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color w:val="auto"/>
        </w:rPr>
      </w:pPr>
    </w:p>
    <w:p>
      <w:pPr>
        <w:jc w:val="center"/>
        <w:rPr>
          <w:rFonts w:hint="eastAsia" w:ascii="宋体" w:hAnsi="宋体" w:eastAsia="宋体" w:cs="宋体"/>
          <w:b/>
          <w:color w:val="auto"/>
          <w:sz w:val="52"/>
          <w:szCs w:val="52"/>
          <w:lang w:eastAsia="zh-CN"/>
        </w:rPr>
      </w:pPr>
      <w:r>
        <w:rPr>
          <w:rFonts w:hint="eastAsia" w:ascii="宋体" w:hAnsi="宋体" w:eastAsia="宋体" w:cs="宋体"/>
          <w:b/>
          <w:color w:val="auto"/>
          <w:sz w:val="52"/>
          <w:szCs w:val="52"/>
          <w:lang w:eastAsia="zh-CN"/>
        </w:rPr>
        <w:t>共青城港华燃气有限公司杨桥门站</w:t>
      </w:r>
    </w:p>
    <w:p>
      <w:pPr>
        <w:spacing w:line="360" w:lineRule="auto"/>
        <w:jc w:val="center"/>
        <w:rPr>
          <w:rFonts w:hint="eastAsia" w:ascii="宋体" w:hAnsi="宋体" w:eastAsia="宋体" w:cs="宋体"/>
          <w:b/>
          <w:color w:val="auto"/>
          <w:sz w:val="44"/>
          <w:szCs w:val="44"/>
          <w:lang w:val="en-US" w:eastAsia="zh-CN"/>
        </w:rPr>
      </w:pPr>
      <w:r>
        <w:rPr>
          <w:rFonts w:hint="eastAsia" w:ascii="Times New Roman" w:hAnsi="Times New Roman" w:eastAsia="黑体" w:cs="Times New Roman"/>
          <w:b/>
          <w:color w:val="auto"/>
          <w:kern w:val="0"/>
          <w:sz w:val="52"/>
          <w:szCs w:val="22"/>
          <w:lang w:eastAsia="zh-CN"/>
        </w:rPr>
        <w:t>安全现状评价报告</w:t>
      </w:r>
    </w:p>
    <w:p>
      <w:pPr>
        <w:jc w:val="center"/>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w:t>
      </w:r>
      <w:r>
        <w:rPr>
          <w:rFonts w:hint="eastAsia" w:ascii="宋体" w:hAnsi="宋体" w:cs="宋体"/>
          <w:b/>
          <w:color w:val="auto"/>
          <w:sz w:val="36"/>
          <w:szCs w:val="36"/>
          <w:lang w:val="en-US" w:eastAsia="zh-CN"/>
        </w:rPr>
        <w:t>终稿</w:t>
      </w:r>
      <w:r>
        <w:rPr>
          <w:rFonts w:hint="eastAsia" w:ascii="宋体" w:hAnsi="宋体" w:cs="宋体"/>
          <w:b/>
          <w:color w:val="auto"/>
          <w:sz w:val="36"/>
          <w:szCs w:val="36"/>
          <w:lang w:eastAsia="zh-CN"/>
        </w:rPr>
        <w:t>）</w:t>
      </w:r>
    </w:p>
    <w:p>
      <w:pPr>
        <w:jc w:val="center"/>
        <w:rPr>
          <w:rFonts w:hint="eastAsia" w:ascii="宋体" w:hAnsi="宋体" w:eastAsia="宋体" w:cs="宋体"/>
          <w:b/>
          <w:color w:val="auto"/>
          <w:sz w:val="36"/>
          <w:szCs w:val="36"/>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pStyle w:val="38"/>
        <w:rPr>
          <w:rFonts w:hint="eastAsia" w:ascii="宋体" w:hAnsi="宋体" w:eastAsia="宋体" w:cs="宋体"/>
          <w:color w:val="auto"/>
        </w:rPr>
      </w:pPr>
    </w:p>
    <w:p>
      <w:pPr>
        <w:jc w:val="center"/>
        <w:rPr>
          <w:rFonts w:hint="eastAsia" w:ascii="宋体" w:hAnsi="宋体" w:eastAsia="宋体" w:cs="宋体"/>
          <w:b/>
          <w:color w:val="auto"/>
          <w:sz w:val="36"/>
          <w:szCs w:val="36"/>
        </w:rPr>
      </w:pPr>
    </w:p>
    <w:p>
      <w:pPr>
        <w:pStyle w:val="38"/>
        <w:rPr>
          <w:rFonts w:hint="eastAsia"/>
          <w:color w:val="auto"/>
        </w:rPr>
      </w:pPr>
    </w:p>
    <w:p>
      <w:pPr>
        <w:wordWrap w:val="0"/>
        <w:adjustRightInd w:val="0"/>
        <w:snapToGrid w:val="0"/>
        <w:spacing w:line="700" w:lineRule="exact"/>
        <w:jc w:val="center"/>
        <w:textAlignment w:val="center"/>
        <w:rPr>
          <w:b/>
          <w:bCs/>
          <w:color w:val="auto"/>
          <w:sz w:val="44"/>
          <w:szCs w:val="44"/>
        </w:rPr>
      </w:pPr>
      <w:r>
        <w:rPr>
          <w:rFonts w:hAnsi="宋体"/>
          <w:b/>
          <w:bCs/>
          <w:color w:val="auto"/>
          <w:sz w:val="44"/>
          <w:szCs w:val="44"/>
        </w:rPr>
        <w:t>江西赣安安全生产科学技术咨询服务中心</w:t>
      </w:r>
    </w:p>
    <w:p>
      <w:pPr>
        <w:wordWrap w:val="0"/>
        <w:adjustRightInd w:val="0"/>
        <w:snapToGrid w:val="0"/>
        <w:spacing w:line="700" w:lineRule="exact"/>
        <w:jc w:val="center"/>
        <w:textAlignment w:val="center"/>
        <w:rPr>
          <w:rFonts w:hint="eastAsia"/>
          <w:b/>
          <w:bCs/>
          <w:color w:val="auto"/>
          <w:sz w:val="32"/>
        </w:rPr>
      </w:pPr>
      <w:r>
        <w:rPr>
          <w:b/>
          <w:bCs/>
          <w:color w:val="auto"/>
          <w:sz w:val="32"/>
        </w:rPr>
        <w:t>APJ-（赣）-002</w:t>
      </w:r>
    </w:p>
    <w:p>
      <w:pPr>
        <w:wordWrap w:val="0"/>
        <w:adjustRightInd w:val="0"/>
        <w:snapToGrid w:val="0"/>
        <w:spacing w:line="700" w:lineRule="exact"/>
        <w:jc w:val="center"/>
        <w:textAlignment w:val="center"/>
        <w:rPr>
          <w:rFonts w:hint="default" w:eastAsia="宋体"/>
          <w:b/>
          <w:bCs/>
          <w:color w:val="auto"/>
          <w:sz w:val="32"/>
          <w:lang w:val="en-US" w:eastAsia="zh-CN"/>
        </w:rPr>
      </w:pPr>
      <w:r>
        <w:rPr>
          <w:b/>
          <w:bCs/>
          <w:color w:val="auto"/>
          <w:sz w:val="32"/>
        </w:rPr>
        <w:t>20</w:t>
      </w:r>
      <w:r>
        <w:rPr>
          <w:rFonts w:hint="eastAsia"/>
          <w:b/>
          <w:bCs/>
          <w:color w:val="auto"/>
          <w:sz w:val="32"/>
        </w:rPr>
        <w:t>2</w:t>
      </w:r>
      <w:r>
        <w:rPr>
          <w:rFonts w:hint="eastAsia"/>
          <w:b/>
          <w:bCs/>
          <w:color w:val="auto"/>
          <w:sz w:val="32"/>
          <w:lang w:val="en-US" w:eastAsia="zh-CN"/>
        </w:rPr>
        <w:t>3</w:t>
      </w:r>
      <w:r>
        <w:rPr>
          <w:rFonts w:hAnsi="宋体"/>
          <w:b/>
          <w:bCs/>
          <w:color w:val="auto"/>
          <w:sz w:val="32"/>
        </w:rPr>
        <w:t>年</w:t>
      </w:r>
      <w:r>
        <w:rPr>
          <w:rFonts w:hint="eastAsia"/>
          <w:b/>
          <w:bCs/>
          <w:color w:val="auto"/>
          <w:sz w:val="32"/>
          <w:lang w:val="en-US" w:eastAsia="zh-CN"/>
        </w:rPr>
        <w:t>7</w:t>
      </w:r>
      <w:r>
        <w:rPr>
          <w:rFonts w:hAnsi="宋体"/>
          <w:b/>
          <w:bCs/>
          <w:color w:val="auto"/>
          <w:sz w:val="32"/>
        </w:rPr>
        <w:t>月</w:t>
      </w:r>
      <w:r>
        <w:rPr>
          <w:rFonts w:hint="eastAsia" w:hAnsi="宋体"/>
          <w:b/>
          <w:bCs/>
          <w:color w:val="auto"/>
          <w:sz w:val="32"/>
          <w:lang w:val="en-US" w:eastAsia="zh-CN"/>
        </w:rPr>
        <w:t>5日</w:t>
      </w:r>
    </w:p>
    <w:p>
      <w:pPr>
        <w:jc w:val="center"/>
        <w:rPr>
          <w:rFonts w:hint="eastAsia" w:ascii="宋体" w:hAnsi="宋体" w:eastAsia="宋体" w:cs="宋体"/>
          <w:b/>
          <w:color w:val="auto"/>
          <w:sz w:val="36"/>
          <w:szCs w:val="36"/>
        </w:rPr>
      </w:pPr>
    </w:p>
    <w:p>
      <w:pPr>
        <w:pStyle w:val="38"/>
        <w:rPr>
          <w:rFonts w:hint="eastAsia" w:ascii="宋体" w:hAnsi="宋体" w:eastAsia="宋体" w:cs="宋体"/>
          <w:color w:val="auto"/>
        </w:rPr>
        <w:sectPr>
          <w:headerReference r:id="rId3" w:type="default"/>
          <w:footerReference r:id="rId4" w:type="default"/>
          <w:pgSz w:w="11906" w:h="16838"/>
          <w:pgMar w:top="1418" w:right="1418" w:bottom="1418" w:left="1418" w:header="851" w:footer="992" w:gutter="0"/>
          <w:pgBorders>
            <w:top w:val="none" w:sz="0" w:space="0"/>
            <w:left w:val="none" w:sz="0" w:space="0"/>
            <w:bottom w:val="none" w:sz="0" w:space="0"/>
            <w:right w:val="none" w:sz="0" w:space="0"/>
          </w:pgBorders>
          <w:pgNumType w:fmt="upperRoman" w:start="1"/>
          <w:cols w:space="720" w:num="1"/>
          <w:titlePg/>
          <w:docGrid w:type="linesAndChars" w:linePitch="312" w:charSpace="0"/>
        </w:sectPr>
      </w:pPr>
    </w:p>
    <w:p>
      <w:pPr>
        <w:jc w:val="both"/>
        <w:rPr>
          <w:rFonts w:hint="eastAsia" w:ascii="宋体" w:hAnsi="宋体" w:eastAsia="宋体" w:cs="宋体"/>
          <w:color w:val="auto"/>
          <w:kern w:val="0"/>
          <w:sz w:val="28"/>
          <w:szCs w:val="28"/>
        </w:rPr>
        <w:sectPr>
          <w:headerReference r:id="rId5" w:type="default"/>
          <w:footerReference r:id="rId6" w:type="default"/>
          <w:type w:val="continuous"/>
          <w:pgSz w:w="11906" w:h="16838"/>
          <w:pgMar w:top="1418" w:right="1418" w:bottom="1418" w:left="1418" w:header="851" w:footer="992" w:gutter="0"/>
          <w:pgBorders>
            <w:top w:val="none" w:sz="0" w:space="0"/>
            <w:left w:val="none" w:sz="0" w:space="0"/>
            <w:bottom w:val="none" w:sz="0" w:space="0"/>
            <w:right w:val="none" w:sz="0" w:space="0"/>
          </w:pgBorders>
          <w:pgNumType w:fmt="upperRoman" w:start="1"/>
          <w:cols w:space="720" w:num="1"/>
          <w:docGrid w:type="linesAndChars" w:linePitch="312" w:charSpace="0"/>
        </w:sectPr>
      </w:pPr>
    </w:p>
    <w:p>
      <w:pPr>
        <w:pStyle w:val="38"/>
        <w:rPr>
          <w:rFonts w:hint="eastAsia"/>
          <w:color w:val="auto"/>
        </w:rPr>
      </w:pPr>
    </w:p>
    <w:p>
      <w:pPr>
        <w:jc w:val="center"/>
        <w:rPr>
          <w:rFonts w:hint="eastAsia" w:ascii="宋体" w:hAnsi="宋体" w:eastAsia="宋体" w:cs="宋体"/>
          <w:color w:val="auto"/>
          <w:kern w:val="0"/>
          <w:sz w:val="28"/>
          <w:szCs w:val="28"/>
        </w:rPr>
      </w:pPr>
    </w:p>
    <w:p>
      <w:pPr>
        <w:pStyle w:val="2"/>
        <w:rPr>
          <w:rFonts w:hint="eastAsia" w:ascii="宋体" w:hAnsi="宋体" w:eastAsia="宋体" w:cs="宋体"/>
          <w:color w:val="auto"/>
          <w:kern w:val="0"/>
          <w:sz w:val="28"/>
          <w:szCs w:val="28"/>
        </w:rPr>
      </w:pPr>
    </w:p>
    <w:p>
      <w:pPr>
        <w:pStyle w:val="3"/>
        <w:rPr>
          <w:rFonts w:hint="eastAsia"/>
          <w:color w:val="auto"/>
        </w:rPr>
      </w:pPr>
    </w:p>
    <w:p>
      <w:pPr>
        <w:pStyle w:val="38"/>
        <w:rPr>
          <w:rFonts w:hint="eastAsia"/>
          <w:color w:val="auto"/>
        </w:rPr>
      </w:pPr>
    </w:p>
    <w:p>
      <w:pPr>
        <w:jc w:val="center"/>
        <w:rPr>
          <w:rFonts w:hint="eastAsia" w:ascii="宋体" w:hAnsi="宋体" w:eastAsia="宋体" w:cs="宋体"/>
          <w:b/>
          <w:color w:val="auto"/>
          <w:sz w:val="44"/>
          <w:szCs w:val="44"/>
          <w:lang w:eastAsia="zh-CN"/>
        </w:rPr>
      </w:pPr>
      <w:r>
        <w:rPr>
          <w:rFonts w:hint="eastAsia" w:ascii="宋体" w:hAnsi="宋体" w:eastAsia="宋体" w:cs="宋体"/>
          <w:b/>
          <w:color w:val="auto"/>
          <w:sz w:val="44"/>
          <w:szCs w:val="44"/>
          <w:lang w:eastAsia="zh-CN"/>
        </w:rPr>
        <w:t>共青城港华燃气有限公司杨桥门站</w:t>
      </w:r>
    </w:p>
    <w:p>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安全现状评价报告</w:t>
      </w:r>
    </w:p>
    <w:p>
      <w:pPr>
        <w:spacing w:line="360" w:lineRule="auto"/>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 xml:space="preserve">  </w:t>
      </w:r>
    </w:p>
    <w:p>
      <w:pPr>
        <w:jc w:val="center"/>
        <w:rPr>
          <w:rFonts w:hint="eastAsia" w:ascii="宋体" w:hAnsi="宋体" w:eastAsia="宋体" w:cs="宋体"/>
          <w:b/>
          <w:color w:val="auto"/>
          <w:sz w:val="36"/>
          <w:szCs w:val="36"/>
          <w:lang w:val="en-US" w:eastAsia="zh-CN"/>
        </w:rPr>
      </w:pPr>
    </w:p>
    <w:p>
      <w:pPr>
        <w:pStyle w:val="38"/>
        <w:rPr>
          <w:rFonts w:hint="eastAsia"/>
          <w:color w:val="auto"/>
          <w:lang w:eastAsia="zh-CN"/>
        </w:rPr>
      </w:pPr>
    </w:p>
    <w:p>
      <w:pPr>
        <w:jc w:val="center"/>
        <w:rPr>
          <w:rFonts w:hint="eastAsia" w:ascii="宋体" w:hAnsi="宋体" w:eastAsia="宋体" w:cs="宋体"/>
          <w:color w:val="auto"/>
          <w:kern w:val="0"/>
          <w:sz w:val="28"/>
          <w:szCs w:val="28"/>
        </w:rPr>
      </w:pPr>
    </w:p>
    <w:p>
      <w:pPr>
        <w:pStyle w:val="2"/>
        <w:rPr>
          <w:rFonts w:hint="eastAsia"/>
          <w:color w:val="auto"/>
        </w:rPr>
      </w:pPr>
    </w:p>
    <w:p>
      <w:pPr>
        <w:pStyle w:val="3"/>
        <w:rPr>
          <w:rFonts w:hint="eastAsia" w:ascii="宋体" w:hAnsi="宋体" w:eastAsia="宋体" w:cs="宋体"/>
          <w:color w:val="auto"/>
          <w:kern w:val="0"/>
          <w:sz w:val="28"/>
          <w:szCs w:val="28"/>
        </w:rPr>
      </w:pPr>
    </w:p>
    <w:p>
      <w:pPr>
        <w:jc w:val="center"/>
        <w:rPr>
          <w:rFonts w:hint="eastAsia" w:ascii="宋体" w:hAnsi="宋体" w:eastAsia="宋体" w:cs="宋体"/>
          <w:color w:val="auto"/>
          <w:sz w:val="24"/>
        </w:rPr>
      </w:pPr>
    </w:p>
    <w:p>
      <w:pPr>
        <w:jc w:val="center"/>
        <w:rPr>
          <w:rFonts w:hint="eastAsia" w:ascii="宋体" w:hAnsi="宋体" w:eastAsia="宋体" w:cs="宋体"/>
          <w:color w:val="auto"/>
          <w:sz w:val="24"/>
        </w:rPr>
      </w:pPr>
    </w:p>
    <w:p>
      <w:pPr>
        <w:wordWrap w:val="0"/>
        <w:adjustRightInd w:val="0"/>
        <w:snapToGrid w:val="0"/>
        <w:spacing w:line="600" w:lineRule="exact"/>
        <w:jc w:val="center"/>
        <w:textAlignment w:val="center"/>
        <w:rPr>
          <w:rFonts w:hint="eastAsia" w:hAnsi="宋体" w:eastAsia="宋体"/>
          <w:color w:val="auto"/>
          <w:sz w:val="28"/>
          <w:szCs w:val="28"/>
          <w:lang w:val="en-US" w:eastAsia="zh-CN"/>
        </w:rPr>
      </w:pPr>
      <w:r>
        <w:rPr>
          <w:rFonts w:hint="eastAsia" w:hAnsi="宋体"/>
          <w:color w:val="auto"/>
          <w:sz w:val="28"/>
          <w:szCs w:val="28"/>
        </w:rPr>
        <w:t>法定代表人</w:t>
      </w:r>
      <w:r>
        <w:rPr>
          <w:rFonts w:hAnsi="宋体"/>
          <w:color w:val="auto"/>
          <w:sz w:val="28"/>
          <w:szCs w:val="28"/>
        </w:rPr>
        <w:t>：</w:t>
      </w:r>
      <w:r>
        <w:rPr>
          <w:rFonts w:hint="eastAsia" w:hAnsi="宋体"/>
          <w:color w:val="auto"/>
          <w:sz w:val="28"/>
          <w:szCs w:val="28"/>
          <w:lang w:val="en-US" w:eastAsia="zh-CN"/>
        </w:rPr>
        <w:t>应  宏</w:t>
      </w:r>
    </w:p>
    <w:p>
      <w:pPr>
        <w:wordWrap w:val="0"/>
        <w:adjustRightInd w:val="0"/>
        <w:snapToGrid w:val="0"/>
        <w:spacing w:line="600" w:lineRule="exact"/>
        <w:jc w:val="center"/>
        <w:textAlignment w:val="center"/>
        <w:rPr>
          <w:rFonts w:hint="eastAsia" w:eastAsia="宋体"/>
          <w:color w:val="auto"/>
          <w:sz w:val="28"/>
          <w:szCs w:val="28"/>
          <w:lang w:val="en-US" w:eastAsia="zh-CN"/>
        </w:rPr>
      </w:pPr>
      <w:r>
        <w:rPr>
          <w:rFonts w:hAnsi="宋体"/>
          <w:color w:val="auto"/>
          <w:sz w:val="28"/>
          <w:szCs w:val="28"/>
        </w:rPr>
        <w:t>技术负责人：</w:t>
      </w:r>
      <w:r>
        <w:rPr>
          <w:rFonts w:hint="eastAsia" w:hAnsi="宋体"/>
          <w:color w:val="auto"/>
          <w:sz w:val="28"/>
          <w:szCs w:val="28"/>
          <w:lang w:val="en-US" w:eastAsia="zh-CN"/>
        </w:rPr>
        <w:t>周红波</w:t>
      </w:r>
    </w:p>
    <w:p>
      <w:pPr>
        <w:wordWrap w:val="0"/>
        <w:adjustRightInd w:val="0"/>
        <w:snapToGrid w:val="0"/>
        <w:spacing w:line="600" w:lineRule="exact"/>
        <w:jc w:val="center"/>
        <w:textAlignment w:val="center"/>
        <w:rPr>
          <w:rFonts w:hint="eastAsia" w:hAnsi="宋体" w:eastAsia="宋体"/>
          <w:color w:val="auto"/>
          <w:sz w:val="28"/>
          <w:szCs w:val="28"/>
          <w:lang w:val="en-US" w:eastAsia="zh-CN"/>
        </w:rPr>
      </w:pPr>
      <w:r>
        <w:rPr>
          <w:rFonts w:hint="eastAsia" w:hAnsi="宋体"/>
          <w:color w:val="auto"/>
          <w:sz w:val="28"/>
          <w:szCs w:val="28"/>
        </w:rPr>
        <w:t>项目负责人：</w:t>
      </w:r>
      <w:r>
        <w:rPr>
          <w:rFonts w:hint="eastAsia" w:hAnsi="宋体"/>
          <w:color w:val="auto"/>
          <w:sz w:val="28"/>
          <w:szCs w:val="28"/>
          <w:lang w:val="en-US" w:eastAsia="zh-CN"/>
        </w:rPr>
        <w:t>檀廷斌</w:t>
      </w:r>
    </w:p>
    <w:p>
      <w:pPr>
        <w:wordWrap w:val="0"/>
        <w:adjustRightInd w:val="0"/>
        <w:snapToGrid w:val="0"/>
        <w:spacing w:line="600" w:lineRule="exact"/>
        <w:jc w:val="both"/>
        <w:textAlignment w:val="center"/>
        <w:rPr>
          <w:b/>
          <w:color w:val="auto"/>
          <w:kern w:val="0"/>
          <w:sz w:val="24"/>
        </w:rPr>
      </w:pPr>
    </w:p>
    <w:p>
      <w:pPr>
        <w:wordWrap/>
        <w:adjustRightInd w:val="0"/>
        <w:snapToGrid w:val="0"/>
        <w:spacing w:line="600" w:lineRule="exact"/>
        <w:jc w:val="center"/>
        <w:textAlignment w:val="center"/>
        <w:rPr>
          <w:rFonts w:hint="default" w:eastAsia="宋体"/>
          <w:b/>
          <w:color w:val="auto"/>
          <w:sz w:val="24"/>
          <w:lang w:val="en-US" w:eastAsia="zh-CN"/>
        </w:rPr>
      </w:pPr>
      <w:r>
        <w:rPr>
          <w:b/>
          <w:color w:val="auto"/>
          <w:kern w:val="0"/>
          <w:sz w:val="24"/>
        </w:rPr>
        <w:t>评价报告完成日期：20</w:t>
      </w:r>
      <w:r>
        <w:rPr>
          <w:rFonts w:hint="eastAsia"/>
          <w:b/>
          <w:color w:val="auto"/>
          <w:kern w:val="0"/>
          <w:sz w:val="24"/>
        </w:rPr>
        <w:t>2</w:t>
      </w:r>
      <w:r>
        <w:rPr>
          <w:rFonts w:hint="eastAsia"/>
          <w:b/>
          <w:color w:val="auto"/>
          <w:kern w:val="0"/>
          <w:sz w:val="24"/>
          <w:lang w:val="en-US" w:eastAsia="zh-CN"/>
        </w:rPr>
        <w:t>3</w:t>
      </w:r>
      <w:r>
        <w:rPr>
          <w:b/>
          <w:color w:val="auto"/>
          <w:kern w:val="0"/>
          <w:sz w:val="24"/>
        </w:rPr>
        <w:t>年</w:t>
      </w:r>
      <w:r>
        <w:rPr>
          <w:rFonts w:hint="eastAsia"/>
          <w:b/>
          <w:color w:val="auto"/>
          <w:kern w:val="0"/>
          <w:sz w:val="24"/>
          <w:lang w:val="en-US" w:eastAsia="zh-CN"/>
        </w:rPr>
        <w:t>7</w:t>
      </w:r>
      <w:r>
        <w:rPr>
          <w:b/>
          <w:color w:val="auto"/>
          <w:kern w:val="0"/>
          <w:sz w:val="24"/>
        </w:rPr>
        <w:t>月</w:t>
      </w:r>
      <w:r>
        <w:rPr>
          <w:rFonts w:hint="eastAsia"/>
          <w:b/>
          <w:color w:val="auto"/>
          <w:kern w:val="0"/>
          <w:sz w:val="24"/>
          <w:lang w:val="en-US" w:eastAsia="zh-CN"/>
        </w:rPr>
        <w:t>5日</w:t>
      </w:r>
    </w:p>
    <w:p>
      <w:pPr>
        <w:spacing w:line="520" w:lineRule="exact"/>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jc w:val="center"/>
        <w:rPr>
          <w:rFonts w:hint="eastAsia" w:ascii="宋体" w:hAnsi="宋体" w:eastAsia="宋体" w:cs="宋体"/>
          <w:b/>
          <w:color w:val="auto"/>
          <w:sz w:val="40"/>
          <w:szCs w:val="40"/>
        </w:rPr>
      </w:pPr>
      <w:r>
        <w:rPr>
          <w:rFonts w:hint="eastAsia" w:ascii="宋体" w:hAnsi="宋体" w:eastAsia="宋体" w:cs="宋体"/>
          <w:b/>
          <w:color w:val="auto"/>
          <w:sz w:val="40"/>
          <w:szCs w:val="40"/>
          <w:lang w:eastAsia="zh-CN"/>
        </w:rPr>
        <w:t>共青城港华燃气有限公司杨桥门站</w:t>
      </w:r>
      <w:r>
        <w:rPr>
          <w:rFonts w:hint="eastAsia" w:ascii="宋体" w:hAnsi="宋体" w:eastAsia="宋体" w:cs="宋体"/>
          <w:b/>
          <w:color w:val="auto"/>
          <w:sz w:val="40"/>
          <w:szCs w:val="40"/>
        </w:rPr>
        <w:t>（现状）</w:t>
      </w:r>
    </w:p>
    <w:p>
      <w:pPr>
        <w:widowControl/>
        <w:spacing w:before="100" w:beforeAutospacing="1" w:after="100" w:afterAutospacing="1" w:line="540" w:lineRule="exact"/>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安全评价技术服务承诺书</w:t>
      </w:r>
    </w:p>
    <w:p>
      <w:pPr>
        <w:keepNext w:val="0"/>
        <w:keepLines w:val="0"/>
        <w:pageBreakBefore w:val="0"/>
        <w:widowControl/>
        <w:kinsoku/>
        <w:wordWrap w:val="0"/>
        <w:overflowPunct/>
        <w:topLinePunct w:val="0"/>
        <w:autoSpaceDE/>
        <w:autoSpaceDN/>
        <w:bidi w:val="0"/>
        <w:adjustRightInd/>
        <w:snapToGrid w:val="0"/>
        <w:spacing w:beforeAutospacing="0" w:afterAutospacing="0" w:line="620" w:lineRule="atLeast"/>
        <w:ind w:firstLine="640" w:firstLineChars="200"/>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一、在本项目安全评价活动过程中，我单位严格遵守《安全生产法》及相关法律、法规和标准的要求。</w:t>
      </w:r>
    </w:p>
    <w:p>
      <w:pPr>
        <w:keepNext w:val="0"/>
        <w:keepLines w:val="0"/>
        <w:pageBreakBefore w:val="0"/>
        <w:widowControl/>
        <w:kinsoku/>
        <w:wordWrap w:val="0"/>
        <w:overflowPunct/>
        <w:topLinePunct w:val="0"/>
        <w:autoSpaceDE/>
        <w:autoSpaceDN/>
        <w:bidi w:val="0"/>
        <w:adjustRightInd/>
        <w:snapToGrid w:val="0"/>
        <w:spacing w:beforeAutospacing="0" w:afterAutospacing="0" w:line="620" w:lineRule="atLeast"/>
        <w:ind w:firstLine="640" w:firstLineChars="200"/>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二、在本项目安全评价活动过程中，我单位作为第三方，未受到任何组织和个人的干预和影响，依法独立开展工作，保证了技术服务活动的客观公正性。</w:t>
      </w:r>
    </w:p>
    <w:p>
      <w:pPr>
        <w:keepNext w:val="0"/>
        <w:keepLines w:val="0"/>
        <w:pageBreakBefore w:val="0"/>
        <w:widowControl/>
        <w:kinsoku/>
        <w:wordWrap w:val="0"/>
        <w:overflowPunct/>
        <w:topLinePunct w:val="0"/>
        <w:autoSpaceDE/>
        <w:autoSpaceDN/>
        <w:bidi w:val="0"/>
        <w:adjustRightInd/>
        <w:snapToGrid w:val="0"/>
        <w:spacing w:beforeAutospacing="0" w:afterAutospacing="0" w:line="620" w:lineRule="atLeast"/>
        <w:ind w:firstLine="640" w:firstLineChars="200"/>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三、我单位按照实事求是的原则，对本项目进行安全评价，确保出具的报告均真实有效，报告所提出的措施具有针对性、有效性和可行性。</w:t>
      </w:r>
    </w:p>
    <w:p>
      <w:pPr>
        <w:keepNext w:val="0"/>
        <w:keepLines w:val="0"/>
        <w:pageBreakBefore w:val="0"/>
        <w:widowControl/>
        <w:kinsoku/>
        <w:wordWrap w:val="0"/>
        <w:overflowPunct/>
        <w:topLinePunct w:val="0"/>
        <w:autoSpaceDE/>
        <w:autoSpaceDN/>
        <w:bidi w:val="0"/>
        <w:adjustRightInd/>
        <w:snapToGrid w:val="0"/>
        <w:spacing w:beforeAutospacing="0" w:afterAutospacing="0" w:line="620" w:lineRule="atLeast"/>
        <w:ind w:firstLine="640" w:firstLineChars="200"/>
        <w:jc w:val="lef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 xml:space="preserve">四、我单位对本项目安全评价报告中结论性内容承担法律责任。 </w:t>
      </w:r>
    </w:p>
    <w:p>
      <w:pPr>
        <w:keepNext w:val="0"/>
        <w:keepLines w:val="0"/>
        <w:pageBreakBefore w:val="0"/>
        <w:widowControl/>
        <w:kinsoku/>
        <w:wordWrap w:val="0"/>
        <w:overflowPunct/>
        <w:topLinePunct w:val="0"/>
        <w:autoSpaceDE/>
        <w:autoSpaceDN/>
        <w:bidi w:val="0"/>
        <w:adjustRightInd/>
        <w:snapToGrid w:val="0"/>
        <w:spacing w:beforeAutospacing="0" w:afterAutospacing="0" w:line="620" w:lineRule="atLeast"/>
        <w:ind w:firstLine="480"/>
        <w:jc w:val="left"/>
        <w:textAlignment w:val="auto"/>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 xml:space="preserve">                      </w:t>
      </w:r>
    </w:p>
    <w:p>
      <w:pPr>
        <w:widowControl/>
        <w:wordWrap w:val="0"/>
        <w:spacing w:before="100" w:beforeAutospacing="1" w:after="100" w:afterAutospacing="1" w:line="425" w:lineRule="auto"/>
        <w:ind w:left="5758" w:leftChars="228" w:hanging="5280" w:hangingChars="1650"/>
        <w:jc w:val="left"/>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 xml:space="preserve">           </w:t>
      </w:r>
    </w:p>
    <w:p>
      <w:pPr>
        <w:widowControl/>
        <w:wordWrap w:val="0"/>
        <w:spacing w:before="100" w:beforeAutospacing="1" w:after="100" w:afterAutospacing="1" w:line="425" w:lineRule="auto"/>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32"/>
          <w:szCs w:val="32"/>
        </w:rPr>
        <w:t xml:space="preserve">               </w:t>
      </w:r>
      <w:r>
        <w:rPr>
          <w:rFonts w:hint="eastAsia" w:ascii="宋体" w:hAnsi="宋体" w:eastAsia="宋体" w:cs="宋体"/>
          <w:color w:val="auto"/>
          <w:kern w:val="0"/>
          <w:sz w:val="28"/>
          <w:szCs w:val="28"/>
        </w:rPr>
        <w:t>江西赣安安全生产科学技术咨询服务中心（公章）</w:t>
      </w:r>
    </w:p>
    <w:p>
      <w:pPr>
        <w:widowControl/>
        <w:wordWrap w:val="0"/>
        <w:spacing w:before="100" w:beforeAutospacing="1" w:after="100" w:afterAutospacing="1" w:line="425" w:lineRule="auto"/>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202</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年</w:t>
      </w:r>
      <w:r>
        <w:rPr>
          <w:rFonts w:hint="eastAsia" w:ascii="宋体" w:hAnsi="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5</w:t>
      </w:r>
      <w:r>
        <w:rPr>
          <w:rFonts w:hint="eastAsia" w:ascii="宋体" w:hAnsi="宋体" w:eastAsia="宋体" w:cs="宋体"/>
          <w:color w:val="auto"/>
          <w:kern w:val="0"/>
          <w:sz w:val="28"/>
          <w:szCs w:val="28"/>
        </w:rPr>
        <w:t xml:space="preserve">日 </w:t>
      </w:r>
    </w:p>
    <w:p>
      <w:pPr>
        <w:rPr>
          <w:rFonts w:hint="eastAsia" w:ascii="宋体" w:hAnsi="宋体" w:eastAsia="宋体" w:cs="宋体"/>
          <w:color w:val="auto"/>
          <w:sz w:val="32"/>
        </w:rPr>
      </w:pPr>
    </w:p>
    <w:p>
      <w:pPr>
        <w:pStyle w:val="3"/>
        <w:jc w:val="center"/>
        <w:rPr>
          <w:rFonts w:hint="eastAsia" w:ascii="宋体" w:hAnsi="宋体" w:eastAsia="宋体" w:cs="宋体"/>
          <w:color w:val="auto"/>
          <w:sz w:val="18"/>
          <w:szCs w:val="18"/>
        </w:rPr>
      </w:pPr>
      <w:r>
        <w:rPr>
          <w:rFonts w:hint="eastAsia" w:ascii="宋体" w:hAnsi="宋体" w:eastAsia="宋体" w:cs="宋体"/>
          <w:color w:val="auto"/>
          <w:sz w:val="18"/>
          <w:szCs w:val="18"/>
        </w:rPr>
        <w:br w:type="page"/>
      </w:r>
      <w:r>
        <w:rPr>
          <w:rFonts w:hint="eastAsia" w:ascii="宋体" w:hAnsi="宋体" w:eastAsia="宋体" w:cs="宋体"/>
          <w:color w:val="auto"/>
          <w:sz w:val="44"/>
          <w:szCs w:val="44"/>
        </w:rPr>
        <w:t>规范安全生产中介行为的九条禁令</w:t>
      </w:r>
    </w:p>
    <w:p>
      <w:pPr>
        <w:pStyle w:val="3"/>
        <w:spacing w:before="0" w:beforeAutospacing="0" w:after="0" w:afterAutospacing="0"/>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p>
    <w:p>
      <w:pPr>
        <w:pStyle w:val="3"/>
        <w:spacing w:before="0" w:beforeAutospacing="0" w:after="0" w:afterAutospacing="0"/>
        <w:ind w:firstLine="632"/>
        <w:rPr>
          <w:rFonts w:hint="eastAsia" w:ascii="宋体" w:hAnsi="宋体" w:eastAsia="宋体" w:cs="宋体"/>
          <w:color w:val="auto"/>
          <w:sz w:val="28"/>
          <w:szCs w:val="28"/>
        </w:rPr>
      </w:pPr>
      <w:r>
        <w:rPr>
          <w:rFonts w:hint="eastAsia" w:ascii="宋体" w:hAnsi="宋体" w:eastAsia="宋体" w:cs="宋体"/>
          <w:color w:val="auto"/>
          <w:sz w:val="28"/>
          <w:szCs w:val="28"/>
        </w:rPr>
        <w:t xml:space="preserve"> 一、禁止从事安全生产和职业卫生服务的中介服务机构（以下统称中介机构）租借资质证书、非法挂靠、转包服务项目的行为； </w:t>
      </w:r>
    </w:p>
    <w:p>
      <w:pPr>
        <w:pStyle w:val="3"/>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xml:space="preserve">    二、禁止中介机构假借、冒用他人名义要求服务对象接受有偿服务，或者恶意低价竞争以及采取串标、围标等不正当竞争手段，扰乱技术服务市场秩序的行为； </w:t>
      </w:r>
    </w:p>
    <w:p>
      <w:pPr>
        <w:pStyle w:val="3"/>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xml:space="preserve">    三、禁止中介机构出具虚假或漏项、缺项技术报告的行为； </w:t>
      </w:r>
    </w:p>
    <w:p>
      <w:pPr>
        <w:pStyle w:val="3"/>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xml:space="preserve">    四、禁止中介机构出租、出借资格证书、在报告上冒用他人签名的行为； </w:t>
      </w:r>
    </w:p>
    <w:p>
      <w:pPr>
        <w:pStyle w:val="3"/>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xml:space="preserve">    五、禁止中介机构有应到而不到现场开展技术服务的行为； </w:t>
      </w:r>
    </w:p>
    <w:p>
      <w:pPr>
        <w:pStyle w:val="3"/>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xml:space="preserve">    六、禁止安全生产监管部门及其工作人员要求生产经营单位接受指定的中介机构开展技术服务的行为； </w:t>
      </w:r>
    </w:p>
    <w:p>
      <w:pPr>
        <w:pStyle w:val="3"/>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xml:space="preserve">    七、禁止安全生产监管部门及其工作人员没有法律依据组织由生产经营单位或机构支付费用的行政性评审的行为； </w:t>
      </w:r>
    </w:p>
    <w:p>
      <w:pPr>
        <w:pStyle w:val="3"/>
        <w:spacing w:before="0" w:beforeAutospacing="0" w:after="0" w:afterAutospacing="0"/>
        <w:rPr>
          <w:rFonts w:hint="eastAsia" w:ascii="宋体" w:hAnsi="宋体" w:eastAsia="宋体" w:cs="宋体"/>
          <w:color w:val="auto"/>
          <w:sz w:val="28"/>
          <w:szCs w:val="28"/>
        </w:rPr>
      </w:pPr>
      <w:r>
        <w:rPr>
          <w:rFonts w:hint="eastAsia" w:ascii="宋体" w:hAnsi="宋体" w:eastAsia="宋体" w:cs="宋体"/>
          <w:color w:val="auto"/>
          <w:sz w:val="28"/>
          <w:szCs w:val="28"/>
        </w:rPr>
        <w:t xml:space="preserve">    八、禁止安全生产监管部门及其工作人员干预市场定价，违规擅自出台技术服务收费标准的行为； </w:t>
      </w:r>
    </w:p>
    <w:p>
      <w:pPr>
        <w:spacing w:line="620" w:lineRule="exact"/>
        <w:rPr>
          <w:rFonts w:hint="eastAsia" w:ascii="宋体" w:hAnsi="宋体" w:eastAsia="宋体" w:cs="宋体"/>
          <w:b/>
          <w:color w:val="auto"/>
          <w:sz w:val="28"/>
          <w:szCs w:val="28"/>
        </w:rPr>
      </w:pPr>
      <w:r>
        <w:rPr>
          <w:rFonts w:hint="eastAsia" w:ascii="宋体" w:hAnsi="宋体" w:eastAsia="宋体" w:cs="宋体"/>
          <w:color w:val="auto"/>
          <w:sz w:val="28"/>
          <w:szCs w:val="28"/>
        </w:rPr>
        <w:t>    九、禁止安全生产监管部门及其工作人员参与、擅自干预中介机构从业活动，或者有获取不正当利益的行为。</w:t>
      </w:r>
    </w:p>
    <w:p>
      <w:pPr>
        <w:spacing w:line="620" w:lineRule="exact"/>
        <w:jc w:val="center"/>
        <w:rPr>
          <w:rFonts w:hint="eastAsia" w:ascii="宋体" w:hAnsi="宋体" w:eastAsia="宋体" w:cs="宋体"/>
          <w:bCs/>
          <w:color w:val="auto"/>
          <w:sz w:val="32"/>
          <w:szCs w:val="32"/>
        </w:rPr>
      </w:pPr>
    </w:p>
    <w:p>
      <w:pPr>
        <w:spacing w:line="600" w:lineRule="exact"/>
        <w:jc w:val="center"/>
        <w:rPr>
          <w:rFonts w:hint="eastAsia" w:ascii="宋体" w:hAnsi="宋体" w:eastAsia="宋体" w:cs="宋体"/>
          <w:b/>
          <w:color w:val="auto"/>
          <w:sz w:val="32"/>
          <w:szCs w:val="32"/>
        </w:rPr>
      </w:pPr>
    </w:p>
    <w:p>
      <w:pPr>
        <w:spacing w:line="600" w:lineRule="exact"/>
        <w:jc w:val="center"/>
        <w:rPr>
          <w:rFonts w:hint="eastAsia" w:ascii="宋体" w:hAnsi="宋体" w:eastAsia="宋体" w:cs="宋体"/>
          <w:b/>
          <w:color w:val="auto"/>
          <w:sz w:val="32"/>
          <w:szCs w:val="32"/>
        </w:rPr>
      </w:pPr>
    </w:p>
    <w:p>
      <w:pPr>
        <w:spacing w:line="600" w:lineRule="exact"/>
        <w:jc w:val="center"/>
        <w:rPr>
          <w:rFonts w:hint="eastAsia" w:ascii="宋体" w:hAnsi="宋体" w:eastAsia="宋体" w:cs="宋体"/>
          <w:b/>
          <w:color w:val="auto"/>
          <w:sz w:val="32"/>
          <w:szCs w:val="32"/>
        </w:rPr>
      </w:pPr>
    </w:p>
    <w:p>
      <w:pPr>
        <w:spacing w:line="600" w:lineRule="exact"/>
        <w:jc w:val="center"/>
        <w:rPr>
          <w:rFonts w:hint="eastAsia" w:ascii="宋体" w:hAnsi="宋体" w:eastAsia="宋体" w:cs="宋体"/>
          <w:b/>
          <w:color w:val="auto"/>
          <w:sz w:val="32"/>
          <w:szCs w:val="32"/>
        </w:rPr>
      </w:pPr>
    </w:p>
    <w:p>
      <w:pPr>
        <w:jc w:val="center"/>
        <w:rPr>
          <w:rFonts w:hint="default" w:ascii="Times New Roman" w:hAnsi="Times New Roman" w:eastAsia="宋体" w:cs="Times New Roman"/>
          <w:b/>
          <w:color w:val="auto"/>
          <w:sz w:val="32"/>
        </w:rPr>
      </w:pPr>
      <w:r>
        <w:rPr>
          <w:rFonts w:hint="default" w:ascii="Times New Roman" w:hAnsi="Times New Roman" w:eastAsia="宋体" w:cs="Times New Roman"/>
          <w:b/>
          <w:color w:val="auto"/>
          <w:sz w:val="32"/>
        </w:rPr>
        <w:t>评 价 人 员</w:t>
      </w:r>
    </w:p>
    <w:p>
      <w:pPr>
        <w:widowControl w:val="0"/>
        <w:autoSpaceDE w:val="0"/>
        <w:autoSpaceDN w:val="0"/>
        <w:adjustRightInd w:val="0"/>
        <w:jc w:val="left"/>
        <w:rPr>
          <w:rFonts w:hint="default" w:ascii="Times New Roman" w:hAnsi="Times New Roman" w:eastAsia="宋体" w:cs="Times New Roman"/>
          <w:color w:val="auto"/>
          <w:kern w:val="0"/>
          <w:sz w:val="24"/>
          <w:szCs w:val="24"/>
          <w:lang w:val="en-US" w:eastAsia="zh-CN" w:bidi="ar-S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096"/>
        <w:gridCol w:w="2888"/>
        <w:gridCol w:w="1475"/>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姓  名</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职业资格证书编号</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从业信息</w:t>
            </w:r>
          </w:p>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识别卡编号</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项目负责人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檀廷斌</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1600000000200717</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029648</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项目组成员</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檀廷斌</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1600000000200717</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029648</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vMerge w:val="continue"/>
            <w:tcBorders>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rPr>
              <w:t>谢寒梅</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S011035000110192001584</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027089</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vMerge w:val="continue"/>
            <w:tcBorders>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eastAsia="宋体"/>
                <w:color w:val="auto"/>
                <w:sz w:val="24"/>
                <w:lang w:val="en-US" w:eastAsia="zh-CN"/>
              </w:rPr>
              <w:t>罗沙浪</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S01103500011019</w:t>
            </w:r>
            <w:r>
              <w:rPr>
                <w:rFonts w:hint="eastAsia"/>
                <w:color w:val="auto"/>
                <w:sz w:val="24"/>
                <w:lang w:val="en-US" w:eastAsia="zh-CN"/>
              </w:rPr>
              <w:t>3</w:t>
            </w:r>
            <w:r>
              <w:rPr>
                <w:color w:val="auto"/>
                <w:sz w:val="24"/>
              </w:rPr>
              <w:t>001</w:t>
            </w:r>
            <w:r>
              <w:rPr>
                <w:rFonts w:hint="eastAsia"/>
                <w:color w:val="auto"/>
                <w:sz w:val="24"/>
                <w:lang w:val="en-US" w:eastAsia="zh-CN"/>
              </w:rPr>
              <w:t>260</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eastAsia="宋体"/>
                <w:color w:val="auto"/>
                <w:sz w:val="24"/>
                <w:lang w:val="en-US" w:eastAsia="zh-CN"/>
              </w:rPr>
              <w:t>036829</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vMerge w:val="continue"/>
            <w:tcBorders>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王波</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S011035000110</w:t>
            </w:r>
            <w:r>
              <w:rPr>
                <w:rFonts w:hint="eastAsia"/>
                <w:color w:val="auto"/>
                <w:sz w:val="24"/>
                <w:lang w:val="en-US" w:eastAsia="zh-CN"/>
              </w:rPr>
              <w:t>202</w:t>
            </w:r>
            <w:r>
              <w:rPr>
                <w:color w:val="auto"/>
                <w:sz w:val="24"/>
              </w:rPr>
              <w:t>001</w:t>
            </w:r>
            <w:r>
              <w:rPr>
                <w:rFonts w:hint="eastAsia"/>
                <w:color w:val="auto"/>
                <w:sz w:val="24"/>
                <w:lang w:val="en-US" w:eastAsia="zh-CN"/>
              </w:rPr>
              <w:t>263</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040122</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vMerge w:val="continue"/>
            <w:tcBorders>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王冠</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S011035000110</w:t>
            </w:r>
            <w:r>
              <w:rPr>
                <w:rFonts w:hint="eastAsia"/>
                <w:color w:val="auto"/>
                <w:sz w:val="24"/>
                <w:lang w:val="en-US" w:eastAsia="zh-CN"/>
              </w:rPr>
              <w:t>202</w:t>
            </w:r>
            <w:r>
              <w:rPr>
                <w:color w:val="auto"/>
                <w:sz w:val="24"/>
              </w:rPr>
              <w:t>001</w:t>
            </w:r>
            <w:r>
              <w:rPr>
                <w:rFonts w:hint="eastAsia"/>
                <w:color w:val="auto"/>
                <w:sz w:val="24"/>
                <w:lang w:val="en-US" w:eastAsia="zh-CN"/>
              </w:rPr>
              <w:t>523</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027086</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报告编制人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檀廷斌</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1600000000200717</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029648</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vMerge w:val="continue"/>
            <w:tcBorders>
              <w:left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rPr>
              <w:t>谢寒梅</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S011035000110192001584</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027089</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报告审核人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戴  磷</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1100000000200597</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rFonts w:hint="default" w:ascii="Times New Roman" w:hAnsi="Times New Roman" w:eastAsia="新宋体" w:cs="Times New Roman"/>
                <w:color w:val="auto"/>
                <w:sz w:val="24"/>
              </w:rPr>
              <w:t>019915</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过程控制负责人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auto"/>
                <w:sz w:val="24"/>
              </w:rPr>
              <w:t>王海波</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auto"/>
                <w:sz w:val="24"/>
              </w:rPr>
              <w:t>S011035000110201000579</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新宋体" w:cs="Times New Roman"/>
                <w:color w:val="auto"/>
                <w:kern w:val="2"/>
                <w:sz w:val="24"/>
                <w:szCs w:val="24"/>
                <w:lang w:val="en-US" w:eastAsia="zh-CN" w:bidi="ar-SA"/>
              </w:rPr>
            </w:pPr>
            <w:r>
              <w:rPr>
                <w:color w:val="auto"/>
                <w:sz w:val="24"/>
              </w:rPr>
              <w:t>032727</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技术负责人</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周红波</w:t>
            </w:r>
          </w:p>
        </w:tc>
        <w:tc>
          <w:tcPr>
            <w:tcW w:w="288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宋体" w:cs="Times New Roman"/>
                <w:color w:val="auto"/>
                <w:kern w:val="2"/>
                <w:sz w:val="24"/>
                <w:szCs w:val="24"/>
                <w:lang w:val="en-US" w:eastAsia="zh-CN" w:bidi="ar-SA"/>
              </w:rPr>
            </w:pPr>
            <w:r>
              <w:rPr>
                <w:color w:val="auto"/>
                <w:kern w:val="0"/>
                <w:sz w:val="24"/>
              </w:rPr>
              <w:t>1700000000100121</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default" w:ascii="Times New Roman" w:hAnsi="Times New Roman" w:eastAsia="宋体" w:cs="Times New Roman"/>
                <w:color w:val="auto"/>
                <w:kern w:val="2"/>
                <w:sz w:val="24"/>
                <w:szCs w:val="24"/>
                <w:lang w:val="en-US" w:eastAsia="zh-CN" w:bidi="ar-SA"/>
              </w:rPr>
            </w:pPr>
            <w:r>
              <w:rPr>
                <w:color w:val="auto"/>
                <w:sz w:val="24"/>
              </w:rPr>
              <w:t>020702</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4"/>
              </w:rPr>
            </w:pPr>
          </w:p>
        </w:tc>
      </w:tr>
    </w:tbl>
    <w:p>
      <w:pPr>
        <w:spacing w:line="600" w:lineRule="exact"/>
        <w:jc w:val="center"/>
        <w:rPr>
          <w:rFonts w:hint="eastAsia" w:ascii="宋体" w:hAnsi="宋体" w:cs="宋体"/>
          <w:b/>
          <w:color w:val="auto"/>
          <w:sz w:val="32"/>
          <w:szCs w:val="32"/>
          <w:lang w:val="en-US" w:eastAsia="zh-CN"/>
        </w:rPr>
      </w:pPr>
    </w:p>
    <w:p>
      <w:pPr>
        <w:spacing w:line="600" w:lineRule="exact"/>
        <w:jc w:val="center"/>
        <w:rPr>
          <w:rFonts w:hint="eastAsia" w:ascii="宋体" w:hAnsi="宋体" w:eastAsia="宋体" w:cs="宋体"/>
          <w:b/>
          <w:color w:val="auto"/>
          <w:sz w:val="32"/>
          <w:szCs w:val="32"/>
        </w:rPr>
        <w:sectPr>
          <w:headerReference r:id="rId7" w:type="default"/>
          <w:footerReference r:id="rId8" w:type="default"/>
          <w:pgSz w:w="11906" w:h="16838"/>
          <w:pgMar w:top="1418" w:right="1418" w:bottom="1418" w:left="1418" w:header="851" w:footer="992" w:gutter="0"/>
          <w:pgBorders>
            <w:top w:val="none" w:sz="0" w:space="0"/>
            <w:left w:val="none" w:sz="0" w:space="0"/>
            <w:bottom w:val="none" w:sz="0" w:space="0"/>
            <w:right w:val="none" w:sz="0" w:space="0"/>
          </w:pgBorders>
          <w:pgNumType w:fmt="upperRoman" w:start="2"/>
          <w:cols w:space="720" w:num="1"/>
          <w:docGrid w:type="linesAndChars" w:linePitch="312" w:charSpace="0"/>
        </w:sectPr>
      </w:pPr>
      <w:r>
        <w:rPr>
          <w:rFonts w:hint="eastAsia" w:ascii="宋体" w:hAnsi="宋体" w:cs="宋体"/>
          <w:b/>
          <w:color w:val="auto"/>
          <w:sz w:val="32"/>
          <w:szCs w:val="32"/>
          <w:lang w:val="en-US" w:eastAsia="zh-CN"/>
        </w:rPr>
        <w:t>参与人员：</w:t>
      </w:r>
    </w:p>
    <w:p>
      <w:pPr>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前      言</w:t>
      </w:r>
    </w:p>
    <w:p>
      <w:pPr>
        <w:pStyle w:val="74"/>
        <w:rPr>
          <w:rFonts w:hint="eastAsia" w:ascii="宋体" w:hAnsi="宋体" w:eastAsia="宋体" w:cs="宋体"/>
          <w:color w:val="auto"/>
          <w:sz w:val="20"/>
          <w:szCs w:val="20"/>
        </w:rPr>
      </w:pPr>
    </w:p>
    <w:p>
      <w:pPr>
        <w:autoSpaceDE w:val="0"/>
        <w:autoSpaceDN w:val="0"/>
        <w:adjustRightIn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共青城港华燃气有限公司</w:t>
      </w:r>
      <w:r>
        <w:rPr>
          <w:rFonts w:hint="eastAsia" w:ascii="宋体" w:hAnsi="宋体" w:eastAsia="宋体" w:cs="宋体"/>
          <w:color w:val="auto"/>
          <w:sz w:val="28"/>
          <w:szCs w:val="28"/>
        </w:rPr>
        <w:t>（以下简称“该公司”）是一家于20</w:t>
      </w:r>
      <w:r>
        <w:rPr>
          <w:rFonts w:hint="eastAsia" w:ascii="宋体" w:hAnsi="宋体" w:eastAsia="宋体" w:cs="宋体"/>
          <w:color w:val="auto"/>
          <w:sz w:val="28"/>
          <w:szCs w:val="28"/>
          <w:lang w:val="en-US" w:eastAsia="zh-CN"/>
        </w:rPr>
        <w:t>0</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日</w:t>
      </w:r>
      <w:r>
        <w:rPr>
          <w:rFonts w:hint="eastAsia" w:ascii="宋体" w:hAnsi="宋体" w:eastAsia="宋体" w:cs="宋体"/>
          <w:color w:val="auto"/>
          <w:sz w:val="28"/>
          <w:szCs w:val="28"/>
        </w:rPr>
        <w:t>注册成立的有限责任公司，注册地址为</w:t>
      </w:r>
      <w:r>
        <w:rPr>
          <w:rFonts w:hint="eastAsia" w:ascii="宋体" w:hAnsi="宋体" w:eastAsia="宋体" w:cs="宋体"/>
          <w:color w:val="auto"/>
          <w:sz w:val="28"/>
          <w:szCs w:val="28"/>
          <w:lang w:eastAsia="zh-CN"/>
        </w:rPr>
        <w:t>江西省九江市</w:t>
      </w:r>
      <w:r>
        <w:rPr>
          <w:rFonts w:hint="eastAsia" w:ascii="宋体" w:hAnsi="宋体" w:cs="宋体"/>
          <w:color w:val="auto"/>
          <w:sz w:val="28"/>
          <w:szCs w:val="28"/>
          <w:lang w:val="en-US" w:eastAsia="zh-CN"/>
        </w:rPr>
        <w:t>共青城</w:t>
      </w:r>
      <w:r>
        <w:rPr>
          <w:rFonts w:hint="eastAsia" w:ascii="宋体" w:hAnsi="宋体" w:eastAsia="宋体" w:cs="宋体"/>
          <w:color w:val="auto"/>
          <w:sz w:val="28"/>
          <w:szCs w:val="28"/>
          <w:lang w:eastAsia="zh-CN"/>
        </w:rPr>
        <w:t>市</w:t>
      </w:r>
      <w:r>
        <w:rPr>
          <w:rFonts w:hint="eastAsia" w:ascii="宋体" w:hAnsi="宋体" w:cs="宋体"/>
          <w:color w:val="auto"/>
          <w:sz w:val="28"/>
          <w:szCs w:val="28"/>
          <w:lang w:val="en-US" w:eastAsia="zh-CN"/>
        </w:rPr>
        <w:t>共青大道碧水华庭一期南面四号楼商铺101、102号</w:t>
      </w: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eastAsia="zh-CN"/>
        </w:rPr>
        <w:t>为卢法永</w:t>
      </w:r>
      <w:r>
        <w:rPr>
          <w:rFonts w:hint="eastAsia" w:ascii="宋体" w:hAnsi="宋体" w:eastAsia="宋体" w:cs="宋体"/>
          <w:color w:val="auto"/>
          <w:sz w:val="28"/>
          <w:szCs w:val="28"/>
        </w:rPr>
        <w:t>，注册资本为</w:t>
      </w:r>
      <w:r>
        <w:rPr>
          <w:rFonts w:hint="eastAsia" w:ascii="宋体" w:hAnsi="宋体" w:cs="宋体"/>
          <w:color w:val="auto"/>
          <w:sz w:val="28"/>
          <w:szCs w:val="28"/>
          <w:lang w:val="en-US" w:eastAsia="zh-CN"/>
        </w:rPr>
        <w:t>壹仟</w:t>
      </w:r>
      <w:r>
        <w:rPr>
          <w:rFonts w:hint="eastAsia" w:ascii="宋体" w:hAnsi="宋体" w:eastAsia="宋体" w:cs="宋体"/>
          <w:color w:val="auto"/>
          <w:sz w:val="28"/>
          <w:szCs w:val="28"/>
        </w:rPr>
        <w:t>万元整，经营范围为</w:t>
      </w:r>
      <w:r>
        <w:rPr>
          <w:rFonts w:hint="eastAsia" w:ascii="宋体" w:hAnsi="宋体" w:eastAsia="宋体" w:cs="宋体"/>
          <w:color w:val="auto"/>
          <w:sz w:val="28"/>
          <w:szCs w:val="28"/>
          <w:lang w:eastAsia="zh-CN"/>
        </w:rPr>
        <w:t>管道天然气经营、投资、指导燃气用户安全使用、应急处险；</w:t>
      </w:r>
      <w:r>
        <w:rPr>
          <w:rFonts w:hint="eastAsia" w:ascii="宋体" w:hAnsi="宋体" w:eastAsia="宋体" w:cs="宋体"/>
          <w:color w:val="auto"/>
          <w:sz w:val="28"/>
          <w:szCs w:val="28"/>
          <w:lang w:val="en-US" w:eastAsia="zh-CN"/>
        </w:rPr>
        <w:t>CNG加气站；燃气管道、设备、设施、器具的安装、销售、维修</w:t>
      </w:r>
      <w:r>
        <w:rPr>
          <w:rFonts w:hint="eastAsia" w:ascii="宋体" w:hAnsi="宋体" w:eastAsia="宋体" w:cs="宋体"/>
          <w:color w:val="auto"/>
          <w:sz w:val="28"/>
          <w:szCs w:val="28"/>
        </w:rPr>
        <w:t>（依法须经批准的项目，经相关部门批准后方可开展经营活动）。</w:t>
      </w:r>
      <w:r>
        <w:rPr>
          <w:rFonts w:hint="eastAsia" w:ascii="宋体" w:hAnsi="宋体" w:eastAsia="宋体" w:cs="宋体"/>
          <w:color w:val="auto"/>
          <w:sz w:val="28"/>
          <w:szCs w:val="28"/>
          <w:lang w:eastAsia="zh-CN"/>
        </w:rPr>
        <w:t>公司于</w:t>
      </w:r>
      <w:r>
        <w:rPr>
          <w:rFonts w:hint="eastAsia" w:ascii="宋体" w:hAnsi="宋体" w:eastAsia="宋体" w:cs="宋体"/>
          <w:color w:val="auto"/>
          <w:sz w:val="28"/>
          <w:szCs w:val="28"/>
          <w:lang w:val="en-US" w:eastAsia="zh-CN"/>
        </w:rPr>
        <w:t>2021</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17日</w:t>
      </w:r>
      <w:r>
        <w:rPr>
          <w:rFonts w:hint="eastAsia" w:ascii="宋体" w:hAnsi="宋体" w:eastAsia="宋体" w:cs="宋体"/>
          <w:color w:val="auto"/>
          <w:sz w:val="28"/>
          <w:szCs w:val="28"/>
          <w:lang w:eastAsia="zh-CN"/>
        </w:rPr>
        <w:t>取得由</w:t>
      </w:r>
      <w:r>
        <w:rPr>
          <w:rFonts w:hint="eastAsia" w:ascii="宋体" w:hAnsi="宋体" w:eastAsia="宋体" w:cs="宋体"/>
          <w:color w:val="auto"/>
          <w:sz w:val="28"/>
          <w:szCs w:val="28"/>
          <w:lang w:val="en-US" w:eastAsia="zh-CN"/>
        </w:rPr>
        <w:t>共青城</w:t>
      </w:r>
      <w:r>
        <w:rPr>
          <w:rFonts w:hint="eastAsia" w:ascii="宋体" w:hAnsi="宋体" w:eastAsia="宋体" w:cs="宋体"/>
          <w:color w:val="auto"/>
          <w:sz w:val="28"/>
          <w:szCs w:val="28"/>
          <w:lang w:eastAsia="zh-CN"/>
        </w:rPr>
        <w:t>市行政审批局</w:t>
      </w:r>
      <w:r>
        <w:rPr>
          <w:rFonts w:hint="eastAsia" w:ascii="宋体" w:hAnsi="宋体" w:eastAsia="宋体" w:cs="宋体"/>
          <w:color w:val="auto"/>
          <w:sz w:val="28"/>
          <w:szCs w:val="28"/>
        </w:rPr>
        <w:t>颁发的燃气经营许可证</w:t>
      </w:r>
      <w:r>
        <w:rPr>
          <w:rFonts w:hint="eastAsia" w:ascii="宋体" w:hAnsi="宋体" w:eastAsia="宋体" w:cs="宋体"/>
          <w:color w:val="auto"/>
          <w:sz w:val="28"/>
          <w:szCs w:val="28"/>
          <w:lang w:eastAsia="zh-CN"/>
        </w:rPr>
        <w:t>（许可证编号为：赣</w:t>
      </w:r>
      <w:r>
        <w:rPr>
          <w:rFonts w:hint="eastAsia" w:ascii="宋体" w:hAnsi="宋体" w:eastAsia="宋体" w:cs="宋体"/>
          <w:color w:val="auto"/>
          <w:sz w:val="28"/>
          <w:szCs w:val="28"/>
          <w:lang w:val="en-US" w:eastAsia="zh-CN"/>
        </w:rPr>
        <w:t>202104070001G</w:t>
      </w:r>
      <w:r>
        <w:rPr>
          <w:rFonts w:hint="eastAsia" w:ascii="宋体" w:hAnsi="宋体" w:eastAsia="宋体" w:cs="宋体"/>
          <w:color w:val="auto"/>
          <w:sz w:val="28"/>
          <w:szCs w:val="28"/>
          <w:lang w:eastAsia="zh-CN"/>
        </w:rPr>
        <w:t>），经营类别为管道燃气（天然气），</w:t>
      </w:r>
      <w:r>
        <w:rPr>
          <w:rFonts w:hint="eastAsia" w:ascii="宋体" w:hAnsi="宋体" w:eastAsia="宋体" w:cs="宋体"/>
          <w:color w:val="auto"/>
          <w:sz w:val="28"/>
          <w:szCs w:val="28"/>
        </w:rPr>
        <w:t>经营</w:t>
      </w:r>
      <w:r>
        <w:rPr>
          <w:rFonts w:hint="eastAsia" w:ascii="宋体" w:hAnsi="宋体" w:eastAsia="宋体" w:cs="宋体"/>
          <w:color w:val="auto"/>
          <w:sz w:val="28"/>
          <w:szCs w:val="28"/>
          <w:lang w:eastAsia="zh-CN"/>
        </w:rPr>
        <w:t>区域</w:t>
      </w:r>
      <w:r>
        <w:rPr>
          <w:rFonts w:hint="eastAsia" w:ascii="宋体" w:hAnsi="宋体" w:eastAsia="宋体" w:cs="宋体"/>
          <w:color w:val="auto"/>
          <w:sz w:val="28"/>
          <w:szCs w:val="28"/>
        </w:rPr>
        <w:t>为</w:t>
      </w:r>
      <w:r>
        <w:rPr>
          <w:rFonts w:hint="eastAsia" w:ascii="宋体" w:hAnsi="宋体" w:eastAsia="宋体" w:cs="宋体"/>
          <w:color w:val="auto"/>
          <w:sz w:val="28"/>
          <w:szCs w:val="28"/>
          <w:lang w:val="en-US" w:eastAsia="zh-CN"/>
        </w:rPr>
        <w:t>共青城市区</w:t>
      </w:r>
      <w:r>
        <w:rPr>
          <w:rFonts w:hint="eastAsia" w:ascii="宋体" w:hAnsi="宋体" w:eastAsia="宋体" w:cs="宋体"/>
          <w:color w:val="auto"/>
          <w:sz w:val="28"/>
          <w:szCs w:val="28"/>
          <w:lang w:eastAsia="zh-CN"/>
        </w:rPr>
        <w:t>范围内</w:t>
      </w:r>
      <w:r>
        <w:rPr>
          <w:rFonts w:hint="eastAsia" w:ascii="宋体" w:hAnsi="宋体" w:eastAsia="宋体" w:cs="宋体"/>
          <w:color w:val="auto"/>
          <w:sz w:val="28"/>
          <w:szCs w:val="28"/>
        </w:rPr>
        <w:t>，有效期：20</w:t>
      </w: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日至202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日。</w:t>
      </w:r>
    </w:p>
    <w:p>
      <w:pPr>
        <w:autoSpaceDE w:val="0"/>
        <w:autoSpaceDN w:val="0"/>
        <w:adjustRightIn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共青城港华燃气有限公司前身是</w:t>
      </w:r>
      <w:r>
        <w:rPr>
          <w:rFonts w:hint="eastAsia" w:ascii="宋体" w:hAnsi="宋体" w:eastAsia="宋体" w:cs="宋体"/>
          <w:color w:val="auto"/>
          <w:sz w:val="28"/>
          <w:szCs w:val="28"/>
          <w:lang w:val="en-US" w:eastAsia="zh-CN"/>
        </w:rPr>
        <w:t>共青城</w:t>
      </w:r>
      <w:r>
        <w:rPr>
          <w:rFonts w:hint="eastAsia" w:ascii="宋体" w:hAnsi="宋体" w:eastAsia="宋体" w:cs="宋体"/>
          <w:color w:val="auto"/>
          <w:sz w:val="28"/>
          <w:szCs w:val="28"/>
          <w:lang w:eastAsia="zh-CN"/>
        </w:rPr>
        <w:t>国发天然气有限公司，于</w:t>
      </w:r>
      <w:r>
        <w:rPr>
          <w:rFonts w:hint="eastAsia" w:ascii="宋体" w:hAnsi="宋体" w:eastAsia="宋体" w:cs="宋体"/>
          <w:color w:val="auto"/>
          <w:sz w:val="28"/>
          <w:szCs w:val="28"/>
          <w:lang w:val="en-US" w:eastAsia="zh-CN"/>
        </w:rPr>
        <w:t>2016年11月</w:t>
      </w:r>
      <w:r>
        <w:rPr>
          <w:rFonts w:hint="eastAsia" w:ascii="宋体" w:hAnsi="宋体" w:eastAsia="宋体" w:cs="宋体"/>
          <w:color w:val="auto"/>
          <w:sz w:val="28"/>
          <w:szCs w:val="28"/>
          <w:lang w:eastAsia="zh-CN"/>
        </w:rPr>
        <w:t>变更为共青城港华燃气有限公司，该公司现有杨桥门站1座。本次评价范围为该公司杨桥门站，位于</w:t>
      </w:r>
      <w:r>
        <w:rPr>
          <w:rFonts w:hint="eastAsia" w:ascii="宋体" w:hAnsi="宋体" w:eastAsia="宋体" w:cs="宋体"/>
          <w:color w:val="auto"/>
          <w:sz w:val="28"/>
          <w:szCs w:val="28"/>
          <w:lang w:val="en-US" w:eastAsia="zh-CN"/>
        </w:rPr>
        <w:t>共青城</w:t>
      </w:r>
      <w:r>
        <w:rPr>
          <w:rFonts w:hint="eastAsia" w:ascii="宋体" w:hAnsi="宋体" w:eastAsia="宋体" w:cs="宋体"/>
          <w:color w:val="auto"/>
          <w:sz w:val="28"/>
          <w:szCs w:val="28"/>
          <w:lang w:eastAsia="zh-CN"/>
        </w:rPr>
        <w:t>市白鹿镇河东村。杨桥门站</w:t>
      </w:r>
      <w:r>
        <w:rPr>
          <w:rFonts w:hint="eastAsia" w:ascii="宋体" w:hAnsi="宋体" w:eastAsia="宋体" w:cs="宋体"/>
          <w:color w:val="auto"/>
          <w:sz w:val="28"/>
          <w:szCs w:val="28"/>
        </w:rPr>
        <w:t>设高中压调压橇1座，高压进站流量</w:t>
      </w:r>
      <w:r>
        <w:rPr>
          <w:rFonts w:hint="eastAsia" w:ascii="宋体" w:hAnsi="宋体" w:eastAsia="宋体" w:cs="宋体"/>
          <w:color w:val="auto"/>
          <w:sz w:val="28"/>
          <w:szCs w:val="28"/>
          <w:lang w:val="en-US" w:eastAsia="zh-CN"/>
        </w:rPr>
        <w:t>6000</w:t>
      </w:r>
      <w:r>
        <w:rPr>
          <w:rFonts w:hint="eastAsia" w:ascii="宋体" w:hAnsi="宋体" w:eastAsia="宋体" w:cs="宋体"/>
          <w:color w:val="auto"/>
          <w:sz w:val="28"/>
          <w:szCs w:val="28"/>
        </w:rPr>
        <w:t>N</w:t>
      </w:r>
      <w:r>
        <w:rPr>
          <w:rFonts w:hint="eastAsia" w:ascii="宋体" w:hAnsi="宋体" w:eastAsia="宋体" w:cs="宋体"/>
          <w:color w:val="auto"/>
          <w:sz w:val="28"/>
          <w:szCs w:val="28"/>
          <w:lang w:val="en-US" w:eastAsia="zh-CN"/>
        </w:rPr>
        <w:t>m³</w:t>
      </w:r>
      <w:r>
        <w:rPr>
          <w:rFonts w:hint="eastAsia" w:ascii="宋体" w:hAnsi="宋体" w:eastAsia="宋体" w:cs="宋体"/>
          <w:color w:val="auto"/>
          <w:sz w:val="28"/>
          <w:szCs w:val="28"/>
        </w:rPr>
        <w:t>/h，中压出站流量</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000N</w:t>
      </w:r>
      <w:r>
        <w:rPr>
          <w:rFonts w:hint="eastAsia" w:ascii="宋体" w:hAnsi="宋体" w:eastAsia="宋体" w:cs="宋体"/>
          <w:color w:val="auto"/>
          <w:sz w:val="28"/>
          <w:szCs w:val="28"/>
          <w:lang w:val="en-US" w:eastAsia="zh-CN"/>
        </w:rPr>
        <w:t>m³</w:t>
      </w:r>
      <w:r>
        <w:rPr>
          <w:rFonts w:hint="eastAsia" w:ascii="宋体" w:hAnsi="宋体" w:eastAsia="宋体" w:cs="宋体"/>
          <w:color w:val="auto"/>
          <w:sz w:val="28"/>
          <w:szCs w:val="28"/>
        </w:rPr>
        <w:t>/h</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进站压力：</w:t>
      </w:r>
      <w:r>
        <w:rPr>
          <w:rFonts w:hint="eastAsia" w:ascii="宋体" w:hAnsi="宋体" w:eastAsia="宋体" w:cs="宋体"/>
          <w:color w:val="auto"/>
          <w:sz w:val="28"/>
          <w:szCs w:val="28"/>
          <w:lang w:val="en-US" w:eastAsia="zh-CN"/>
        </w:rPr>
        <w:t>4.2</w:t>
      </w:r>
      <w:r>
        <w:rPr>
          <w:rFonts w:hint="eastAsia" w:ascii="宋体" w:hAnsi="宋体" w:eastAsia="宋体" w:cs="宋体"/>
          <w:color w:val="auto"/>
          <w:sz w:val="28"/>
          <w:szCs w:val="28"/>
        </w:rPr>
        <w:t>MPa；中压出站压力：0.</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MPa</w:t>
      </w:r>
      <w:r>
        <w:rPr>
          <w:rFonts w:hint="eastAsia" w:ascii="宋体" w:hAnsi="宋体" w:eastAsia="宋体" w:cs="宋体"/>
          <w:color w:val="auto"/>
          <w:sz w:val="28"/>
          <w:szCs w:val="28"/>
          <w:lang w:eastAsia="zh-CN"/>
        </w:rPr>
        <w:t>。该门站由赣州永安安全科技服务有限公司编制了《</w:t>
      </w:r>
      <w:r>
        <w:rPr>
          <w:rFonts w:hint="eastAsia" w:ascii="宋体" w:hAnsi="宋体" w:eastAsia="宋体" w:cs="宋体"/>
          <w:color w:val="auto"/>
          <w:sz w:val="28"/>
          <w:szCs w:val="28"/>
          <w:lang w:val="en-US" w:eastAsia="zh-CN"/>
        </w:rPr>
        <w:t>共青城</w:t>
      </w:r>
      <w:r>
        <w:rPr>
          <w:rFonts w:hint="eastAsia" w:ascii="宋体" w:hAnsi="宋体" w:eastAsia="宋体" w:cs="宋体"/>
          <w:color w:val="auto"/>
          <w:sz w:val="28"/>
          <w:szCs w:val="28"/>
          <w:lang w:eastAsia="zh-CN"/>
        </w:rPr>
        <w:t>国发天然气有限公司江西</w:t>
      </w:r>
      <w:r>
        <w:rPr>
          <w:rFonts w:hint="eastAsia" w:ascii="宋体" w:hAnsi="宋体" w:eastAsia="宋体" w:cs="宋体"/>
          <w:color w:val="auto"/>
          <w:sz w:val="28"/>
          <w:szCs w:val="28"/>
          <w:lang w:val="en-US" w:eastAsia="zh-CN"/>
        </w:rPr>
        <w:t>共青城</w:t>
      </w:r>
      <w:r>
        <w:rPr>
          <w:rFonts w:hint="eastAsia" w:ascii="宋体" w:hAnsi="宋体" w:eastAsia="宋体" w:cs="宋体"/>
          <w:color w:val="auto"/>
          <w:sz w:val="28"/>
          <w:szCs w:val="28"/>
          <w:lang w:eastAsia="zh-CN"/>
        </w:rPr>
        <w:t>天然气工程项目安全验收评价报告》，并于201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月通过安全验收。</w:t>
      </w:r>
    </w:p>
    <w:p>
      <w:pPr>
        <w:autoSpaceDE w:val="0"/>
        <w:autoSpaceDN w:val="0"/>
        <w:adjustRightIn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根据《危险化学品目录》（</w:t>
      </w:r>
      <w:r>
        <w:rPr>
          <w:rFonts w:hint="eastAsia" w:ascii="宋体" w:hAnsi="宋体" w:cs="宋体"/>
          <w:color w:val="auto"/>
          <w:sz w:val="28"/>
          <w:szCs w:val="28"/>
          <w:lang w:val="en-US" w:eastAsia="zh-CN"/>
        </w:rPr>
        <w:t>2022调整</w:t>
      </w:r>
      <w:r>
        <w:rPr>
          <w:rFonts w:hint="eastAsia" w:ascii="宋体" w:hAnsi="宋体" w:eastAsia="宋体" w:cs="宋体"/>
          <w:color w:val="auto"/>
          <w:sz w:val="28"/>
          <w:szCs w:val="28"/>
        </w:rPr>
        <w:t>版），</w:t>
      </w:r>
      <w:r>
        <w:rPr>
          <w:rFonts w:hint="eastAsia" w:ascii="宋体" w:hAnsi="宋体" w:eastAsia="宋体" w:cs="宋体"/>
          <w:color w:val="auto"/>
          <w:sz w:val="28"/>
          <w:szCs w:val="28"/>
          <w:lang w:eastAsia="zh-CN"/>
        </w:rPr>
        <w:t>杨桥门站</w:t>
      </w:r>
      <w:r>
        <w:rPr>
          <w:rFonts w:hint="eastAsia" w:ascii="宋体" w:hAnsi="宋体" w:eastAsia="宋体" w:cs="宋体"/>
          <w:color w:val="auto"/>
          <w:sz w:val="28"/>
          <w:szCs w:val="28"/>
        </w:rPr>
        <w:t>涉及危险化学品天然气、四氢噻吩、柴油，</w:t>
      </w:r>
      <w:r>
        <w:rPr>
          <w:rFonts w:hint="eastAsia" w:ascii="宋体" w:hAnsi="宋体" w:eastAsia="宋体" w:cs="宋体"/>
          <w:color w:val="auto"/>
          <w:sz w:val="28"/>
          <w:szCs w:val="28"/>
          <w:lang w:eastAsia="zh-CN"/>
        </w:rPr>
        <w:t>该门站</w:t>
      </w:r>
      <w:r>
        <w:rPr>
          <w:rFonts w:hint="eastAsia" w:ascii="宋体" w:hAnsi="宋体" w:eastAsia="宋体" w:cs="宋体"/>
          <w:color w:val="auto"/>
          <w:sz w:val="28"/>
          <w:szCs w:val="28"/>
        </w:rPr>
        <w:t>不涉及剧毒化学品、易制毒化学品、易制爆化学品，天然气属于重点监管的危险化学品，</w:t>
      </w:r>
      <w:r>
        <w:rPr>
          <w:rFonts w:hint="eastAsia" w:ascii="宋体" w:hAnsi="宋体" w:eastAsia="宋体" w:cs="宋体"/>
          <w:color w:val="auto"/>
          <w:sz w:val="28"/>
          <w:szCs w:val="28"/>
          <w:lang w:eastAsia="zh-CN"/>
        </w:rPr>
        <w:t>该门站</w:t>
      </w:r>
      <w:r>
        <w:rPr>
          <w:rFonts w:hint="eastAsia" w:ascii="宋体" w:hAnsi="宋体" w:eastAsia="宋体" w:cs="宋体"/>
          <w:color w:val="auto"/>
          <w:sz w:val="28"/>
          <w:szCs w:val="28"/>
        </w:rPr>
        <w:t>不构成危险化学品重大危险源。</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kern w:val="0"/>
          <w:sz w:val="28"/>
          <w:szCs w:val="28"/>
          <w:lang w:eastAsia="zh-CN"/>
        </w:rPr>
        <w:t>共青城港华燃气有限公司</w:t>
      </w:r>
      <w:r>
        <w:rPr>
          <w:rFonts w:hint="eastAsia" w:ascii="宋体" w:hAnsi="宋体" w:eastAsia="宋体" w:cs="宋体"/>
          <w:color w:val="auto"/>
          <w:sz w:val="28"/>
          <w:szCs w:val="28"/>
        </w:rPr>
        <w:t>根据《中华人民共和国安全生产法》（</w:t>
      </w:r>
      <w:r>
        <w:rPr>
          <w:rFonts w:hint="eastAsia" w:ascii="宋体" w:hAnsi="宋体"/>
          <w:color w:val="auto"/>
          <w:sz w:val="28"/>
          <w:szCs w:val="28"/>
        </w:rPr>
        <w:t>主席令［2021］第88号</w:t>
      </w:r>
      <w:r>
        <w:rPr>
          <w:rFonts w:hint="eastAsia" w:ascii="宋体" w:hAnsi="宋体" w:eastAsia="宋体" w:cs="宋体"/>
          <w:color w:val="auto"/>
          <w:sz w:val="28"/>
          <w:szCs w:val="28"/>
        </w:rPr>
        <w:t>）、《城镇燃气管理条例》（国务院令第583号）及公司内部管理制度等的要求，于20</w:t>
      </w:r>
      <w:r>
        <w:rPr>
          <w:rFonts w:hint="eastAsia" w:ascii="宋体" w:hAnsi="宋体" w:eastAsia="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月委托江西赣安安全生产科学技术咨询服务中心对其</w:t>
      </w:r>
      <w:r>
        <w:rPr>
          <w:rFonts w:hint="eastAsia" w:ascii="宋体" w:hAnsi="宋体" w:eastAsia="宋体" w:cs="宋体"/>
          <w:color w:val="auto"/>
          <w:sz w:val="28"/>
          <w:szCs w:val="28"/>
          <w:lang w:eastAsia="zh-CN"/>
        </w:rPr>
        <w:t>杨桥门站</w:t>
      </w:r>
      <w:r>
        <w:rPr>
          <w:rFonts w:hint="eastAsia" w:ascii="宋体" w:hAnsi="宋体" w:eastAsia="宋体" w:cs="宋体"/>
          <w:color w:val="auto"/>
          <w:sz w:val="28"/>
          <w:szCs w:val="28"/>
        </w:rPr>
        <w:t>进行安全现状评价工作。为此，赣安中心专门成立</w:t>
      </w:r>
      <w:r>
        <w:rPr>
          <w:rFonts w:hint="eastAsia" w:ascii="宋体" w:hAnsi="宋体" w:eastAsia="宋体" w:cs="宋体"/>
          <w:color w:val="auto"/>
          <w:sz w:val="28"/>
          <w:szCs w:val="28"/>
          <w:lang w:eastAsia="zh-CN"/>
        </w:rPr>
        <w:t>该门站</w:t>
      </w:r>
      <w:r>
        <w:rPr>
          <w:rFonts w:hint="eastAsia" w:ascii="宋体" w:hAnsi="宋体" w:eastAsia="宋体" w:cs="宋体"/>
          <w:color w:val="auto"/>
          <w:sz w:val="28"/>
          <w:szCs w:val="28"/>
        </w:rPr>
        <w:t>评价小组，通过对企业提供的建设资料进行分析和实地的测量，对项目的危险及有害因素进行识别与分析，运用现代安全理论和分析评估方法对项目进行了定性、定量评价。评估小组根据《安全评价通则》（AQ800</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-2007）和</w:t>
      </w:r>
      <w:r>
        <w:rPr>
          <w:rFonts w:hint="eastAsia" w:ascii="宋体" w:hAnsi="宋体" w:eastAsia="宋体" w:cs="宋体"/>
          <w:color w:val="auto"/>
          <w:sz w:val="28"/>
          <w:szCs w:val="18"/>
        </w:rPr>
        <w:t>《燃气系统运行安全评价标准》GB/T50811-2012</w:t>
      </w:r>
      <w:r>
        <w:rPr>
          <w:rFonts w:hint="eastAsia" w:ascii="宋体" w:hAnsi="宋体" w:eastAsia="宋体" w:cs="宋体"/>
          <w:color w:val="auto"/>
          <w:sz w:val="28"/>
          <w:szCs w:val="28"/>
        </w:rPr>
        <w:t>的要求的要求，在分析各单元评估结果的基础上综合汇总，对项目提出了安全对策措施建议，编制完成本报告书。</w:t>
      </w:r>
    </w:p>
    <w:p>
      <w:pPr>
        <w:pStyle w:val="15"/>
        <w:spacing w:before="0" w:beforeAutospacing="0" w:after="0" w:afterAutospacing="0"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在评价过程中，得到了</w:t>
      </w:r>
      <w:r>
        <w:rPr>
          <w:rFonts w:hint="eastAsia" w:eastAsia="宋体" w:cs="宋体"/>
          <w:color w:val="auto"/>
          <w:sz w:val="28"/>
          <w:szCs w:val="28"/>
          <w:lang w:eastAsia="zh-CN"/>
        </w:rPr>
        <w:t>共青城港华燃气有限公司</w:t>
      </w:r>
      <w:r>
        <w:rPr>
          <w:rFonts w:hint="eastAsia" w:ascii="宋体" w:hAnsi="宋体" w:eastAsia="宋体" w:cs="宋体"/>
          <w:color w:val="auto"/>
          <w:sz w:val="28"/>
          <w:szCs w:val="28"/>
        </w:rPr>
        <w:t>的大力支持。评价组全体成员对此表示感谢。</w:t>
      </w:r>
    </w:p>
    <w:p>
      <w:pPr>
        <w:spacing w:line="600" w:lineRule="exact"/>
        <w:jc w:val="center"/>
        <w:rPr>
          <w:rFonts w:hint="eastAsia" w:ascii="宋体" w:hAnsi="宋体" w:eastAsia="宋体" w:cs="宋体"/>
          <w:color w:val="auto"/>
          <w:sz w:val="20"/>
          <w:szCs w:val="20"/>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目      录</w:t>
      </w:r>
    </w:p>
    <w:p>
      <w:pPr>
        <w:pStyle w:val="23"/>
        <w:tabs>
          <w:tab w:val="right" w:leader="dot" w:pos="9070"/>
        </w:tabs>
        <w:rPr>
          <w:rFonts w:hint="eastAsia" w:ascii="宋体" w:hAnsi="宋体" w:eastAsia="宋体" w:cs="宋体"/>
          <w:color w:val="auto"/>
          <w:sz w:val="24"/>
        </w:rPr>
      </w:pPr>
    </w:p>
    <w:p>
      <w:pPr>
        <w:pStyle w:val="23"/>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"1-3"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_Toc26882 </w:instrText>
      </w:r>
      <w:r>
        <w:rPr>
          <w:rFonts w:hint="eastAsia" w:ascii="宋体" w:hAnsi="宋体" w:eastAsia="宋体" w:cs="宋体"/>
          <w:color w:val="auto"/>
          <w:sz w:val="24"/>
          <w:szCs w:val="24"/>
        </w:rPr>
        <w:fldChar w:fldCharType="separate"/>
      </w:r>
      <w:r>
        <w:rPr>
          <w:rFonts w:hint="eastAsia"/>
          <w:color w:val="auto"/>
          <w:sz w:val="24"/>
          <w:szCs w:val="24"/>
        </w:rPr>
        <w:t>1评价概述</w:t>
      </w:r>
      <w:r>
        <w:rPr>
          <w:color w:val="auto"/>
          <w:sz w:val="24"/>
          <w:szCs w:val="24"/>
        </w:rPr>
        <w:tab/>
      </w:r>
      <w:r>
        <w:rPr>
          <w:color w:val="auto"/>
          <w:sz w:val="24"/>
          <w:szCs w:val="24"/>
        </w:rPr>
        <w:fldChar w:fldCharType="begin"/>
      </w:r>
      <w:r>
        <w:rPr>
          <w:color w:val="auto"/>
          <w:sz w:val="24"/>
          <w:szCs w:val="24"/>
        </w:rPr>
        <w:instrText xml:space="preserve"> PAGEREF _Toc26882 \h </w:instrText>
      </w:r>
      <w:r>
        <w:rPr>
          <w:color w:val="auto"/>
          <w:sz w:val="24"/>
          <w:szCs w:val="24"/>
        </w:rPr>
        <w:fldChar w:fldCharType="separate"/>
      </w:r>
      <w:r>
        <w:rPr>
          <w:color w:val="auto"/>
          <w:sz w:val="24"/>
          <w:szCs w:val="24"/>
        </w:rPr>
        <w:t>1</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_Toc17117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color w:val="auto"/>
          <w:sz w:val="24"/>
          <w:szCs w:val="24"/>
        </w:rPr>
        <w:t>评价目的</w:t>
      </w:r>
      <w:r>
        <w:rPr>
          <w:color w:val="auto"/>
          <w:sz w:val="24"/>
          <w:szCs w:val="24"/>
        </w:rPr>
        <w:tab/>
      </w:r>
      <w:r>
        <w:rPr>
          <w:color w:val="auto"/>
          <w:sz w:val="24"/>
          <w:szCs w:val="24"/>
        </w:rPr>
        <w:fldChar w:fldCharType="begin"/>
      </w:r>
      <w:r>
        <w:rPr>
          <w:color w:val="auto"/>
          <w:sz w:val="24"/>
          <w:szCs w:val="24"/>
        </w:rPr>
        <w:instrText xml:space="preserve"> PAGEREF _Toc17117 \h </w:instrText>
      </w:r>
      <w:r>
        <w:rPr>
          <w:color w:val="auto"/>
          <w:sz w:val="24"/>
          <w:szCs w:val="24"/>
        </w:rPr>
        <w:fldChar w:fldCharType="separate"/>
      </w:r>
      <w:r>
        <w:rPr>
          <w:color w:val="auto"/>
          <w:sz w:val="24"/>
          <w:szCs w:val="24"/>
        </w:rPr>
        <w:t>1</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_Toc27048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1.2</w:t>
      </w:r>
      <w:r>
        <w:rPr>
          <w:rFonts w:hint="eastAsia"/>
          <w:color w:val="auto"/>
          <w:sz w:val="24"/>
          <w:szCs w:val="24"/>
        </w:rPr>
        <w:t>评价原则</w:t>
      </w:r>
      <w:r>
        <w:rPr>
          <w:color w:val="auto"/>
          <w:sz w:val="24"/>
          <w:szCs w:val="24"/>
        </w:rPr>
        <w:tab/>
      </w:r>
      <w:r>
        <w:rPr>
          <w:color w:val="auto"/>
          <w:sz w:val="24"/>
          <w:szCs w:val="24"/>
        </w:rPr>
        <w:fldChar w:fldCharType="begin"/>
      </w:r>
      <w:r>
        <w:rPr>
          <w:color w:val="auto"/>
          <w:sz w:val="24"/>
          <w:szCs w:val="24"/>
        </w:rPr>
        <w:instrText xml:space="preserve"> PAGEREF _Toc27048 \h </w:instrText>
      </w:r>
      <w:r>
        <w:rPr>
          <w:color w:val="auto"/>
          <w:sz w:val="24"/>
          <w:szCs w:val="24"/>
        </w:rPr>
        <w:fldChar w:fldCharType="separate"/>
      </w:r>
      <w:r>
        <w:rPr>
          <w:color w:val="auto"/>
          <w:sz w:val="24"/>
          <w:szCs w:val="24"/>
        </w:rPr>
        <w:t>1</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_Toc3806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color w:val="auto"/>
          <w:sz w:val="24"/>
          <w:szCs w:val="24"/>
        </w:rPr>
        <w:t>评价依据</w:t>
      </w:r>
      <w:r>
        <w:rPr>
          <w:color w:val="auto"/>
          <w:sz w:val="24"/>
          <w:szCs w:val="24"/>
        </w:rPr>
        <w:tab/>
      </w:r>
      <w:r>
        <w:rPr>
          <w:color w:val="auto"/>
          <w:sz w:val="24"/>
          <w:szCs w:val="24"/>
        </w:rPr>
        <w:fldChar w:fldCharType="begin"/>
      </w:r>
      <w:r>
        <w:rPr>
          <w:color w:val="auto"/>
          <w:sz w:val="24"/>
          <w:szCs w:val="24"/>
        </w:rPr>
        <w:instrText xml:space="preserve"> PAGEREF _Toc3806 \h </w:instrText>
      </w:r>
      <w:r>
        <w:rPr>
          <w:color w:val="auto"/>
          <w:sz w:val="24"/>
          <w:szCs w:val="24"/>
        </w:rPr>
        <w:fldChar w:fldCharType="separate"/>
      </w:r>
      <w:r>
        <w:rPr>
          <w:color w:val="auto"/>
          <w:sz w:val="24"/>
          <w:szCs w:val="24"/>
        </w:rPr>
        <w:t>2</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_Toc28264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1.3.1</w:t>
      </w:r>
      <w:r>
        <w:rPr>
          <w:rFonts w:hint="eastAsia" w:ascii="宋体" w:hAnsi="宋体" w:eastAsia="宋体" w:cs="宋体"/>
          <w:color w:val="auto"/>
          <w:sz w:val="24"/>
          <w:szCs w:val="24"/>
        </w:rPr>
        <w:t>法律、法规、条例</w:t>
      </w:r>
      <w:r>
        <w:rPr>
          <w:color w:val="auto"/>
          <w:sz w:val="24"/>
          <w:szCs w:val="24"/>
        </w:rPr>
        <w:tab/>
      </w:r>
      <w:r>
        <w:rPr>
          <w:color w:val="auto"/>
          <w:sz w:val="24"/>
          <w:szCs w:val="24"/>
        </w:rPr>
        <w:fldChar w:fldCharType="begin"/>
      </w:r>
      <w:r>
        <w:rPr>
          <w:color w:val="auto"/>
          <w:sz w:val="24"/>
          <w:szCs w:val="24"/>
        </w:rPr>
        <w:instrText xml:space="preserve"> PAGEREF _Toc28264 \h </w:instrText>
      </w:r>
      <w:r>
        <w:rPr>
          <w:color w:val="auto"/>
          <w:sz w:val="24"/>
          <w:szCs w:val="24"/>
        </w:rPr>
        <w:fldChar w:fldCharType="separate"/>
      </w:r>
      <w:r>
        <w:rPr>
          <w:color w:val="auto"/>
          <w:sz w:val="24"/>
          <w:szCs w:val="24"/>
        </w:rPr>
        <w:t>2</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_Toc20083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1.3.2</w:t>
      </w:r>
      <w:r>
        <w:rPr>
          <w:rFonts w:hint="eastAsia"/>
          <w:color w:val="auto"/>
          <w:sz w:val="24"/>
          <w:szCs w:val="24"/>
        </w:rPr>
        <w:t>国家及省规范性文件</w:t>
      </w:r>
      <w:r>
        <w:rPr>
          <w:color w:val="auto"/>
          <w:sz w:val="24"/>
          <w:szCs w:val="24"/>
        </w:rPr>
        <w:tab/>
      </w:r>
      <w:r>
        <w:rPr>
          <w:color w:val="auto"/>
          <w:sz w:val="24"/>
          <w:szCs w:val="24"/>
        </w:rPr>
        <w:fldChar w:fldCharType="begin"/>
      </w:r>
      <w:r>
        <w:rPr>
          <w:color w:val="auto"/>
          <w:sz w:val="24"/>
          <w:szCs w:val="24"/>
        </w:rPr>
        <w:instrText xml:space="preserve"> PAGEREF _Toc20083 \h </w:instrText>
      </w:r>
      <w:r>
        <w:rPr>
          <w:color w:val="auto"/>
          <w:sz w:val="24"/>
          <w:szCs w:val="24"/>
        </w:rPr>
        <w:fldChar w:fldCharType="separate"/>
      </w:r>
      <w:r>
        <w:rPr>
          <w:color w:val="auto"/>
          <w:sz w:val="24"/>
          <w:szCs w:val="24"/>
        </w:rPr>
        <w:t>4</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_Toc11724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1.3.3</w:t>
      </w:r>
      <w:r>
        <w:rPr>
          <w:rFonts w:hint="eastAsia"/>
          <w:color w:val="auto"/>
          <w:sz w:val="24"/>
          <w:szCs w:val="24"/>
        </w:rPr>
        <w:t>相关标准、规范</w:t>
      </w:r>
      <w:r>
        <w:rPr>
          <w:color w:val="auto"/>
          <w:sz w:val="24"/>
          <w:szCs w:val="24"/>
        </w:rPr>
        <w:tab/>
      </w:r>
      <w:r>
        <w:rPr>
          <w:color w:val="auto"/>
          <w:sz w:val="24"/>
          <w:szCs w:val="24"/>
        </w:rPr>
        <w:fldChar w:fldCharType="begin"/>
      </w:r>
      <w:r>
        <w:rPr>
          <w:color w:val="auto"/>
          <w:sz w:val="24"/>
          <w:szCs w:val="24"/>
        </w:rPr>
        <w:instrText xml:space="preserve"> PAGEREF _Toc11724 \h </w:instrText>
      </w:r>
      <w:r>
        <w:rPr>
          <w:color w:val="auto"/>
          <w:sz w:val="24"/>
          <w:szCs w:val="24"/>
        </w:rPr>
        <w:fldChar w:fldCharType="separate"/>
      </w:r>
      <w:r>
        <w:rPr>
          <w:color w:val="auto"/>
          <w:sz w:val="24"/>
          <w:szCs w:val="24"/>
        </w:rPr>
        <w:t>7</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_Toc24330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1.3.4</w:t>
      </w:r>
      <w:r>
        <w:rPr>
          <w:rFonts w:hint="eastAsia"/>
          <w:color w:val="auto"/>
          <w:sz w:val="24"/>
          <w:szCs w:val="24"/>
        </w:rPr>
        <w:t>技术文件</w:t>
      </w:r>
      <w:r>
        <w:rPr>
          <w:color w:val="auto"/>
          <w:sz w:val="24"/>
          <w:szCs w:val="24"/>
        </w:rPr>
        <w:tab/>
      </w:r>
      <w:r>
        <w:rPr>
          <w:color w:val="auto"/>
          <w:sz w:val="24"/>
          <w:szCs w:val="24"/>
        </w:rPr>
        <w:fldChar w:fldCharType="begin"/>
      </w:r>
      <w:r>
        <w:rPr>
          <w:color w:val="auto"/>
          <w:sz w:val="24"/>
          <w:szCs w:val="24"/>
        </w:rPr>
        <w:instrText xml:space="preserve"> PAGEREF _Toc24330 \h </w:instrText>
      </w:r>
      <w:r>
        <w:rPr>
          <w:color w:val="auto"/>
          <w:sz w:val="24"/>
          <w:szCs w:val="24"/>
        </w:rPr>
        <w:fldChar w:fldCharType="separate"/>
      </w:r>
      <w:r>
        <w:rPr>
          <w:color w:val="auto"/>
          <w:sz w:val="24"/>
          <w:szCs w:val="24"/>
        </w:rPr>
        <w:t>9</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_Toc13412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1.4评价范围及内容</w:t>
      </w:r>
      <w:r>
        <w:rPr>
          <w:color w:val="auto"/>
          <w:sz w:val="24"/>
          <w:szCs w:val="24"/>
        </w:rPr>
        <w:tab/>
      </w:r>
      <w:r>
        <w:rPr>
          <w:color w:val="auto"/>
          <w:sz w:val="24"/>
          <w:szCs w:val="24"/>
        </w:rPr>
        <w:fldChar w:fldCharType="begin"/>
      </w:r>
      <w:r>
        <w:rPr>
          <w:color w:val="auto"/>
          <w:sz w:val="24"/>
          <w:szCs w:val="24"/>
        </w:rPr>
        <w:instrText xml:space="preserve"> PAGEREF _Toc13412 \h </w:instrText>
      </w:r>
      <w:r>
        <w:rPr>
          <w:color w:val="auto"/>
          <w:sz w:val="24"/>
          <w:szCs w:val="24"/>
        </w:rPr>
        <w:fldChar w:fldCharType="separate"/>
      </w:r>
      <w:r>
        <w:rPr>
          <w:color w:val="auto"/>
          <w:sz w:val="24"/>
          <w:szCs w:val="24"/>
        </w:rPr>
        <w:t>10</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_Toc13382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1.4.1</w:t>
      </w:r>
      <w:r>
        <w:rPr>
          <w:rFonts w:hint="eastAsia"/>
          <w:color w:val="auto"/>
          <w:sz w:val="24"/>
          <w:szCs w:val="24"/>
        </w:rPr>
        <w:t>评价范围</w:t>
      </w:r>
      <w:r>
        <w:rPr>
          <w:color w:val="auto"/>
          <w:sz w:val="24"/>
          <w:szCs w:val="24"/>
        </w:rPr>
        <w:tab/>
      </w:r>
      <w:r>
        <w:rPr>
          <w:color w:val="auto"/>
          <w:sz w:val="24"/>
          <w:szCs w:val="24"/>
        </w:rPr>
        <w:fldChar w:fldCharType="begin"/>
      </w:r>
      <w:r>
        <w:rPr>
          <w:color w:val="auto"/>
          <w:sz w:val="24"/>
          <w:szCs w:val="24"/>
        </w:rPr>
        <w:instrText xml:space="preserve"> PAGEREF _Toc13382 \h </w:instrText>
      </w:r>
      <w:r>
        <w:rPr>
          <w:color w:val="auto"/>
          <w:sz w:val="24"/>
          <w:szCs w:val="24"/>
        </w:rPr>
        <w:fldChar w:fldCharType="separate"/>
      </w:r>
      <w:r>
        <w:rPr>
          <w:color w:val="auto"/>
          <w:sz w:val="24"/>
          <w:szCs w:val="24"/>
        </w:rPr>
        <w:t>10</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_Toc17213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1.4.2</w:t>
      </w:r>
      <w:r>
        <w:rPr>
          <w:rFonts w:hint="eastAsia"/>
          <w:color w:val="auto"/>
          <w:sz w:val="24"/>
          <w:szCs w:val="24"/>
        </w:rPr>
        <w:t>评价内容</w:t>
      </w:r>
      <w:r>
        <w:rPr>
          <w:color w:val="auto"/>
          <w:sz w:val="24"/>
          <w:szCs w:val="24"/>
        </w:rPr>
        <w:tab/>
      </w:r>
      <w:r>
        <w:rPr>
          <w:color w:val="auto"/>
          <w:sz w:val="24"/>
          <w:szCs w:val="24"/>
        </w:rPr>
        <w:fldChar w:fldCharType="begin"/>
      </w:r>
      <w:r>
        <w:rPr>
          <w:color w:val="auto"/>
          <w:sz w:val="24"/>
          <w:szCs w:val="24"/>
        </w:rPr>
        <w:instrText xml:space="preserve"> PAGEREF _Toc17213 \h </w:instrText>
      </w:r>
      <w:r>
        <w:rPr>
          <w:color w:val="auto"/>
          <w:sz w:val="24"/>
          <w:szCs w:val="24"/>
        </w:rPr>
        <w:fldChar w:fldCharType="separate"/>
      </w:r>
      <w:r>
        <w:rPr>
          <w:color w:val="auto"/>
          <w:sz w:val="24"/>
          <w:szCs w:val="24"/>
        </w:rPr>
        <w:t>10</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_Toc32561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1.5评价程序</w:t>
      </w:r>
      <w:r>
        <w:rPr>
          <w:color w:val="auto"/>
          <w:sz w:val="24"/>
          <w:szCs w:val="24"/>
        </w:rPr>
        <w:tab/>
      </w:r>
      <w:r>
        <w:rPr>
          <w:color w:val="auto"/>
          <w:sz w:val="24"/>
          <w:szCs w:val="24"/>
        </w:rPr>
        <w:fldChar w:fldCharType="begin"/>
      </w:r>
      <w:r>
        <w:rPr>
          <w:color w:val="auto"/>
          <w:sz w:val="24"/>
          <w:szCs w:val="24"/>
        </w:rPr>
        <w:instrText xml:space="preserve"> PAGEREF _Toc32561 \h </w:instrText>
      </w:r>
      <w:r>
        <w:rPr>
          <w:color w:val="auto"/>
          <w:sz w:val="24"/>
          <w:szCs w:val="24"/>
        </w:rPr>
        <w:fldChar w:fldCharType="separate"/>
      </w:r>
      <w:r>
        <w:rPr>
          <w:color w:val="auto"/>
          <w:sz w:val="24"/>
          <w:szCs w:val="24"/>
        </w:rPr>
        <w:t>11</w:t>
      </w:r>
      <w:r>
        <w:rPr>
          <w:color w:val="auto"/>
          <w:sz w:val="24"/>
          <w:szCs w:val="24"/>
        </w:rPr>
        <w:fldChar w:fldCharType="end"/>
      </w:r>
      <w:r>
        <w:rPr>
          <w:rFonts w:hint="eastAsia" w:ascii="宋体" w:hAnsi="宋体" w:eastAsia="宋体" w:cs="宋体"/>
          <w:color w:val="auto"/>
          <w:sz w:val="24"/>
          <w:szCs w:val="24"/>
        </w:rPr>
        <w:fldChar w:fldCharType="end"/>
      </w:r>
    </w:p>
    <w:p>
      <w:pPr>
        <w:pStyle w:val="23"/>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_Toc4797 </w:instrText>
      </w:r>
      <w:r>
        <w:rPr>
          <w:rFonts w:hint="eastAsia" w:ascii="宋体" w:hAnsi="宋体" w:eastAsia="宋体" w:cs="宋体"/>
          <w:color w:val="auto"/>
          <w:sz w:val="24"/>
          <w:szCs w:val="24"/>
        </w:rPr>
        <w:fldChar w:fldCharType="separate"/>
      </w:r>
      <w:r>
        <w:rPr>
          <w:rFonts w:hint="eastAsia"/>
          <w:color w:val="auto"/>
          <w:sz w:val="24"/>
          <w:szCs w:val="24"/>
          <w:lang w:val="en-US" w:eastAsia="zh-CN"/>
        </w:rPr>
        <w:t>2企业概况</w:t>
      </w:r>
      <w:r>
        <w:rPr>
          <w:color w:val="auto"/>
          <w:sz w:val="24"/>
          <w:szCs w:val="24"/>
        </w:rPr>
        <w:tab/>
      </w:r>
      <w:r>
        <w:rPr>
          <w:color w:val="auto"/>
          <w:sz w:val="24"/>
          <w:szCs w:val="24"/>
        </w:rPr>
        <w:fldChar w:fldCharType="begin"/>
      </w:r>
      <w:r>
        <w:rPr>
          <w:color w:val="auto"/>
          <w:sz w:val="24"/>
          <w:szCs w:val="24"/>
        </w:rPr>
        <w:instrText xml:space="preserve"> PAGEREF _Toc4797 \h </w:instrText>
      </w:r>
      <w:r>
        <w:rPr>
          <w:color w:val="auto"/>
          <w:sz w:val="24"/>
          <w:szCs w:val="24"/>
        </w:rPr>
        <w:fldChar w:fldCharType="separate"/>
      </w:r>
      <w:r>
        <w:rPr>
          <w:color w:val="auto"/>
          <w:sz w:val="24"/>
          <w:szCs w:val="24"/>
        </w:rPr>
        <w:t>12</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_Toc15375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2.1企业基本情况</w:t>
      </w:r>
      <w:r>
        <w:rPr>
          <w:color w:val="auto"/>
          <w:sz w:val="24"/>
          <w:szCs w:val="24"/>
        </w:rPr>
        <w:tab/>
      </w:r>
      <w:r>
        <w:rPr>
          <w:color w:val="auto"/>
          <w:sz w:val="24"/>
          <w:szCs w:val="24"/>
        </w:rPr>
        <w:fldChar w:fldCharType="begin"/>
      </w:r>
      <w:r>
        <w:rPr>
          <w:color w:val="auto"/>
          <w:sz w:val="24"/>
          <w:szCs w:val="24"/>
        </w:rPr>
        <w:instrText xml:space="preserve"> PAGEREF _Toc15375 \h </w:instrText>
      </w:r>
      <w:r>
        <w:rPr>
          <w:color w:val="auto"/>
          <w:sz w:val="24"/>
          <w:szCs w:val="24"/>
        </w:rPr>
        <w:fldChar w:fldCharType="separate"/>
      </w:r>
      <w:r>
        <w:rPr>
          <w:color w:val="auto"/>
          <w:sz w:val="24"/>
          <w:szCs w:val="24"/>
        </w:rPr>
        <w:t>12</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_Toc9640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2.2地理位置及周边环境</w:t>
      </w:r>
      <w:r>
        <w:rPr>
          <w:color w:val="auto"/>
          <w:sz w:val="24"/>
          <w:szCs w:val="24"/>
        </w:rPr>
        <w:tab/>
      </w:r>
      <w:r>
        <w:rPr>
          <w:color w:val="auto"/>
          <w:sz w:val="24"/>
          <w:szCs w:val="24"/>
        </w:rPr>
        <w:fldChar w:fldCharType="begin"/>
      </w:r>
      <w:r>
        <w:rPr>
          <w:color w:val="auto"/>
          <w:sz w:val="24"/>
          <w:szCs w:val="24"/>
        </w:rPr>
        <w:instrText xml:space="preserve"> PAGEREF _Toc9640 \h </w:instrText>
      </w:r>
      <w:r>
        <w:rPr>
          <w:color w:val="auto"/>
          <w:sz w:val="24"/>
          <w:szCs w:val="24"/>
        </w:rPr>
        <w:fldChar w:fldCharType="separate"/>
      </w:r>
      <w:r>
        <w:rPr>
          <w:color w:val="auto"/>
          <w:sz w:val="24"/>
          <w:szCs w:val="24"/>
        </w:rPr>
        <w:t>13</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_Toc17374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2.2.1</w:t>
      </w:r>
      <w:r>
        <w:rPr>
          <w:rFonts w:hint="eastAsia"/>
          <w:color w:val="auto"/>
          <w:sz w:val="24"/>
          <w:szCs w:val="24"/>
        </w:rPr>
        <w:t>自然情况</w:t>
      </w:r>
      <w:r>
        <w:rPr>
          <w:color w:val="auto"/>
          <w:sz w:val="24"/>
          <w:szCs w:val="24"/>
        </w:rPr>
        <w:tab/>
      </w:r>
      <w:r>
        <w:rPr>
          <w:color w:val="auto"/>
          <w:sz w:val="24"/>
          <w:szCs w:val="24"/>
        </w:rPr>
        <w:fldChar w:fldCharType="begin"/>
      </w:r>
      <w:r>
        <w:rPr>
          <w:color w:val="auto"/>
          <w:sz w:val="24"/>
          <w:szCs w:val="24"/>
        </w:rPr>
        <w:instrText xml:space="preserve"> PAGEREF _Toc17374 \h </w:instrText>
      </w:r>
      <w:r>
        <w:rPr>
          <w:color w:val="auto"/>
          <w:sz w:val="24"/>
          <w:szCs w:val="24"/>
        </w:rPr>
        <w:fldChar w:fldCharType="separate"/>
      </w:r>
      <w:r>
        <w:rPr>
          <w:color w:val="auto"/>
          <w:sz w:val="24"/>
          <w:szCs w:val="24"/>
        </w:rPr>
        <w:t>13</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_Toc29989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2.2</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sz w:val="24"/>
          <w:szCs w:val="24"/>
        </w:rPr>
        <w:t>2</w:t>
      </w:r>
      <w:r>
        <w:rPr>
          <w:rFonts w:hint="eastAsia"/>
          <w:color w:val="auto"/>
          <w:sz w:val="24"/>
          <w:szCs w:val="24"/>
        </w:rPr>
        <w:t>周边环境</w:t>
      </w:r>
      <w:r>
        <w:rPr>
          <w:color w:val="auto"/>
          <w:sz w:val="24"/>
          <w:szCs w:val="24"/>
        </w:rPr>
        <w:tab/>
      </w:r>
      <w:r>
        <w:rPr>
          <w:color w:val="auto"/>
          <w:sz w:val="24"/>
          <w:szCs w:val="24"/>
        </w:rPr>
        <w:fldChar w:fldCharType="begin"/>
      </w:r>
      <w:r>
        <w:rPr>
          <w:color w:val="auto"/>
          <w:sz w:val="24"/>
          <w:szCs w:val="24"/>
        </w:rPr>
        <w:instrText xml:space="preserve"> PAGEREF _Toc29989 \h </w:instrText>
      </w:r>
      <w:r>
        <w:rPr>
          <w:color w:val="auto"/>
          <w:sz w:val="24"/>
          <w:szCs w:val="24"/>
        </w:rPr>
        <w:fldChar w:fldCharType="separate"/>
      </w:r>
      <w:r>
        <w:rPr>
          <w:color w:val="auto"/>
          <w:sz w:val="24"/>
          <w:szCs w:val="24"/>
        </w:rPr>
        <w:t>15</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_Toc9927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2.3总平面布置</w:t>
      </w:r>
      <w:r>
        <w:rPr>
          <w:color w:val="auto"/>
          <w:sz w:val="24"/>
          <w:szCs w:val="24"/>
        </w:rPr>
        <w:tab/>
      </w:r>
      <w:r>
        <w:rPr>
          <w:color w:val="auto"/>
          <w:sz w:val="24"/>
          <w:szCs w:val="24"/>
        </w:rPr>
        <w:fldChar w:fldCharType="begin"/>
      </w:r>
      <w:r>
        <w:rPr>
          <w:color w:val="auto"/>
          <w:sz w:val="24"/>
          <w:szCs w:val="24"/>
        </w:rPr>
        <w:instrText xml:space="preserve"> PAGEREF _Toc9927 \h </w:instrText>
      </w:r>
      <w:r>
        <w:rPr>
          <w:color w:val="auto"/>
          <w:sz w:val="24"/>
          <w:szCs w:val="24"/>
        </w:rPr>
        <w:fldChar w:fldCharType="separate"/>
      </w:r>
      <w:r>
        <w:rPr>
          <w:color w:val="auto"/>
          <w:sz w:val="24"/>
          <w:szCs w:val="24"/>
        </w:rPr>
        <w:t>15</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_Toc17902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2.4工艺流程</w:t>
      </w:r>
      <w:r>
        <w:rPr>
          <w:color w:val="auto"/>
          <w:sz w:val="24"/>
          <w:szCs w:val="24"/>
        </w:rPr>
        <w:tab/>
      </w:r>
      <w:r>
        <w:rPr>
          <w:color w:val="auto"/>
          <w:sz w:val="24"/>
          <w:szCs w:val="24"/>
        </w:rPr>
        <w:fldChar w:fldCharType="begin"/>
      </w:r>
      <w:r>
        <w:rPr>
          <w:color w:val="auto"/>
          <w:sz w:val="24"/>
          <w:szCs w:val="24"/>
        </w:rPr>
        <w:instrText xml:space="preserve"> PAGEREF _Toc17902 \h </w:instrText>
      </w:r>
      <w:r>
        <w:rPr>
          <w:color w:val="auto"/>
          <w:sz w:val="24"/>
          <w:szCs w:val="24"/>
        </w:rPr>
        <w:fldChar w:fldCharType="separate"/>
      </w:r>
      <w:r>
        <w:rPr>
          <w:color w:val="auto"/>
          <w:sz w:val="24"/>
          <w:szCs w:val="24"/>
        </w:rPr>
        <w:t>17</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_Toc32514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2.5主要设备、设施</w:t>
      </w:r>
      <w:r>
        <w:rPr>
          <w:color w:val="auto"/>
          <w:sz w:val="24"/>
          <w:szCs w:val="24"/>
        </w:rPr>
        <w:tab/>
      </w:r>
      <w:r>
        <w:rPr>
          <w:color w:val="auto"/>
          <w:sz w:val="24"/>
          <w:szCs w:val="24"/>
        </w:rPr>
        <w:fldChar w:fldCharType="begin"/>
      </w:r>
      <w:r>
        <w:rPr>
          <w:color w:val="auto"/>
          <w:sz w:val="24"/>
          <w:szCs w:val="24"/>
        </w:rPr>
        <w:instrText xml:space="preserve"> PAGEREF _Toc32514 \h </w:instrText>
      </w:r>
      <w:r>
        <w:rPr>
          <w:color w:val="auto"/>
          <w:sz w:val="24"/>
          <w:szCs w:val="24"/>
        </w:rPr>
        <w:fldChar w:fldCharType="separate"/>
      </w:r>
      <w:r>
        <w:rPr>
          <w:color w:val="auto"/>
          <w:sz w:val="24"/>
          <w:szCs w:val="24"/>
        </w:rPr>
        <w:t>18</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_Toc14363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2.5.</w:t>
      </w:r>
      <w:r>
        <w:rPr>
          <w:rFonts w:hint="eastAsia" w:asciiTheme="majorEastAsia" w:hAnsiTheme="majorEastAsia" w:eastAsiaTheme="majorEastAsia" w:cstheme="majorEastAsia"/>
          <w:color w:val="auto"/>
          <w:sz w:val="24"/>
          <w:szCs w:val="24"/>
          <w:lang w:val="en-US" w:eastAsia="zh-CN"/>
        </w:rPr>
        <w:t>1</w:t>
      </w:r>
      <w:r>
        <w:rPr>
          <w:rFonts w:hint="eastAsia"/>
          <w:color w:val="auto"/>
          <w:sz w:val="24"/>
          <w:szCs w:val="24"/>
          <w:lang w:val="en-US" w:eastAsia="zh-CN"/>
        </w:rPr>
        <w:t>主要设备</w:t>
      </w:r>
      <w:r>
        <w:rPr>
          <w:color w:val="auto"/>
          <w:sz w:val="24"/>
          <w:szCs w:val="24"/>
        </w:rPr>
        <w:tab/>
      </w:r>
      <w:r>
        <w:rPr>
          <w:color w:val="auto"/>
          <w:sz w:val="24"/>
          <w:szCs w:val="24"/>
        </w:rPr>
        <w:fldChar w:fldCharType="begin"/>
      </w:r>
      <w:r>
        <w:rPr>
          <w:color w:val="auto"/>
          <w:sz w:val="24"/>
          <w:szCs w:val="24"/>
        </w:rPr>
        <w:instrText xml:space="preserve"> PAGEREF _Toc14363 \h </w:instrText>
      </w:r>
      <w:r>
        <w:rPr>
          <w:color w:val="auto"/>
          <w:sz w:val="24"/>
          <w:szCs w:val="24"/>
        </w:rPr>
        <w:fldChar w:fldCharType="separate"/>
      </w:r>
      <w:r>
        <w:rPr>
          <w:color w:val="auto"/>
          <w:sz w:val="24"/>
          <w:szCs w:val="24"/>
        </w:rPr>
        <w:t>18</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_Toc10242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2.5.2</w:t>
      </w:r>
      <w:r>
        <w:rPr>
          <w:rFonts w:hint="eastAsia"/>
          <w:color w:val="auto"/>
          <w:sz w:val="24"/>
          <w:szCs w:val="24"/>
        </w:rPr>
        <w:t>管道及设备防腐</w:t>
      </w:r>
      <w:r>
        <w:rPr>
          <w:color w:val="auto"/>
          <w:sz w:val="24"/>
          <w:szCs w:val="24"/>
        </w:rPr>
        <w:tab/>
      </w:r>
      <w:r>
        <w:rPr>
          <w:color w:val="auto"/>
          <w:sz w:val="24"/>
          <w:szCs w:val="24"/>
        </w:rPr>
        <w:fldChar w:fldCharType="begin"/>
      </w:r>
      <w:r>
        <w:rPr>
          <w:color w:val="auto"/>
          <w:sz w:val="24"/>
          <w:szCs w:val="24"/>
        </w:rPr>
        <w:instrText xml:space="preserve"> PAGEREF _Toc10242 \h </w:instrText>
      </w:r>
      <w:r>
        <w:rPr>
          <w:color w:val="auto"/>
          <w:sz w:val="24"/>
          <w:szCs w:val="24"/>
        </w:rPr>
        <w:fldChar w:fldCharType="separate"/>
      </w:r>
      <w:r>
        <w:rPr>
          <w:color w:val="auto"/>
          <w:sz w:val="24"/>
          <w:szCs w:val="24"/>
        </w:rPr>
        <w:t>19</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_Toc28198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2.6自动控制系统</w:t>
      </w:r>
      <w:r>
        <w:rPr>
          <w:color w:val="auto"/>
          <w:sz w:val="24"/>
          <w:szCs w:val="24"/>
        </w:rPr>
        <w:tab/>
      </w:r>
      <w:r>
        <w:rPr>
          <w:color w:val="auto"/>
          <w:sz w:val="24"/>
          <w:szCs w:val="24"/>
        </w:rPr>
        <w:fldChar w:fldCharType="begin"/>
      </w:r>
      <w:r>
        <w:rPr>
          <w:color w:val="auto"/>
          <w:sz w:val="24"/>
          <w:szCs w:val="24"/>
        </w:rPr>
        <w:instrText xml:space="preserve"> PAGEREF _Toc28198 \h </w:instrText>
      </w:r>
      <w:r>
        <w:rPr>
          <w:color w:val="auto"/>
          <w:sz w:val="24"/>
          <w:szCs w:val="24"/>
        </w:rPr>
        <w:fldChar w:fldCharType="separate"/>
      </w:r>
      <w:r>
        <w:rPr>
          <w:color w:val="auto"/>
          <w:sz w:val="24"/>
          <w:szCs w:val="24"/>
        </w:rPr>
        <w:t>19</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_Toc25574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2.7 公用工程</w:t>
      </w:r>
      <w:r>
        <w:rPr>
          <w:color w:val="auto"/>
          <w:sz w:val="24"/>
          <w:szCs w:val="24"/>
        </w:rPr>
        <w:tab/>
      </w:r>
      <w:r>
        <w:rPr>
          <w:color w:val="auto"/>
          <w:sz w:val="24"/>
          <w:szCs w:val="24"/>
        </w:rPr>
        <w:fldChar w:fldCharType="begin"/>
      </w:r>
      <w:r>
        <w:rPr>
          <w:color w:val="auto"/>
          <w:sz w:val="24"/>
          <w:szCs w:val="24"/>
        </w:rPr>
        <w:instrText xml:space="preserve"> PAGEREF _Toc25574 \h </w:instrText>
      </w:r>
      <w:r>
        <w:rPr>
          <w:color w:val="auto"/>
          <w:sz w:val="24"/>
          <w:szCs w:val="24"/>
        </w:rPr>
        <w:fldChar w:fldCharType="separate"/>
      </w:r>
      <w:r>
        <w:rPr>
          <w:color w:val="auto"/>
          <w:sz w:val="24"/>
          <w:szCs w:val="24"/>
        </w:rPr>
        <w:t>21</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_Toc19728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2.7.1</w:t>
      </w:r>
      <w:r>
        <w:rPr>
          <w:rFonts w:hint="eastAsia"/>
          <w:color w:val="auto"/>
          <w:sz w:val="24"/>
          <w:szCs w:val="24"/>
        </w:rPr>
        <w:t>给排水</w:t>
      </w:r>
      <w:r>
        <w:rPr>
          <w:color w:val="auto"/>
          <w:sz w:val="24"/>
          <w:szCs w:val="24"/>
        </w:rPr>
        <w:tab/>
      </w:r>
      <w:r>
        <w:rPr>
          <w:color w:val="auto"/>
          <w:sz w:val="24"/>
          <w:szCs w:val="24"/>
        </w:rPr>
        <w:fldChar w:fldCharType="begin"/>
      </w:r>
      <w:r>
        <w:rPr>
          <w:color w:val="auto"/>
          <w:sz w:val="24"/>
          <w:szCs w:val="24"/>
        </w:rPr>
        <w:instrText xml:space="preserve"> PAGEREF _Toc19728 \h </w:instrText>
      </w:r>
      <w:r>
        <w:rPr>
          <w:color w:val="auto"/>
          <w:sz w:val="24"/>
          <w:szCs w:val="24"/>
        </w:rPr>
        <w:fldChar w:fldCharType="separate"/>
      </w:r>
      <w:r>
        <w:rPr>
          <w:color w:val="auto"/>
          <w:sz w:val="24"/>
          <w:szCs w:val="24"/>
        </w:rPr>
        <w:t>21</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_Toc2430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2.7.2</w:t>
      </w:r>
      <w:r>
        <w:rPr>
          <w:rFonts w:hint="eastAsia"/>
          <w:color w:val="auto"/>
          <w:sz w:val="24"/>
          <w:szCs w:val="24"/>
        </w:rPr>
        <w:t>供配电</w:t>
      </w:r>
      <w:r>
        <w:rPr>
          <w:color w:val="auto"/>
          <w:sz w:val="24"/>
          <w:szCs w:val="24"/>
        </w:rPr>
        <w:tab/>
      </w:r>
      <w:r>
        <w:rPr>
          <w:color w:val="auto"/>
          <w:sz w:val="24"/>
          <w:szCs w:val="24"/>
        </w:rPr>
        <w:fldChar w:fldCharType="begin"/>
      </w:r>
      <w:r>
        <w:rPr>
          <w:color w:val="auto"/>
          <w:sz w:val="24"/>
          <w:szCs w:val="24"/>
        </w:rPr>
        <w:instrText xml:space="preserve"> PAGEREF _Toc2430 \h </w:instrText>
      </w:r>
      <w:r>
        <w:rPr>
          <w:color w:val="auto"/>
          <w:sz w:val="24"/>
          <w:szCs w:val="24"/>
        </w:rPr>
        <w:fldChar w:fldCharType="separate"/>
      </w:r>
      <w:r>
        <w:rPr>
          <w:color w:val="auto"/>
          <w:sz w:val="24"/>
          <w:szCs w:val="24"/>
        </w:rPr>
        <w:t>22</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_Toc9953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2.7.</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 xml:space="preserve"> </w:t>
      </w:r>
      <w:r>
        <w:rPr>
          <w:rFonts w:hint="eastAsia"/>
          <w:color w:val="auto"/>
          <w:sz w:val="24"/>
          <w:szCs w:val="24"/>
        </w:rPr>
        <w:t>通信</w:t>
      </w:r>
      <w:r>
        <w:rPr>
          <w:color w:val="auto"/>
          <w:sz w:val="24"/>
          <w:szCs w:val="24"/>
        </w:rPr>
        <w:tab/>
      </w:r>
      <w:r>
        <w:rPr>
          <w:color w:val="auto"/>
          <w:sz w:val="24"/>
          <w:szCs w:val="24"/>
        </w:rPr>
        <w:fldChar w:fldCharType="begin"/>
      </w:r>
      <w:r>
        <w:rPr>
          <w:color w:val="auto"/>
          <w:sz w:val="24"/>
          <w:szCs w:val="24"/>
        </w:rPr>
        <w:instrText xml:space="preserve"> PAGEREF _Toc9953 \h </w:instrText>
      </w:r>
      <w:r>
        <w:rPr>
          <w:color w:val="auto"/>
          <w:sz w:val="24"/>
          <w:szCs w:val="24"/>
        </w:rPr>
        <w:fldChar w:fldCharType="separate"/>
      </w:r>
      <w:r>
        <w:rPr>
          <w:color w:val="auto"/>
          <w:sz w:val="24"/>
          <w:szCs w:val="24"/>
        </w:rPr>
        <w:t>24</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_Toc26468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2.7.</w:t>
      </w:r>
      <w:r>
        <w:rPr>
          <w:rFonts w:hint="eastAsia" w:asciiTheme="majorEastAsia" w:hAnsiTheme="majorEastAsia" w:eastAsiaTheme="majorEastAsia" w:cstheme="majorEastAsia"/>
          <w:color w:val="auto"/>
          <w:sz w:val="24"/>
          <w:szCs w:val="24"/>
          <w:lang w:val="en-US" w:eastAsia="zh-CN"/>
        </w:rPr>
        <w:t>4</w:t>
      </w:r>
      <w:r>
        <w:rPr>
          <w:rFonts w:hint="eastAsia"/>
          <w:color w:val="auto"/>
          <w:sz w:val="24"/>
          <w:szCs w:val="24"/>
        </w:rPr>
        <w:t>物料储存</w:t>
      </w:r>
      <w:r>
        <w:rPr>
          <w:color w:val="auto"/>
          <w:sz w:val="24"/>
          <w:szCs w:val="24"/>
        </w:rPr>
        <w:tab/>
      </w:r>
      <w:r>
        <w:rPr>
          <w:color w:val="auto"/>
          <w:sz w:val="24"/>
          <w:szCs w:val="24"/>
        </w:rPr>
        <w:fldChar w:fldCharType="begin"/>
      </w:r>
      <w:r>
        <w:rPr>
          <w:color w:val="auto"/>
          <w:sz w:val="24"/>
          <w:szCs w:val="24"/>
        </w:rPr>
        <w:instrText xml:space="preserve"> PAGEREF _Toc26468 \h </w:instrText>
      </w:r>
      <w:r>
        <w:rPr>
          <w:color w:val="auto"/>
          <w:sz w:val="24"/>
          <w:szCs w:val="24"/>
        </w:rPr>
        <w:fldChar w:fldCharType="separate"/>
      </w:r>
      <w:r>
        <w:rPr>
          <w:color w:val="auto"/>
          <w:sz w:val="24"/>
          <w:szCs w:val="24"/>
        </w:rPr>
        <w:t>24</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_Toc27081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2.8主要安全设施</w:t>
      </w:r>
      <w:r>
        <w:rPr>
          <w:color w:val="auto"/>
          <w:sz w:val="24"/>
          <w:szCs w:val="24"/>
        </w:rPr>
        <w:tab/>
      </w:r>
      <w:r>
        <w:rPr>
          <w:color w:val="auto"/>
          <w:sz w:val="24"/>
          <w:szCs w:val="24"/>
        </w:rPr>
        <w:fldChar w:fldCharType="begin"/>
      </w:r>
      <w:r>
        <w:rPr>
          <w:color w:val="auto"/>
          <w:sz w:val="24"/>
          <w:szCs w:val="24"/>
        </w:rPr>
        <w:instrText xml:space="preserve"> PAGEREF _Toc27081 \h </w:instrText>
      </w:r>
      <w:r>
        <w:rPr>
          <w:color w:val="auto"/>
          <w:sz w:val="24"/>
          <w:szCs w:val="24"/>
        </w:rPr>
        <w:fldChar w:fldCharType="separate"/>
      </w:r>
      <w:r>
        <w:rPr>
          <w:color w:val="auto"/>
          <w:sz w:val="24"/>
          <w:szCs w:val="24"/>
        </w:rPr>
        <w:t>24</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_Toc11516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2.8.1</w:t>
      </w:r>
      <w:r>
        <w:rPr>
          <w:rFonts w:hint="eastAsia"/>
          <w:color w:val="auto"/>
          <w:sz w:val="24"/>
          <w:szCs w:val="24"/>
        </w:rPr>
        <w:t>消防</w:t>
      </w:r>
      <w:r>
        <w:rPr>
          <w:color w:val="auto"/>
          <w:sz w:val="24"/>
          <w:szCs w:val="24"/>
        </w:rPr>
        <w:tab/>
      </w:r>
      <w:r>
        <w:rPr>
          <w:color w:val="auto"/>
          <w:sz w:val="24"/>
          <w:szCs w:val="24"/>
        </w:rPr>
        <w:fldChar w:fldCharType="begin"/>
      </w:r>
      <w:r>
        <w:rPr>
          <w:color w:val="auto"/>
          <w:sz w:val="24"/>
          <w:szCs w:val="24"/>
        </w:rPr>
        <w:instrText xml:space="preserve"> PAGEREF _Toc11516 \h </w:instrText>
      </w:r>
      <w:r>
        <w:rPr>
          <w:color w:val="auto"/>
          <w:sz w:val="24"/>
          <w:szCs w:val="24"/>
        </w:rPr>
        <w:fldChar w:fldCharType="separate"/>
      </w:r>
      <w:r>
        <w:rPr>
          <w:color w:val="auto"/>
          <w:sz w:val="24"/>
          <w:szCs w:val="24"/>
        </w:rPr>
        <w:t>24</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_Toc433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2.8.2</w:t>
      </w:r>
      <w:r>
        <w:rPr>
          <w:rFonts w:hint="eastAsia"/>
          <w:color w:val="auto"/>
          <w:sz w:val="24"/>
          <w:szCs w:val="24"/>
        </w:rPr>
        <w:t>其他安全设施</w:t>
      </w:r>
      <w:r>
        <w:rPr>
          <w:color w:val="auto"/>
          <w:sz w:val="24"/>
          <w:szCs w:val="24"/>
        </w:rPr>
        <w:tab/>
      </w:r>
      <w:r>
        <w:rPr>
          <w:color w:val="auto"/>
          <w:sz w:val="24"/>
          <w:szCs w:val="24"/>
        </w:rPr>
        <w:fldChar w:fldCharType="begin"/>
      </w:r>
      <w:r>
        <w:rPr>
          <w:color w:val="auto"/>
          <w:sz w:val="24"/>
          <w:szCs w:val="24"/>
        </w:rPr>
        <w:instrText xml:space="preserve"> PAGEREF _Toc433 \h </w:instrText>
      </w:r>
      <w:r>
        <w:rPr>
          <w:color w:val="auto"/>
          <w:sz w:val="24"/>
          <w:szCs w:val="24"/>
        </w:rPr>
        <w:fldChar w:fldCharType="separate"/>
      </w:r>
      <w:r>
        <w:rPr>
          <w:color w:val="auto"/>
          <w:sz w:val="24"/>
          <w:szCs w:val="24"/>
        </w:rPr>
        <w:t>26</w:t>
      </w:r>
      <w:r>
        <w:rPr>
          <w:color w:val="auto"/>
          <w:sz w:val="24"/>
          <w:szCs w:val="24"/>
        </w:rPr>
        <w:fldChar w:fldCharType="end"/>
      </w:r>
      <w:r>
        <w:rPr>
          <w:rFonts w:hint="eastAsia" w:ascii="宋体" w:hAnsi="宋体" w:eastAsia="宋体" w:cs="宋体"/>
          <w:color w:val="auto"/>
          <w:sz w:val="24"/>
          <w:szCs w:val="24"/>
        </w:rPr>
        <w:fldChar w:fldCharType="end"/>
      </w:r>
    </w:p>
    <w:p>
      <w:pPr>
        <w:pStyle w:val="27"/>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_Toc28759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2.9安全生产管理</w:t>
      </w:r>
      <w:r>
        <w:rPr>
          <w:color w:val="auto"/>
          <w:sz w:val="24"/>
          <w:szCs w:val="24"/>
        </w:rPr>
        <w:tab/>
      </w:r>
      <w:r>
        <w:rPr>
          <w:color w:val="auto"/>
          <w:sz w:val="24"/>
          <w:szCs w:val="24"/>
        </w:rPr>
        <w:fldChar w:fldCharType="begin"/>
      </w:r>
      <w:r>
        <w:rPr>
          <w:color w:val="auto"/>
          <w:sz w:val="24"/>
          <w:szCs w:val="24"/>
        </w:rPr>
        <w:instrText xml:space="preserve"> PAGEREF _Toc28759 \h </w:instrText>
      </w:r>
      <w:r>
        <w:rPr>
          <w:color w:val="auto"/>
          <w:sz w:val="24"/>
          <w:szCs w:val="24"/>
        </w:rPr>
        <w:fldChar w:fldCharType="separate"/>
      </w:r>
      <w:r>
        <w:rPr>
          <w:color w:val="auto"/>
          <w:sz w:val="24"/>
          <w:szCs w:val="24"/>
        </w:rPr>
        <w:t>26</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_Toc18180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lang w:val="zh-CN"/>
        </w:rPr>
        <w:t>2.</w:t>
      </w:r>
      <w:r>
        <w:rPr>
          <w:rFonts w:hint="eastAsia" w:asciiTheme="majorEastAsia" w:hAnsiTheme="majorEastAsia" w:eastAsiaTheme="majorEastAsia" w:cstheme="majorEastAsia"/>
          <w:color w:val="auto"/>
          <w:sz w:val="24"/>
          <w:szCs w:val="24"/>
        </w:rPr>
        <w:t>9</w:t>
      </w:r>
      <w:r>
        <w:rPr>
          <w:rFonts w:hint="eastAsia" w:asciiTheme="majorEastAsia" w:hAnsiTheme="majorEastAsia" w:eastAsiaTheme="majorEastAsia" w:cstheme="majorEastAsia"/>
          <w:color w:val="auto"/>
          <w:sz w:val="24"/>
          <w:szCs w:val="24"/>
          <w:lang w:val="zh-CN"/>
        </w:rPr>
        <w:t>.1</w:t>
      </w:r>
      <w:r>
        <w:rPr>
          <w:rFonts w:hint="eastAsia" w:asciiTheme="majorEastAsia" w:hAnsiTheme="majorEastAsia" w:eastAsiaTheme="majorEastAsia" w:cstheme="majorEastAsia"/>
          <w:color w:val="auto"/>
          <w:sz w:val="24"/>
          <w:szCs w:val="24"/>
        </w:rPr>
        <w:t xml:space="preserve"> </w:t>
      </w:r>
      <w:r>
        <w:rPr>
          <w:rFonts w:hint="eastAsia"/>
          <w:color w:val="auto"/>
          <w:sz w:val="24"/>
          <w:szCs w:val="24"/>
          <w:lang w:val="zh-CN"/>
        </w:rPr>
        <w:t>安全管理组织</w:t>
      </w:r>
      <w:r>
        <w:rPr>
          <w:color w:val="auto"/>
          <w:sz w:val="24"/>
          <w:szCs w:val="24"/>
        </w:rPr>
        <w:tab/>
      </w:r>
      <w:r>
        <w:rPr>
          <w:color w:val="auto"/>
          <w:sz w:val="24"/>
          <w:szCs w:val="24"/>
        </w:rPr>
        <w:fldChar w:fldCharType="begin"/>
      </w:r>
      <w:r>
        <w:rPr>
          <w:color w:val="auto"/>
          <w:sz w:val="24"/>
          <w:szCs w:val="24"/>
        </w:rPr>
        <w:instrText xml:space="preserve"> PAGEREF _Toc18180 \h </w:instrText>
      </w:r>
      <w:r>
        <w:rPr>
          <w:color w:val="auto"/>
          <w:sz w:val="24"/>
          <w:szCs w:val="24"/>
        </w:rPr>
        <w:fldChar w:fldCharType="separate"/>
      </w:r>
      <w:r>
        <w:rPr>
          <w:color w:val="auto"/>
          <w:sz w:val="24"/>
          <w:szCs w:val="24"/>
        </w:rPr>
        <w:t>27</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_Toc24654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 xml:space="preserve">2.9.2 </w:t>
      </w:r>
      <w:r>
        <w:rPr>
          <w:rFonts w:hint="eastAsia"/>
          <w:color w:val="auto"/>
          <w:sz w:val="24"/>
          <w:szCs w:val="24"/>
        </w:rPr>
        <w:t>安全生产责任制</w:t>
      </w:r>
      <w:r>
        <w:rPr>
          <w:color w:val="auto"/>
          <w:sz w:val="24"/>
          <w:szCs w:val="24"/>
        </w:rPr>
        <w:tab/>
      </w:r>
      <w:r>
        <w:rPr>
          <w:color w:val="auto"/>
          <w:sz w:val="24"/>
          <w:szCs w:val="24"/>
        </w:rPr>
        <w:fldChar w:fldCharType="begin"/>
      </w:r>
      <w:r>
        <w:rPr>
          <w:color w:val="auto"/>
          <w:sz w:val="24"/>
          <w:szCs w:val="24"/>
        </w:rPr>
        <w:instrText xml:space="preserve"> PAGEREF _Toc24654 \h </w:instrText>
      </w:r>
      <w:r>
        <w:rPr>
          <w:color w:val="auto"/>
          <w:sz w:val="24"/>
          <w:szCs w:val="24"/>
        </w:rPr>
        <w:fldChar w:fldCharType="separate"/>
      </w:r>
      <w:r>
        <w:rPr>
          <w:color w:val="auto"/>
          <w:sz w:val="24"/>
          <w:szCs w:val="24"/>
        </w:rPr>
        <w:t>27</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_Toc27884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2.9.3</w:t>
      </w:r>
      <w:r>
        <w:rPr>
          <w:rFonts w:hint="eastAsia"/>
          <w:color w:val="auto"/>
          <w:sz w:val="24"/>
          <w:szCs w:val="24"/>
        </w:rPr>
        <w:t xml:space="preserve"> 安全生产管理制度</w:t>
      </w:r>
      <w:r>
        <w:rPr>
          <w:color w:val="auto"/>
          <w:sz w:val="24"/>
          <w:szCs w:val="24"/>
        </w:rPr>
        <w:tab/>
      </w:r>
      <w:r>
        <w:rPr>
          <w:color w:val="auto"/>
          <w:sz w:val="24"/>
          <w:szCs w:val="24"/>
        </w:rPr>
        <w:fldChar w:fldCharType="begin"/>
      </w:r>
      <w:r>
        <w:rPr>
          <w:color w:val="auto"/>
          <w:sz w:val="24"/>
          <w:szCs w:val="24"/>
        </w:rPr>
        <w:instrText xml:space="preserve"> PAGEREF _Toc27884 \h </w:instrText>
      </w:r>
      <w:r>
        <w:rPr>
          <w:color w:val="auto"/>
          <w:sz w:val="24"/>
          <w:szCs w:val="24"/>
        </w:rPr>
        <w:fldChar w:fldCharType="separate"/>
      </w:r>
      <w:r>
        <w:rPr>
          <w:color w:val="auto"/>
          <w:sz w:val="24"/>
          <w:szCs w:val="24"/>
        </w:rPr>
        <w:t>27</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_Toc27728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lang w:val="en-US" w:eastAsia="zh-CN"/>
        </w:rPr>
        <w:t>2.9.4</w:t>
      </w:r>
      <w:r>
        <w:rPr>
          <w:rFonts w:hint="eastAsia"/>
          <w:color w:val="auto"/>
          <w:sz w:val="24"/>
          <w:szCs w:val="24"/>
          <w:lang w:val="en-US" w:eastAsia="zh-CN"/>
        </w:rPr>
        <w:t>安全风险分级管控</w:t>
      </w:r>
      <w:r>
        <w:rPr>
          <w:color w:val="auto"/>
          <w:sz w:val="24"/>
          <w:szCs w:val="24"/>
        </w:rPr>
        <w:tab/>
      </w:r>
      <w:r>
        <w:rPr>
          <w:color w:val="auto"/>
          <w:sz w:val="24"/>
          <w:szCs w:val="24"/>
        </w:rPr>
        <w:fldChar w:fldCharType="begin"/>
      </w:r>
      <w:r>
        <w:rPr>
          <w:color w:val="auto"/>
          <w:sz w:val="24"/>
          <w:szCs w:val="24"/>
        </w:rPr>
        <w:instrText xml:space="preserve"> PAGEREF _Toc27728 \h </w:instrText>
      </w:r>
      <w:r>
        <w:rPr>
          <w:color w:val="auto"/>
          <w:sz w:val="24"/>
          <w:szCs w:val="24"/>
        </w:rPr>
        <w:fldChar w:fldCharType="separate"/>
      </w:r>
      <w:r>
        <w:rPr>
          <w:color w:val="auto"/>
          <w:sz w:val="24"/>
          <w:szCs w:val="24"/>
        </w:rPr>
        <w:t>28</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_Toc12894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2.9.</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 xml:space="preserve"> </w:t>
      </w:r>
      <w:r>
        <w:rPr>
          <w:rFonts w:hint="eastAsia"/>
          <w:color w:val="auto"/>
          <w:sz w:val="24"/>
          <w:szCs w:val="24"/>
        </w:rPr>
        <w:t>安全操作规程</w:t>
      </w:r>
      <w:r>
        <w:rPr>
          <w:color w:val="auto"/>
          <w:sz w:val="24"/>
          <w:szCs w:val="24"/>
        </w:rPr>
        <w:tab/>
      </w:r>
      <w:r>
        <w:rPr>
          <w:color w:val="auto"/>
          <w:sz w:val="24"/>
          <w:szCs w:val="24"/>
        </w:rPr>
        <w:fldChar w:fldCharType="begin"/>
      </w:r>
      <w:r>
        <w:rPr>
          <w:color w:val="auto"/>
          <w:sz w:val="24"/>
          <w:szCs w:val="24"/>
        </w:rPr>
        <w:instrText xml:space="preserve"> PAGEREF _Toc12894 \h </w:instrText>
      </w:r>
      <w:r>
        <w:rPr>
          <w:color w:val="auto"/>
          <w:sz w:val="24"/>
          <w:szCs w:val="24"/>
        </w:rPr>
        <w:fldChar w:fldCharType="separate"/>
      </w:r>
      <w:r>
        <w:rPr>
          <w:color w:val="auto"/>
          <w:sz w:val="24"/>
          <w:szCs w:val="24"/>
        </w:rPr>
        <w:t>28</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_Toc14258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2.9.</w:t>
      </w:r>
      <w:r>
        <w:rPr>
          <w:rFonts w:hint="eastAsia" w:asciiTheme="majorEastAsia" w:hAnsiTheme="majorEastAsia" w:eastAsiaTheme="majorEastAsia" w:cstheme="majorEastAsia"/>
          <w:color w:val="auto"/>
          <w:sz w:val="24"/>
          <w:szCs w:val="24"/>
          <w:lang w:val="en-US" w:eastAsia="zh-CN"/>
        </w:rPr>
        <w:t>6</w:t>
      </w:r>
      <w:r>
        <w:rPr>
          <w:rFonts w:hint="eastAsia"/>
          <w:color w:val="auto"/>
          <w:sz w:val="24"/>
          <w:szCs w:val="24"/>
        </w:rPr>
        <w:t>劳动防护用品的配备</w:t>
      </w:r>
      <w:r>
        <w:rPr>
          <w:color w:val="auto"/>
          <w:sz w:val="24"/>
          <w:szCs w:val="24"/>
        </w:rPr>
        <w:tab/>
      </w:r>
      <w:r>
        <w:rPr>
          <w:color w:val="auto"/>
          <w:sz w:val="24"/>
          <w:szCs w:val="24"/>
        </w:rPr>
        <w:fldChar w:fldCharType="begin"/>
      </w:r>
      <w:r>
        <w:rPr>
          <w:color w:val="auto"/>
          <w:sz w:val="24"/>
          <w:szCs w:val="24"/>
        </w:rPr>
        <w:instrText xml:space="preserve"> PAGEREF _Toc14258 \h </w:instrText>
      </w:r>
      <w:r>
        <w:rPr>
          <w:color w:val="auto"/>
          <w:sz w:val="24"/>
          <w:szCs w:val="24"/>
        </w:rPr>
        <w:fldChar w:fldCharType="separate"/>
      </w:r>
      <w:r>
        <w:rPr>
          <w:color w:val="auto"/>
          <w:sz w:val="24"/>
          <w:szCs w:val="24"/>
        </w:rPr>
        <w:t>28</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_Toc29869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2.9.</w:t>
      </w:r>
      <w:r>
        <w:rPr>
          <w:rFonts w:hint="eastAsia" w:asciiTheme="majorEastAsia" w:hAnsiTheme="majorEastAsia" w:eastAsiaTheme="majorEastAsia" w:cstheme="majorEastAsia"/>
          <w:color w:val="auto"/>
          <w:sz w:val="24"/>
          <w:szCs w:val="24"/>
          <w:lang w:val="en-US" w:eastAsia="zh-CN"/>
        </w:rPr>
        <w:t>7</w:t>
      </w:r>
      <w:r>
        <w:rPr>
          <w:rFonts w:hint="eastAsia"/>
          <w:color w:val="auto"/>
          <w:sz w:val="24"/>
          <w:szCs w:val="24"/>
        </w:rPr>
        <w:t>事故应急救援预案</w:t>
      </w:r>
      <w:r>
        <w:rPr>
          <w:color w:val="auto"/>
          <w:sz w:val="24"/>
          <w:szCs w:val="24"/>
        </w:rPr>
        <w:tab/>
      </w:r>
      <w:r>
        <w:rPr>
          <w:color w:val="auto"/>
          <w:sz w:val="24"/>
          <w:szCs w:val="24"/>
        </w:rPr>
        <w:fldChar w:fldCharType="begin"/>
      </w:r>
      <w:r>
        <w:rPr>
          <w:color w:val="auto"/>
          <w:sz w:val="24"/>
          <w:szCs w:val="24"/>
        </w:rPr>
        <w:instrText xml:space="preserve"> PAGEREF _Toc29869 \h </w:instrText>
      </w:r>
      <w:r>
        <w:rPr>
          <w:color w:val="auto"/>
          <w:sz w:val="24"/>
          <w:szCs w:val="24"/>
        </w:rPr>
        <w:fldChar w:fldCharType="separate"/>
      </w:r>
      <w:r>
        <w:rPr>
          <w:color w:val="auto"/>
          <w:sz w:val="24"/>
          <w:szCs w:val="24"/>
        </w:rPr>
        <w:t>28</w:t>
      </w:r>
      <w:r>
        <w:rPr>
          <w:color w:val="auto"/>
          <w:sz w:val="24"/>
          <w:szCs w:val="24"/>
        </w:rPr>
        <w:fldChar w:fldCharType="end"/>
      </w:r>
      <w:r>
        <w:rPr>
          <w:rFonts w:hint="eastAsia" w:ascii="宋体" w:hAnsi="宋体" w:eastAsia="宋体" w:cs="宋体"/>
          <w:color w:val="auto"/>
          <w:sz w:val="24"/>
          <w:szCs w:val="24"/>
        </w:rPr>
        <w:fldChar w:fldCharType="end"/>
      </w:r>
    </w:p>
    <w:p>
      <w:pPr>
        <w:pStyle w:val="18"/>
        <w:tabs>
          <w:tab w:val="right" w:leader="dot" w:pos="9070"/>
        </w:tabs>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_Toc7307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2.9.</w:t>
      </w:r>
      <w:r>
        <w:rPr>
          <w:rFonts w:hint="eastAsia" w:asciiTheme="majorEastAsia" w:hAnsiTheme="majorEastAsia" w:eastAsiaTheme="majorEastAsia" w:cstheme="majorEastAsia"/>
          <w:color w:val="auto"/>
          <w:sz w:val="24"/>
          <w:szCs w:val="24"/>
          <w:lang w:val="en-US" w:eastAsia="zh-CN"/>
        </w:rPr>
        <w:t>8</w:t>
      </w:r>
      <w:r>
        <w:rPr>
          <w:rFonts w:hint="eastAsia" w:asciiTheme="majorEastAsia" w:hAnsiTheme="majorEastAsia" w:eastAsiaTheme="majorEastAsia" w:cstheme="majorEastAsia"/>
          <w:color w:val="auto"/>
          <w:sz w:val="24"/>
          <w:szCs w:val="24"/>
        </w:rPr>
        <w:t xml:space="preserve"> </w:t>
      </w:r>
      <w:r>
        <w:rPr>
          <w:rFonts w:hint="eastAsia"/>
          <w:color w:val="auto"/>
          <w:sz w:val="24"/>
          <w:szCs w:val="24"/>
        </w:rPr>
        <w:t>日常安全管理</w:t>
      </w:r>
      <w:r>
        <w:rPr>
          <w:color w:val="auto"/>
          <w:sz w:val="24"/>
          <w:szCs w:val="24"/>
        </w:rPr>
        <w:tab/>
      </w:r>
      <w:r>
        <w:rPr>
          <w:color w:val="auto"/>
          <w:sz w:val="24"/>
          <w:szCs w:val="24"/>
        </w:rPr>
        <w:fldChar w:fldCharType="begin"/>
      </w:r>
      <w:r>
        <w:rPr>
          <w:color w:val="auto"/>
          <w:sz w:val="24"/>
          <w:szCs w:val="24"/>
        </w:rPr>
        <w:instrText xml:space="preserve"> PAGEREF _Toc7307 \h </w:instrText>
      </w:r>
      <w:r>
        <w:rPr>
          <w:color w:val="auto"/>
          <w:sz w:val="24"/>
          <w:szCs w:val="24"/>
        </w:rPr>
        <w:fldChar w:fldCharType="separate"/>
      </w:r>
      <w:r>
        <w:rPr>
          <w:color w:val="auto"/>
          <w:sz w:val="24"/>
          <w:szCs w:val="24"/>
        </w:rPr>
        <w:t>30</w:t>
      </w:r>
      <w:r>
        <w:rPr>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_Toc30580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3主要危险有害因素分析</w:t>
      </w:r>
      <w:r>
        <w:rPr>
          <w:color w:val="auto"/>
          <w:sz w:val="24"/>
          <w:szCs w:val="24"/>
        </w:rPr>
        <w:tab/>
      </w:r>
      <w:r>
        <w:rPr>
          <w:color w:val="auto"/>
          <w:sz w:val="24"/>
          <w:szCs w:val="24"/>
        </w:rPr>
        <w:fldChar w:fldCharType="begin"/>
      </w:r>
      <w:r>
        <w:rPr>
          <w:color w:val="auto"/>
          <w:sz w:val="24"/>
          <w:szCs w:val="24"/>
        </w:rPr>
        <w:instrText xml:space="preserve"> PAGEREF _Toc30580 \h </w:instrText>
      </w:r>
      <w:r>
        <w:rPr>
          <w:color w:val="auto"/>
          <w:sz w:val="24"/>
          <w:szCs w:val="24"/>
        </w:rPr>
        <w:fldChar w:fldCharType="separate"/>
      </w:r>
      <w:r>
        <w:rPr>
          <w:color w:val="auto"/>
          <w:sz w:val="24"/>
          <w:szCs w:val="24"/>
        </w:rPr>
        <w:t>32</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_Toc25182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3.1危险、有害因素的辨识依据及产生原因</w:t>
      </w:r>
      <w:r>
        <w:rPr>
          <w:color w:val="auto"/>
          <w:sz w:val="24"/>
          <w:szCs w:val="24"/>
        </w:rPr>
        <w:tab/>
      </w:r>
      <w:r>
        <w:rPr>
          <w:color w:val="auto"/>
          <w:sz w:val="24"/>
          <w:szCs w:val="24"/>
        </w:rPr>
        <w:fldChar w:fldCharType="begin"/>
      </w:r>
      <w:r>
        <w:rPr>
          <w:color w:val="auto"/>
          <w:sz w:val="24"/>
          <w:szCs w:val="24"/>
        </w:rPr>
        <w:instrText xml:space="preserve"> PAGEREF _Toc25182 \h </w:instrText>
      </w:r>
      <w:r>
        <w:rPr>
          <w:color w:val="auto"/>
          <w:sz w:val="24"/>
          <w:szCs w:val="24"/>
        </w:rPr>
        <w:fldChar w:fldCharType="separate"/>
      </w:r>
      <w:r>
        <w:rPr>
          <w:color w:val="auto"/>
          <w:sz w:val="24"/>
          <w:szCs w:val="24"/>
        </w:rPr>
        <w:t>32</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_Toc5404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3.2物料的危险、有害因素分析</w:t>
      </w:r>
      <w:r>
        <w:rPr>
          <w:color w:val="auto"/>
          <w:sz w:val="24"/>
          <w:szCs w:val="24"/>
        </w:rPr>
        <w:tab/>
      </w:r>
      <w:r>
        <w:rPr>
          <w:color w:val="auto"/>
          <w:sz w:val="24"/>
          <w:szCs w:val="24"/>
        </w:rPr>
        <w:fldChar w:fldCharType="begin"/>
      </w:r>
      <w:r>
        <w:rPr>
          <w:color w:val="auto"/>
          <w:sz w:val="24"/>
          <w:szCs w:val="24"/>
        </w:rPr>
        <w:instrText xml:space="preserve"> PAGEREF _Toc5404 \h </w:instrText>
      </w:r>
      <w:r>
        <w:rPr>
          <w:color w:val="auto"/>
          <w:sz w:val="24"/>
          <w:szCs w:val="24"/>
        </w:rPr>
        <w:fldChar w:fldCharType="separate"/>
      </w:r>
      <w:r>
        <w:rPr>
          <w:color w:val="auto"/>
          <w:sz w:val="24"/>
          <w:szCs w:val="24"/>
        </w:rPr>
        <w:t>34</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_Toc12065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 xml:space="preserve">3.1.1 </w:t>
      </w:r>
      <w:r>
        <w:rPr>
          <w:rFonts w:hint="eastAsia"/>
          <w:color w:val="auto"/>
          <w:sz w:val="24"/>
          <w:szCs w:val="24"/>
        </w:rPr>
        <w:t>物质的主要危险特性</w:t>
      </w:r>
      <w:r>
        <w:rPr>
          <w:color w:val="auto"/>
          <w:sz w:val="24"/>
          <w:szCs w:val="24"/>
        </w:rPr>
        <w:tab/>
      </w:r>
      <w:r>
        <w:rPr>
          <w:color w:val="auto"/>
          <w:sz w:val="24"/>
          <w:szCs w:val="24"/>
        </w:rPr>
        <w:fldChar w:fldCharType="begin"/>
      </w:r>
      <w:r>
        <w:rPr>
          <w:color w:val="auto"/>
          <w:sz w:val="24"/>
          <w:szCs w:val="24"/>
        </w:rPr>
        <w:instrText xml:space="preserve"> PAGEREF _Toc12065 \h </w:instrText>
      </w:r>
      <w:r>
        <w:rPr>
          <w:color w:val="auto"/>
          <w:sz w:val="24"/>
          <w:szCs w:val="24"/>
        </w:rPr>
        <w:fldChar w:fldCharType="separate"/>
      </w:r>
      <w:r>
        <w:rPr>
          <w:color w:val="auto"/>
          <w:sz w:val="24"/>
          <w:szCs w:val="24"/>
        </w:rPr>
        <w:t>34</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_Toc25673 </w:instrText>
      </w:r>
      <w:r>
        <w:rPr>
          <w:rFonts w:hint="eastAsia" w:ascii="宋体" w:hAnsi="宋体" w:eastAsia="宋体" w:cs="宋体"/>
          <w:color w:val="auto"/>
          <w:sz w:val="24"/>
          <w:szCs w:val="24"/>
        </w:rPr>
        <w:fldChar w:fldCharType="separate"/>
      </w:r>
      <w:r>
        <w:rPr>
          <w:rFonts w:hint="eastAsia" w:ascii="宋体" w:hAnsi="宋体" w:eastAsia="宋体" w:cs="宋体"/>
          <w:bCs w:val="0"/>
          <w:color w:val="auto"/>
          <w:sz w:val="24"/>
          <w:szCs w:val="24"/>
        </w:rPr>
        <w:t>3.2.2特殊危险化学品辨识</w:t>
      </w:r>
      <w:r>
        <w:rPr>
          <w:color w:val="auto"/>
          <w:sz w:val="24"/>
          <w:szCs w:val="24"/>
        </w:rPr>
        <w:tab/>
      </w:r>
      <w:r>
        <w:rPr>
          <w:color w:val="auto"/>
          <w:sz w:val="24"/>
          <w:szCs w:val="24"/>
        </w:rPr>
        <w:fldChar w:fldCharType="begin"/>
      </w:r>
      <w:r>
        <w:rPr>
          <w:color w:val="auto"/>
          <w:sz w:val="24"/>
          <w:szCs w:val="24"/>
        </w:rPr>
        <w:instrText xml:space="preserve"> PAGEREF _Toc25673 \h </w:instrText>
      </w:r>
      <w:r>
        <w:rPr>
          <w:color w:val="auto"/>
          <w:sz w:val="24"/>
          <w:szCs w:val="24"/>
        </w:rPr>
        <w:fldChar w:fldCharType="separate"/>
      </w:r>
      <w:r>
        <w:rPr>
          <w:color w:val="auto"/>
          <w:sz w:val="24"/>
          <w:szCs w:val="24"/>
        </w:rPr>
        <w:t>40</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_Toc11612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3.2.3</w:t>
      </w:r>
      <w:r>
        <w:rPr>
          <w:rFonts w:hint="eastAsia"/>
          <w:color w:val="auto"/>
          <w:sz w:val="24"/>
          <w:szCs w:val="24"/>
        </w:rPr>
        <w:t>物质的危险、有害因素分析</w:t>
      </w:r>
      <w:r>
        <w:rPr>
          <w:color w:val="auto"/>
          <w:sz w:val="24"/>
          <w:szCs w:val="24"/>
        </w:rPr>
        <w:tab/>
      </w:r>
      <w:r>
        <w:rPr>
          <w:color w:val="auto"/>
          <w:sz w:val="24"/>
          <w:szCs w:val="24"/>
        </w:rPr>
        <w:fldChar w:fldCharType="begin"/>
      </w:r>
      <w:r>
        <w:rPr>
          <w:color w:val="auto"/>
          <w:sz w:val="24"/>
          <w:szCs w:val="24"/>
        </w:rPr>
        <w:instrText xml:space="preserve"> PAGEREF _Toc11612 \h </w:instrText>
      </w:r>
      <w:r>
        <w:rPr>
          <w:color w:val="auto"/>
          <w:sz w:val="24"/>
          <w:szCs w:val="24"/>
        </w:rPr>
        <w:fldChar w:fldCharType="separate"/>
      </w:r>
      <w:r>
        <w:rPr>
          <w:color w:val="auto"/>
          <w:sz w:val="24"/>
          <w:szCs w:val="24"/>
        </w:rPr>
        <w:t>41</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_Toc495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3.3工艺过程危险、有害因素分析</w:t>
      </w:r>
      <w:r>
        <w:rPr>
          <w:color w:val="auto"/>
          <w:sz w:val="24"/>
          <w:szCs w:val="24"/>
        </w:rPr>
        <w:tab/>
      </w:r>
      <w:r>
        <w:rPr>
          <w:color w:val="auto"/>
          <w:sz w:val="24"/>
          <w:szCs w:val="24"/>
        </w:rPr>
        <w:fldChar w:fldCharType="begin"/>
      </w:r>
      <w:r>
        <w:rPr>
          <w:color w:val="auto"/>
          <w:sz w:val="24"/>
          <w:szCs w:val="24"/>
        </w:rPr>
        <w:instrText xml:space="preserve"> PAGEREF _Toc495 \h </w:instrText>
      </w:r>
      <w:r>
        <w:rPr>
          <w:color w:val="auto"/>
          <w:sz w:val="24"/>
          <w:szCs w:val="24"/>
        </w:rPr>
        <w:fldChar w:fldCharType="separate"/>
      </w:r>
      <w:r>
        <w:rPr>
          <w:color w:val="auto"/>
          <w:sz w:val="24"/>
          <w:szCs w:val="24"/>
        </w:rPr>
        <w:t>45</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_Toc30846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3.4 经营过程中危险有害因素分析</w:t>
      </w:r>
      <w:r>
        <w:rPr>
          <w:color w:val="auto"/>
          <w:sz w:val="24"/>
          <w:szCs w:val="24"/>
        </w:rPr>
        <w:tab/>
      </w:r>
      <w:r>
        <w:rPr>
          <w:color w:val="auto"/>
          <w:sz w:val="24"/>
          <w:szCs w:val="24"/>
        </w:rPr>
        <w:fldChar w:fldCharType="begin"/>
      </w:r>
      <w:r>
        <w:rPr>
          <w:color w:val="auto"/>
          <w:sz w:val="24"/>
          <w:szCs w:val="24"/>
        </w:rPr>
        <w:instrText xml:space="preserve"> PAGEREF _Toc30846 \h </w:instrText>
      </w:r>
      <w:r>
        <w:rPr>
          <w:color w:val="auto"/>
          <w:sz w:val="24"/>
          <w:szCs w:val="24"/>
        </w:rPr>
        <w:fldChar w:fldCharType="separate"/>
      </w:r>
      <w:r>
        <w:rPr>
          <w:color w:val="auto"/>
          <w:sz w:val="24"/>
          <w:szCs w:val="24"/>
        </w:rPr>
        <w:t>46</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_Toc27880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3.4.1</w:t>
      </w:r>
      <w:r>
        <w:rPr>
          <w:rFonts w:hint="eastAsia"/>
          <w:color w:val="auto"/>
          <w:sz w:val="24"/>
          <w:szCs w:val="24"/>
        </w:rPr>
        <w:t>经营过程中危险因素分析</w:t>
      </w:r>
      <w:r>
        <w:rPr>
          <w:color w:val="auto"/>
          <w:sz w:val="24"/>
          <w:szCs w:val="24"/>
        </w:rPr>
        <w:tab/>
      </w:r>
      <w:r>
        <w:rPr>
          <w:color w:val="auto"/>
          <w:sz w:val="24"/>
          <w:szCs w:val="24"/>
        </w:rPr>
        <w:fldChar w:fldCharType="begin"/>
      </w:r>
      <w:r>
        <w:rPr>
          <w:color w:val="auto"/>
          <w:sz w:val="24"/>
          <w:szCs w:val="24"/>
        </w:rPr>
        <w:instrText xml:space="preserve"> PAGEREF _Toc27880 \h </w:instrText>
      </w:r>
      <w:r>
        <w:rPr>
          <w:color w:val="auto"/>
          <w:sz w:val="24"/>
          <w:szCs w:val="24"/>
        </w:rPr>
        <w:fldChar w:fldCharType="separate"/>
      </w:r>
      <w:r>
        <w:rPr>
          <w:color w:val="auto"/>
          <w:sz w:val="24"/>
          <w:szCs w:val="24"/>
        </w:rPr>
        <w:t>46</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_Toc10392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3.4.2</w:t>
      </w:r>
      <w:r>
        <w:rPr>
          <w:rFonts w:hint="eastAsia"/>
          <w:color w:val="auto"/>
          <w:sz w:val="24"/>
          <w:szCs w:val="24"/>
        </w:rPr>
        <w:t>经营过程中</w:t>
      </w:r>
      <w:r>
        <w:rPr>
          <w:rFonts w:hint="eastAsia"/>
          <w:color w:val="auto"/>
          <w:sz w:val="24"/>
          <w:szCs w:val="24"/>
          <w:lang w:eastAsia="zh-CN"/>
        </w:rPr>
        <w:t>有害</w:t>
      </w:r>
      <w:r>
        <w:rPr>
          <w:rFonts w:hint="eastAsia"/>
          <w:color w:val="auto"/>
          <w:sz w:val="24"/>
          <w:szCs w:val="24"/>
        </w:rPr>
        <w:t>因素分析</w:t>
      </w:r>
      <w:r>
        <w:rPr>
          <w:color w:val="auto"/>
          <w:sz w:val="24"/>
          <w:szCs w:val="24"/>
        </w:rPr>
        <w:tab/>
      </w:r>
      <w:r>
        <w:rPr>
          <w:color w:val="auto"/>
          <w:sz w:val="24"/>
          <w:szCs w:val="24"/>
        </w:rPr>
        <w:fldChar w:fldCharType="begin"/>
      </w:r>
      <w:r>
        <w:rPr>
          <w:color w:val="auto"/>
          <w:sz w:val="24"/>
          <w:szCs w:val="24"/>
        </w:rPr>
        <w:instrText xml:space="preserve"> PAGEREF _Toc10392 \h </w:instrText>
      </w:r>
      <w:r>
        <w:rPr>
          <w:color w:val="auto"/>
          <w:sz w:val="24"/>
          <w:szCs w:val="24"/>
        </w:rPr>
        <w:fldChar w:fldCharType="separate"/>
      </w:r>
      <w:r>
        <w:rPr>
          <w:color w:val="auto"/>
          <w:sz w:val="24"/>
          <w:szCs w:val="24"/>
        </w:rPr>
        <w:t>50</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_Toc1841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3.5工艺设备的危险有害因素</w:t>
      </w:r>
      <w:r>
        <w:rPr>
          <w:color w:val="auto"/>
          <w:sz w:val="24"/>
          <w:szCs w:val="24"/>
        </w:rPr>
        <w:tab/>
      </w:r>
      <w:r>
        <w:rPr>
          <w:color w:val="auto"/>
          <w:sz w:val="24"/>
          <w:szCs w:val="24"/>
        </w:rPr>
        <w:fldChar w:fldCharType="begin"/>
      </w:r>
      <w:r>
        <w:rPr>
          <w:color w:val="auto"/>
          <w:sz w:val="24"/>
          <w:szCs w:val="24"/>
        </w:rPr>
        <w:instrText xml:space="preserve"> PAGEREF _Toc1841 \h </w:instrText>
      </w:r>
      <w:r>
        <w:rPr>
          <w:color w:val="auto"/>
          <w:sz w:val="24"/>
          <w:szCs w:val="24"/>
        </w:rPr>
        <w:fldChar w:fldCharType="separate"/>
      </w:r>
      <w:r>
        <w:rPr>
          <w:color w:val="auto"/>
          <w:sz w:val="24"/>
          <w:szCs w:val="24"/>
        </w:rPr>
        <w:t>50</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_Toc24854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3.6公用工程和辅助设施的危险有害因素分析</w:t>
      </w:r>
      <w:r>
        <w:rPr>
          <w:color w:val="auto"/>
          <w:sz w:val="24"/>
          <w:szCs w:val="24"/>
        </w:rPr>
        <w:tab/>
      </w:r>
      <w:r>
        <w:rPr>
          <w:color w:val="auto"/>
          <w:sz w:val="24"/>
          <w:szCs w:val="24"/>
        </w:rPr>
        <w:fldChar w:fldCharType="begin"/>
      </w:r>
      <w:r>
        <w:rPr>
          <w:color w:val="auto"/>
          <w:sz w:val="24"/>
          <w:szCs w:val="24"/>
        </w:rPr>
        <w:instrText xml:space="preserve"> PAGEREF _Toc24854 \h </w:instrText>
      </w:r>
      <w:r>
        <w:rPr>
          <w:color w:val="auto"/>
          <w:sz w:val="24"/>
          <w:szCs w:val="24"/>
        </w:rPr>
        <w:fldChar w:fldCharType="separate"/>
      </w:r>
      <w:r>
        <w:rPr>
          <w:color w:val="auto"/>
          <w:sz w:val="24"/>
          <w:szCs w:val="24"/>
        </w:rPr>
        <w:t>52</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_Toc12874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3.6.1</w:t>
      </w:r>
      <w:r>
        <w:rPr>
          <w:rFonts w:hint="eastAsia"/>
          <w:color w:val="auto"/>
          <w:sz w:val="24"/>
          <w:szCs w:val="24"/>
        </w:rPr>
        <w:t xml:space="preserve"> 防腐工程危险、有害因素辨识</w:t>
      </w:r>
      <w:r>
        <w:rPr>
          <w:color w:val="auto"/>
          <w:sz w:val="24"/>
          <w:szCs w:val="24"/>
        </w:rPr>
        <w:tab/>
      </w:r>
      <w:r>
        <w:rPr>
          <w:color w:val="auto"/>
          <w:sz w:val="24"/>
          <w:szCs w:val="24"/>
        </w:rPr>
        <w:fldChar w:fldCharType="begin"/>
      </w:r>
      <w:r>
        <w:rPr>
          <w:color w:val="auto"/>
          <w:sz w:val="24"/>
          <w:szCs w:val="24"/>
        </w:rPr>
        <w:instrText xml:space="preserve"> PAGEREF _Toc12874 \h </w:instrText>
      </w:r>
      <w:r>
        <w:rPr>
          <w:color w:val="auto"/>
          <w:sz w:val="24"/>
          <w:szCs w:val="24"/>
        </w:rPr>
        <w:fldChar w:fldCharType="separate"/>
      </w:r>
      <w:r>
        <w:rPr>
          <w:color w:val="auto"/>
          <w:sz w:val="24"/>
          <w:szCs w:val="24"/>
        </w:rPr>
        <w:t>52</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_Toc8760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3.6.2 防雷、防静电设施危险有害因素</w:t>
      </w:r>
      <w:r>
        <w:rPr>
          <w:color w:val="auto"/>
          <w:sz w:val="24"/>
          <w:szCs w:val="24"/>
        </w:rPr>
        <w:tab/>
      </w:r>
      <w:r>
        <w:rPr>
          <w:color w:val="auto"/>
          <w:sz w:val="24"/>
          <w:szCs w:val="24"/>
        </w:rPr>
        <w:fldChar w:fldCharType="begin"/>
      </w:r>
      <w:r>
        <w:rPr>
          <w:color w:val="auto"/>
          <w:sz w:val="24"/>
          <w:szCs w:val="24"/>
        </w:rPr>
        <w:instrText xml:space="preserve"> PAGEREF _Toc8760 \h </w:instrText>
      </w:r>
      <w:r>
        <w:rPr>
          <w:color w:val="auto"/>
          <w:sz w:val="24"/>
          <w:szCs w:val="24"/>
        </w:rPr>
        <w:fldChar w:fldCharType="separate"/>
      </w:r>
      <w:r>
        <w:rPr>
          <w:color w:val="auto"/>
          <w:sz w:val="24"/>
          <w:szCs w:val="24"/>
        </w:rPr>
        <w:t>52</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_Toc26434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3.6.3自控、通信系统危险、有害因素辨识</w:t>
      </w:r>
      <w:r>
        <w:rPr>
          <w:color w:val="auto"/>
          <w:sz w:val="24"/>
          <w:szCs w:val="24"/>
        </w:rPr>
        <w:tab/>
      </w:r>
      <w:r>
        <w:rPr>
          <w:color w:val="auto"/>
          <w:sz w:val="24"/>
          <w:szCs w:val="24"/>
        </w:rPr>
        <w:fldChar w:fldCharType="begin"/>
      </w:r>
      <w:r>
        <w:rPr>
          <w:color w:val="auto"/>
          <w:sz w:val="24"/>
          <w:szCs w:val="24"/>
        </w:rPr>
        <w:instrText xml:space="preserve"> PAGEREF _Toc26434 \h </w:instrText>
      </w:r>
      <w:r>
        <w:rPr>
          <w:color w:val="auto"/>
          <w:sz w:val="24"/>
          <w:szCs w:val="24"/>
        </w:rPr>
        <w:fldChar w:fldCharType="separate"/>
      </w:r>
      <w:r>
        <w:rPr>
          <w:color w:val="auto"/>
          <w:sz w:val="24"/>
          <w:szCs w:val="24"/>
        </w:rPr>
        <w:t>53</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_Toc23380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3.7环境、自然危害因素分析</w:t>
      </w:r>
      <w:r>
        <w:rPr>
          <w:color w:val="auto"/>
          <w:sz w:val="24"/>
          <w:szCs w:val="24"/>
        </w:rPr>
        <w:tab/>
      </w:r>
      <w:r>
        <w:rPr>
          <w:color w:val="auto"/>
          <w:sz w:val="24"/>
          <w:szCs w:val="24"/>
        </w:rPr>
        <w:fldChar w:fldCharType="begin"/>
      </w:r>
      <w:r>
        <w:rPr>
          <w:color w:val="auto"/>
          <w:sz w:val="24"/>
          <w:szCs w:val="24"/>
        </w:rPr>
        <w:instrText xml:space="preserve"> PAGEREF _Toc23380 \h </w:instrText>
      </w:r>
      <w:r>
        <w:rPr>
          <w:color w:val="auto"/>
          <w:sz w:val="24"/>
          <w:szCs w:val="24"/>
        </w:rPr>
        <w:fldChar w:fldCharType="separate"/>
      </w:r>
      <w:r>
        <w:rPr>
          <w:color w:val="auto"/>
          <w:sz w:val="24"/>
          <w:szCs w:val="24"/>
        </w:rPr>
        <w:t>53</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_Toc28793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3.8重大危险源辨识</w:t>
      </w:r>
      <w:r>
        <w:rPr>
          <w:color w:val="auto"/>
          <w:sz w:val="24"/>
          <w:szCs w:val="24"/>
        </w:rPr>
        <w:tab/>
      </w:r>
      <w:r>
        <w:rPr>
          <w:color w:val="auto"/>
          <w:sz w:val="24"/>
          <w:szCs w:val="24"/>
        </w:rPr>
        <w:fldChar w:fldCharType="begin"/>
      </w:r>
      <w:r>
        <w:rPr>
          <w:color w:val="auto"/>
          <w:sz w:val="24"/>
          <w:szCs w:val="24"/>
        </w:rPr>
        <w:instrText xml:space="preserve"> PAGEREF _Toc28793 \h </w:instrText>
      </w:r>
      <w:r>
        <w:rPr>
          <w:color w:val="auto"/>
          <w:sz w:val="24"/>
          <w:szCs w:val="24"/>
        </w:rPr>
        <w:fldChar w:fldCharType="separate"/>
      </w:r>
      <w:r>
        <w:rPr>
          <w:color w:val="auto"/>
          <w:sz w:val="24"/>
          <w:szCs w:val="24"/>
        </w:rPr>
        <w:t>55</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_Toc27691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3.8.1重大危险源的辨识依据</w:t>
      </w:r>
      <w:r>
        <w:rPr>
          <w:color w:val="auto"/>
          <w:sz w:val="24"/>
          <w:szCs w:val="24"/>
        </w:rPr>
        <w:tab/>
      </w:r>
      <w:r>
        <w:rPr>
          <w:color w:val="auto"/>
          <w:sz w:val="24"/>
          <w:szCs w:val="24"/>
        </w:rPr>
        <w:fldChar w:fldCharType="begin"/>
      </w:r>
      <w:r>
        <w:rPr>
          <w:color w:val="auto"/>
          <w:sz w:val="24"/>
          <w:szCs w:val="24"/>
        </w:rPr>
        <w:instrText xml:space="preserve"> PAGEREF _Toc27691 \h </w:instrText>
      </w:r>
      <w:r>
        <w:rPr>
          <w:color w:val="auto"/>
          <w:sz w:val="24"/>
          <w:szCs w:val="24"/>
        </w:rPr>
        <w:fldChar w:fldCharType="separate"/>
      </w:r>
      <w:r>
        <w:rPr>
          <w:color w:val="auto"/>
          <w:sz w:val="24"/>
          <w:szCs w:val="24"/>
        </w:rPr>
        <w:t>55</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_Toc23072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3.8.2重大危险源的辨识情况</w:t>
      </w:r>
      <w:r>
        <w:rPr>
          <w:color w:val="auto"/>
          <w:sz w:val="24"/>
          <w:szCs w:val="24"/>
        </w:rPr>
        <w:tab/>
      </w:r>
      <w:r>
        <w:rPr>
          <w:color w:val="auto"/>
          <w:sz w:val="24"/>
          <w:szCs w:val="24"/>
        </w:rPr>
        <w:fldChar w:fldCharType="begin"/>
      </w:r>
      <w:r>
        <w:rPr>
          <w:color w:val="auto"/>
          <w:sz w:val="24"/>
          <w:szCs w:val="24"/>
        </w:rPr>
        <w:instrText xml:space="preserve"> PAGEREF _Toc23072 \h </w:instrText>
      </w:r>
      <w:r>
        <w:rPr>
          <w:color w:val="auto"/>
          <w:sz w:val="24"/>
          <w:szCs w:val="24"/>
        </w:rPr>
        <w:fldChar w:fldCharType="separate"/>
      </w:r>
      <w:r>
        <w:rPr>
          <w:color w:val="auto"/>
          <w:sz w:val="24"/>
          <w:szCs w:val="24"/>
        </w:rPr>
        <w:t>56</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_Toc30163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3.9火灾、爆炸危险区域划分</w:t>
      </w:r>
      <w:r>
        <w:rPr>
          <w:color w:val="auto"/>
          <w:sz w:val="24"/>
          <w:szCs w:val="24"/>
        </w:rPr>
        <w:tab/>
      </w:r>
      <w:r>
        <w:rPr>
          <w:color w:val="auto"/>
          <w:sz w:val="24"/>
          <w:szCs w:val="24"/>
        </w:rPr>
        <w:fldChar w:fldCharType="begin"/>
      </w:r>
      <w:r>
        <w:rPr>
          <w:color w:val="auto"/>
          <w:sz w:val="24"/>
          <w:szCs w:val="24"/>
        </w:rPr>
        <w:instrText xml:space="preserve"> PAGEREF _Toc30163 \h </w:instrText>
      </w:r>
      <w:r>
        <w:rPr>
          <w:color w:val="auto"/>
          <w:sz w:val="24"/>
          <w:szCs w:val="24"/>
        </w:rPr>
        <w:fldChar w:fldCharType="separate"/>
      </w:r>
      <w:r>
        <w:rPr>
          <w:color w:val="auto"/>
          <w:sz w:val="24"/>
          <w:szCs w:val="24"/>
        </w:rPr>
        <w:t>58</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_Toc6134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3.10 危险有害因素存在的部位</w:t>
      </w:r>
      <w:r>
        <w:rPr>
          <w:color w:val="auto"/>
          <w:sz w:val="24"/>
          <w:szCs w:val="24"/>
        </w:rPr>
        <w:tab/>
      </w:r>
      <w:r>
        <w:rPr>
          <w:color w:val="auto"/>
          <w:sz w:val="24"/>
          <w:szCs w:val="24"/>
        </w:rPr>
        <w:fldChar w:fldCharType="begin"/>
      </w:r>
      <w:r>
        <w:rPr>
          <w:color w:val="auto"/>
          <w:sz w:val="24"/>
          <w:szCs w:val="24"/>
        </w:rPr>
        <w:instrText xml:space="preserve"> PAGEREF _Toc6134 \h </w:instrText>
      </w:r>
      <w:r>
        <w:rPr>
          <w:color w:val="auto"/>
          <w:sz w:val="24"/>
          <w:szCs w:val="24"/>
        </w:rPr>
        <w:fldChar w:fldCharType="separate"/>
      </w:r>
      <w:r>
        <w:rPr>
          <w:color w:val="auto"/>
          <w:sz w:val="24"/>
          <w:szCs w:val="24"/>
        </w:rPr>
        <w:t>58</w:t>
      </w:r>
      <w:r>
        <w:rPr>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_Toc8197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4评价方法简介及评价单元的确定</w:t>
      </w:r>
      <w:r>
        <w:rPr>
          <w:color w:val="auto"/>
          <w:sz w:val="24"/>
          <w:szCs w:val="24"/>
        </w:rPr>
        <w:tab/>
      </w:r>
      <w:r>
        <w:rPr>
          <w:color w:val="auto"/>
          <w:sz w:val="24"/>
          <w:szCs w:val="24"/>
        </w:rPr>
        <w:fldChar w:fldCharType="begin"/>
      </w:r>
      <w:r>
        <w:rPr>
          <w:color w:val="auto"/>
          <w:sz w:val="24"/>
          <w:szCs w:val="24"/>
        </w:rPr>
        <w:instrText xml:space="preserve"> PAGEREF _Toc8197 \h </w:instrText>
      </w:r>
      <w:r>
        <w:rPr>
          <w:color w:val="auto"/>
          <w:sz w:val="24"/>
          <w:szCs w:val="24"/>
        </w:rPr>
        <w:fldChar w:fldCharType="separate"/>
      </w:r>
      <w:r>
        <w:rPr>
          <w:color w:val="auto"/>
          <w:sz w:val="24"/>
          <w:szCs w:val="24"/>
        </w:rPr>
        <w:t>59</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_Toc4580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4.1 评价单元划分的原则</w:t>
      </w:r>
      <w:r>
        <w:rPr>
          <w:color w:val="auto"/>
          <w:sz w:val="24"/>
          <w:szCs w:val="24"/>
        </w:rPr>
        <w:tab/>
      </w:r>
      <w:r>
        <w:rPr>
          <w:color w:val="auto"/>
          <w:sz w:val="24"/>
          <w:szCs w:val="24"/>
        </w:rPr>
        <w:fldChar w:fldCharType="begin"/>
      </w:r>
      <w:r>
        <w:rPr>
          <w:color w:val="auto"/>
          <w:sz w:val="24"/>
          <w:szCs w:val="24"/>
        </w:rPr>
        <w:instrText xml:space="preserve"> PAGEREF _Toc4580 \h </w:instrText>
      </w:r>
      <w:r>
        <w:rPr>
          <w:color w:val="auto"/>
          <w:sz w:val="24"/>
          <w:szCs w:val="24"/>
        </w:rPr>
        <w:fldChar w:fldCharType="separate"/>
      </w:r>
      <w:r>
        <w:rPr>
          <w:color w:val="auto"/>
          <w:sz w:val="24"/>
          <w:szCs w:val="24"/>
        </w:rPr>
        <w:t>59</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_Toc24017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4.2 评价单元划分</w:t>
      </w:r>
      <w:r>
        <w:rPr>
          <w:color w:val="auto"/>
          <w:sz w:val="24"/>
          <w:szCs w:val="24"/>
        </w:rPr>
        <w:tab/>
      </w:r>
      <w:r>
        <w:rPr>
          <w:color w:val="auto"/>
          <w:sz w:val="24"/>
          <w:szCs w:val="24"/>
        </w:rPr>
        <w:fldChar w:fldCharType="begin"/>
      </w:r>
      <w:r>
        <w:rPr>
          <w:color w:val="auto"/>
          <w:sz w:val="24"/>
          <w:szCs w:val="24"/>
        </w:rPr>
        <w:instrText xml:space="preserve"> PAGEREF _Toc24017 \h </w:instrText>
      </w:r>
      <w:r>
        <w:rPr>
          <w:color w:val="auto"/>
          <w:sz w:val="24"/>
          <w:szCs w:val="24"/>
        </w:rPr>
        <w:fldChar w:fldCharType="separate"/>
      </w:r>
      <w:r>
        <w:rPr>
          <w:color w:val="auto"/>
          <w:sz w:val="24"/>
          <w:szCs w:val="24"/>
        </w:rPr>
        <w:t>59</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_Toc5720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4.3评价方法简介</w:t>
      </w:r>
      <w:r>
        <w:rPr>
          <w:color w:val="auto"/>
          <w:sz w:val="24"/>
          <w:szCs w:val="24"/>
        </w:rPr>
        <w:tab/>
      </w:r>
      <w:r>
        <w:rPr>
          <w:color w:val="auto"/>
          <w:sz w:val="24"/>
          <w:szCs w:val="24"/>
        </w:rPr>
        <w:fldChar w:fldCharType="begin"/>
      </w:r>
      <w:r>
        <w:rPr>
          <w:color w:val="auto"/>
          <w:sz w:val="24"/>
          <w:szCs w:val="24"/>
        </w:rPr>
        <w:instrText xml:space="preserve"> PAGEREF _Toc5720 \h </w:instrText>
      </w:r>
      <w:r>
        <w:rPr>
          <w:color w:val="auto"/>
          <w:sz w:val="24"/>
          <w:szCs w:val="24"/>
        </w:rPr>
        <w:fldChar w:fldCharType="separate"/>
      </w:r>
      <w:r>
        <w:rPr>
          <w:color w:val="auto"/>
          <w:sz w:val="24"/>
          <w:szCs w:val="24"/>
        </w:rPr>
        <w:t>60</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_Toc21770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4.3.1安全检查表法</w:t>
      </w:r>
      <w:r>
        <w:rPr>
          <w:color w:val="auto"/>
          <w:sz w:val="24"/>
          <w:szCs w:val="24"/>
        </w:rPr>
        <w:tab/>
      </w:r>
      <w:r>
        <w:rPr>
          <w:color w:val="auto"/>
          <w:sz w:val="24"/>
          <w:szCs w:val="24"/>
        </w:rPr>
        <w:fldChar w:fldCharType="begin"/>
      </w:r>
      <w:r>
        <w:rPr>
          <w:color w:val="auto"/>
          <w:sz w:val="24"/>
          <w:szCs w:val="24"/>
        </w:rPr>
        <w:instrText xml:space="preserve"> PAGEREF _Toc21770 \h </w:instrText>
      </w:r>
      <w:r>
        <w:rPr>
          <w:color w:val="auto"/>
          <w:sz w:val="24"/>
          <w:szCs w:val="24"/>
        </w:rPr>
        <w:fldChar w:fldCharType="separate"/>
      </w:r>
      <w:r>
        <w:rPr>
          <w:color w:val="auto"/>
          <w:sz w:val="24"/>
          <w:szCs w:val="24"/>
        </w:rPr>
        <w:t>60</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_Toc26768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4.3.2　作业条件危险性评价法</w:t>
      </w:r>
      <w:r>
        <w:rPr>
          <w:color w:val="auto"/>
          <w:sz w:val="24"/>
          <w:szCs w:val="24"/>
        </w:rPr>
        <w:tab/>
      </w:r>
      <w:r>
        <w:rPr>
          <w:color w:val="auto"/>
          <w:sz w:val="24"/>
          <w:szCs w:val="24"/>
        </w:rPr>
        <w:fldChar w:fldCharType="begin"/>
      </w:r>
      <w:r>
        <w:rPr>
          <w:color w:val="auto"/>
          <w:sz w:val="24"/>
          <w:szCs w:val="24"/>
        </w:rPr>
        <w:instrText xml:space="preserve"> PAGEREF _Toc26768 \h </w:instrText>
      </w:r>
      <w:r>
        <w:rPr>
          <w:color w:val="auto"/>
          <w:sz w:val="24"/>
          <w:szCs w:val="24"/>
        </w:rPr>
        <w:fldChar w:fldCharType="separate"/>
      </w:r>
      <w:r>
        <w:rPr>
          <w:color w:val="auto"/>
          <w:sz w:val="24"/>
          <w:szCs w:val="24"/>
        </w:rPr>
        <w:t>60</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_Toc26081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4.3.3事故</w:t>
      </w:r>
      <w:r>
        <w:rPr>
          <w:rFonts w:hint="eastAsia" w:asciiTheme="majorEastAsia" w:hAnsiTheme="majorEastAsia" w:eastAsiaTheme="majorEastAsia" w:cstheme="majorEastAsia"/>
          <w:color w:val="auto"/>
          <w:sz w:val="24"/>
          <w:szCs w:val="24"/>
          <w:lang w:eastAsia="zh-CN"/>
        </w:rPr>
        <w:t>树</w:t>
      </w:r>
      <w:r>
        <w:rPr>
          <w:rFonts w:hint="eastAsia" w:asciiTheme="majorEastAsia" w:hAnsiTheme="majorEastAsia" w:eastAsiaTheme="majorEastAsia" w:cstheme="majorEastAsia"/>
          <w:color w:val="auto"/>
          <w:sz w:val="24"/>
          <w:szCs w:val="24"/>
        </w:rPr>
        <w:t>分析法</w:t>
      </w:r>
      <w:r>
        <w:rPr>
          <w:color w:val="auto"/>
          <w:sz w:val="24"/>
          <w:szCs w:val="24"/>
        </w:rPr>
        <w:tab/>
      </w:r>
      <w:r>
        <w:rPr>
          <w:color w:val="auto"/>
          <w:sz w:val="24"/>
          <w:szCs w:val="24"/>
        </w:rPr>
        <w:fldChar w:fldCharType="begin"/>
      </w:r>
      <w:r>
        <w:rPr>
          <w:color w:val="auto"/>
          <w:sz w:val="24"/>
          <w:szCs w:val="24"/>
        </w:rPr>
        <w:instrText xml:space="preserve"> PAGEREF _Toc26081 \h </w:instrText>
      </w:r>
      <w:r>
        <w:rPr>
          <w:color w:val="auto"/>
          <w:sz w:val="24"/>
          <w:szCs w:val="24"/>
        </w:rPr>
        <w:fldChar w:fldCharType="separate"/>
      </w:r>
      <w:r>
        <w:rPr>
          <w:color w:val="auto"/>
          <w:sz w:val="24"/>
          <w:szCs w:val="24"/>
        </w:rPr>
        <w:t>62</w:t>
      </w:r>
      <w:r>
        <w:rPr>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_Toc4663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5危险性分析评价</w:t>
      </w:r>
      <w:r>
        <w:rPr>
          <w:color w:val="auto"/>
          <w:sz w:val="24"/>
          <w:szCs w:val="24"/>
        </w:rPr>
        <w:tab/>
      </w:r>
      <w:r>
        <w:rPr>
          <w:color w:val="auto"/>
          <w:sz w:val="24"/>
          <w:szCs w:val="24"/>
        </w:rPr>
        <w:fldChar w:fldCharType="begin"/>
      </w:r>
      <w:r>
        <w:rPr>
          <w:color w:val="auto"/>
          <w:sz w:val="24"/>
          <w:szCs w:val="24"/>
        </w:rPr>
        <w:instrText xml:space="preserve"> PAGEREF _Toc4663 \h </w:instrText>
      </w:r>
      <w:r>
        <w:rPr>
          <w:color w:val="auto"/>
          <w:sz w:val="24"/>
          <w:szCs w:val="24"/>
        </w:rPr>
        <w:fldChar w:fldCharType="separate"/>
      </w:r>
      <w:r>
        <w:rPr>
          <w:color w:val="auto"/>
          <w:sz w:val="24"/>
          <w:szCs w:val="24"/>
        </w:rPr>
        <w:t>64</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_Toc31880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5.1作业条件危险性评价法（LEC）</w:t>
      </w:r>
      <w:r>
        <w:rPr>
          <w:color w:val="auto"/>
          <w:sz w:val="24"/>
          <w:szCs w:val="24"/>
        </w:rPr>
        <w:tab/>
      </w:r>
      <w:r>
        <w:rPr>
          <w:color w:val="auto"/>
          <w:sz w:val="24"/>
          <w:szCs w:val="24"/>
        </w:rPr>
        <w:fldChar w:fldCharType="begin"/>
      </w:r>
      <w:r>
        <w:rPr>
          <w:color w:val="auto"/>
          <w:sz w:val="24"/>
          <w:szCs w:val="24"/>
        </w:rPr>
        <w:instrText xml:space="preserve"> PAGEREF _Toc31880 \h </w:instrText>
      </w:r>
      <w:r>
        <w:rPr>
          <w:color w:val="auto"/>
          <w:sz w:val="24"/>
          <w:szCs w:val="24"/>
        </w:rPr>
        <w:fldChar w:fldCharType="separate"/>
      </w:r>
      <w:r>
        <w:rPr>
          <w:color w:val="auto"/>
          <w:sz w:val="24"/>
          <w:szCs w:val="24"/>
        </w:rPr>
        <w:t>64</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_Toc6919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5.2 门站天然气泄漏事故树分析</w:t>
      </w:r>
      <w:r>
        <w:rPr>
          <w:color w:val="auto"/>
          <w:sz w:val="24"/>
          <w:szCs w:val="24"/>
        </w:rPr>
        <w:tab/>
      </w:r>
      <w:r>
        <w:rPr>
          <w:color w:val="auto"/>
          <w:sz w:val="24"/>
          <w:szCs w:val="24"/>
        </w:rPr>
        <w:fldChar w:fldCharType="begin"/>
      </w:r>
      <w:r>
        <w:rPr>
          <w:color w:val="auto"/>
          <w:sz w:val="24"/>
          <w:szCs w:val="24"/>
        </w:rPr>
        <w:instrText xml:space="preserve"> PAGEREF _Toc6919 \h </w:instrText>
      </w:r>
      <w:r>
        <w:rPr>
          <w:color w:val="auto"/>
          <w:sz w:val="24"/>
          <w:szCs w:val="24"/>
        </w:rPr>
        <w:fldChar w:fldCharType="separate"/>
      </w:r>
      <w:r>
        <w:rPr>
          <w:color w:val="auto"/>
          <w:sz w:val="24"/>
          <w:szCs w:val="24"/>
        </w:rPr>
        <w:t>65</w:t>
      </w:r>
      <w:r>
        <w:rPr>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_Toc25823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6综合安全评价</w:t>
      </w:r>
      <w:r>
        <w:rPr>
          <w:color w:val="auto"/>
          <w:sz w:val="24"/>
          <w:szCs w:val="24"/>
        </w:rPr>
        <w:tab/>
      </w:r>
      <w:r>
        <w:rPr>
          <w:color w:val="auto"/>
          <w:sz w:val="24"/>
          <w:szCs w:val="24"/>
        </w:rPr>
        <w:fldChar w:fldCharType="begin"/>
      </w:r>
      <w:r>
        <w:rPr>
          <w:color w:val="auto"/>
          <w:sz w:val="24"/>
          <w:szCs w:val="24"/>
        </w:rPr>
        <w:instrText xml:space="preserve"> PAGEREF _Toc25823 \h </w:instrText>
      </w:r>
      <w:r>
        <w:rPr>
          <w:color w:val="auto"/>
          <w:sz w:val="24"/>
          <w:szCs w:val="24"/>
        </w:rPr>
        <w:fldChar w:fldCharType="separate"/>
      </w:r>
      <w:r>
        <w:rPr>
          <w:color w:val="auto"/>
          <w:sz w:val="24"/>
          <w:szCs w:val="24"/>
        </w:rPr>
        <w:t>69</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_Toc7752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6.1总体要求检查</w:t>
      </w:r>
      <w:r>
        <w:rPr>
          <w:color w:val="auto"/>
          <w:sz w:val="24"/>
          <w:szCs w:val="24"/>
        </w:rPr>
        <w:tab/>
      </w:r>
      <w:r>
        <w:rPr>
          <w:color w:val="auto"/>
          <w:sz w:val="24"/>
          <w:szCs w:val="24"/>
        </w:rPr>
        <w:fldChar w:fldCharType="begin"/>
      </w:r>
      <w:r>
        <w:rPr>
          <w:color w:val="auto"/>
          <w:sz w:val="24"/>
          <w:szCs w:val="24"/>
        </w:rPr>
        <w:instrText xml:space="preserve"> PAGEREF _Toc7752 \h </w:instrText>
      </w:r>
      <w:r>
        <w:rPr>
          <w:color w:val="auto"/>
          <w:sz w:val="24"/>
          <w:szCs w:val="24"/>
        </w:rPr>
        <w:fldChar w:fldCharType="separate"/>
      </w:r>
      <w:r>
        <w:rPr>
          <w:color w:val="auto"/>
          <w:sz w:val="24"/>
          <w:szCs w:val="24"/>
        </w:rPr>
        <w:t>69</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_Toc22635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6.2厂址及周边环境</w:t>
      </w:r>
      <w:r>
        <w:rPr>
          <w:color w:val="auto"/>
          <w:sz w:val="24"/>
          <w:szCs w:val="24"/>
        </w:rPr>
        <w:tab/>
      </w:r>
      <w:r>
        <w:rPr>
          <w:color w:val="auto"/>
          <w:sz w:val="24"/>
          <w:szCs w:val="24"/>
        </w:rPr>
        <w:fldChar w:fldCharType="begin"/>
      </w:r>
      <w:r>
        <w:rPr>
          <w:color w:val="auto"/>
          <w:sz w:val="24"/>
          <w:szCs w:val="24"/>
        </w:rPr>
        <w:instrText xml:space="preserve"> PAGEREF _Toc22635 \h </w:instrText>
      </w:r>
      <w:r>
        <w:rPr>
          <w:color w:val="auto"/>
          <w:sz w:val="24"/>
          <w:szCs w:val="24"/>
        </w:rPr>
        <w:fldChar w:fldCharType="separate"/>
      </w:r>
      <w:r>
        <w:rPr>
          <w:color w:val="auto"/>
          <w:sz w:val="24"/>
          <w:szCs w:val="24"/>
        </w:rPr>
        <w:t>69</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_Toc13661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6.3 总平面布置</w:t>
      </w:r>
      <w:r>
        <w:rPr>
          <w:color w:val="auto"/>
          <w:sz w:val="24"/>
          <w:szCs w:val="24"/>
        </w:rPr>
        <w:tab/>
      </w:r>
      <w:r>
        <w:rPr>
          <w:color w:val="auto"/>
          <w:sz w:val="24"/>
          <w:szCs w:val="24"/>
        </w:rPr>
        <w:fldChar w:fldCharType="begin"/>
      </w:r>
      <w:r>
        <w:rPr>
          <w:color w:val="auto"/>
          <w:sz w:val="24"/>
          <w:szCs w:val="24"/>
        </w:rPr>
        <w:instrText xml:space="preserve"> PAGEREF _Toc13661 \h </w:instrText>
      </w:r>
      <w:r>
        <w:rPr>
          <w:color w:val="auto"/>
          <w:sz w:val="24"/>
          <w:szCs w:val="24"/>
        </w:rPr>
        <w:fldChar w:fldCharType="separate"/>
      </w:r>
      <w:r>
        <w:rPr>
          <w:color w:val="auto"/>
          <w:sz w:val="24"/>
          <w:szCs w:val="24"/>
        </w:rPr>
        <w:t>71</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_Toc297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6.4 工艺设备、管道及附件符合性评价</w:t>
      </w:r>
      <w:r>
        <w:rPr>
          <w:color w:val="auto"/>
          <w:sz w:val="24"/>
          <w:szCs w:val="24"/>
        </w:rPr>
        <w:tab/>
      </w:r>
      <w:r>
        <w:rPr>
          <w:color w:val="auto"/>
          <w:sz w:val="24"/>
          <w:szCs w:val="24"/>
        </w:rPr>
        <w:fldChar w:fldCharType="begin"/>
      </w:r>
      <w:r>
        <w:rPr>
          <w:color w:val="auto"/>
          <w:sz w:val="24"/>
          <w:szCs w:val="24"/>
        </w:rPr>
        <w:instrText xml:space="preserve"> PAGEREF _Toc297 \h </w:instrText>
      </w:r>
      <w:r>
        <w:rPr>
          <w:color w:val="auto"/>
          <w:sz w:val="24"/>
          <w:szCs w:val="24"/>
        </w:rPr>
        <w:fldChar w:fldCharType="separate"/>
      </w:r>
      <w:r>
        <w:rPr>
          <w:color w:val="auto"/>
          <w:sz w:val="24"/>
          <w:szCs w:val="24"/>
        </w:rPr>
        <w:t>73</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_Toc10185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6.4.1工艺设备、管道及附件符合性检查</w:t>
      </w:r>
      <w:r>
        <w:rPr>
          <w:color w:val="auto"/>
          <w:sz w:val="24"/>
          <w:szCs w:val="24"/>
        </w:rPr>
        <w:tab/>
      </w:r>
      <w:r>
        <w:rPr>
          <w:color w:val="auto"/>
          <w:sz w:val="24"/>
          <w:szCs w:val="24"/>
        </w:rPr>
        <w:fldChar w:fldCharType="begin"/>
      </w:r>
      <w:r>
        <w:rPr>
          <w:color w:val="auto"/>
          <w:sz w:val="24"/>
          <w:szCs w:val="24"/>
        </w:rPr>
        <w:instrText xml:space="preserve"> PAGEREF _Toc10185 \h </w:instrText>
      </w:r>
      <w:r>
        <w:rPr>
          <w:color w:val="auto"/>
          <w:sz w:val="24"/>
          <w:szCs w:val="24"/>
        </w:rPr>
        <w:fldChar w:fldCharType="separate"/>
      </w:r>
      <w:r>
        <w:rPr>
          <w:color w:val="auto"/>
          <w:sz w:val="24"/>
          <w:szCs w:val="24"/>
        </w:rPr>
        <w:t>73</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_Toc16395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6.4.2特种设备符合性检查</w:t>
      </w:r>
      <w:r>
        <w:rPr>
          <w:color w:val="auto"/>
          <w:sz w:val="24"/>
          <w:szCs w:val="24"/>
        </w:rPr>
        <w:tab/>
      </w:r>
      <w:r>
        <w:rPr>
          <w:color w:val="auto"/>
          <w:sz w:val="24"/>
          <w:szCs w:val="24"/>
        </w:rPr>
        <w:fldChar w:fldCharType="begin"/>
      </w:r>
      <w:r>
        <w:rPr>
          <w:color w:val="auto"/>
          <w:sz w:val="24"/>
          <w:szCs w:val="24"/>
        </w:rPr>
        <w:instrText xml:space="preserve"> PAGEREF _Toc16395 \h </w:instrText>
      </w:r>
      <w:r>
        <w:rPr>
          <w:color w:val="auto"/>
          <w:sz w:val="24"/>
          <w:szCs w:val="24"/>
        </w:rPr>
        <w:fldChar w:fldCharType="separate"/>
      </w:r>
      <w:r>
        <w:rPr>
          <w:color w:val="auto"/>
          <w:sz w:val="24"/>
          <w:szCs w:val="24"/>
        </w:rPr>
        <w:t>76</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_Toc5201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6.5 公用工程</w:t>
      </w:r>
      <w:r>
        <w:rPr>
          <w:color w:val="auto"/>
          <w:sz w:val="24"/>
          <w:szCs w:val="24"/>
        </w:rPr>
        <w:tab/>
      </w:r>
      <w:r>
        <w:rPr>
          <w:color w:val="auto"/>
          <w:sz w:val="24"/>
          <w:szCs w:val="24"/>
        </w:rPr>
        <w:fldChar w:fldCharType="begin"/>
      </w:r>
      <w:r>
        <w:rPr>
          <w:color w:val="auto"/>
          <w:sz w:val="24"/>
          <w:szCs w:val="24"/>
        </w:rPr>
        <w:instrText xml:space="preserve"> PAGEREF _Toc5201 \h </w:instrText>
      </w:r>
      <w:r>
        <w:rPr>
          <w:color w:val="auto"/>
          <w:sz w:val="24"/>
          <w:szCs w:val="24"/>
        </w:rPr>
        <w:fldChar w:fldCharType="separate"/>
      </w:r>
      <w:r>
        <w:rPr>
          <w:color w:val="auto"/>
          <w:sz w:val="24"/>
          <w:szCs w:val="24"/>
        </w:rPr>
        <w:t>81</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_Toc15372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6.6安全管理评价</w:t>
      </w:r>
      <w:r>
        <w:rPr>
          <w:color w:val="auto"/>
          <w:sz w:val="24"/>
          <w:szCs w:val="24"/>
        </w:rPr>
        <w:tab/>
      </w:r>
      <w:r>
        <w:rPr>
          <w:color w:val="auto"/>
          <w:sz w:val="24"/>
          <w:szCs w:val="24"/>
        </w:rPr>
        <w:fldChar w:fldCharType="begin"/>
      </w:r>
      <w:r>
        <w:rPr>
          <w:color w:val="auto"/>
          <w:sz w:val="24"/>
          <w:szCs w:val="24"/>
        </w:rPr>
        <w:instrText xml:space="preserve"> PAGEREF _Toc15372 \h </w:instrText>
      </w:r>
      <w:r>
        <w:rPr>
          <w:color w:val="auto"/>
          <w:sz w:val="24"/>
          <w:szCs w:val="24"/>
        </w:rPr>
        <w:fldChar w:fldCharType="separate"/>
      </w:r>
      <w:r>
        <w:rPr>
          <w:color w:val="auto"/>
          <w:sz w:val="24"/>
          <w:szCs w:val="24"/>
        </w:rPr>
        <w:t>85</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_Toc9248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6.7重点监管危险化学品安全措施检查</w:t>
      </w:r>
      <w:r>
        <w:rPr>
          <w:color w:val="auto"/>
          <w:sz w:val="24"/>
          <w:szCs w:val="24"/>
        </w:rPr>
        <w:tab/>
      </w:r>
      <w:r>
        <w:rPr>
          <w:color w:val="auto"/>
          <w:sz w:val="24"/>
          <w:szCs w:val="24"/>
        </w:rPr>
        <w:fldChar w:fldCharType="begin"/>
      </w:r>
      <w:r>
        <w:rPr>
          <w:color w:val="auto"/>
          <w:sz w:val="24"/>
          <w:szCs w:val="24"/>
        </w:rPr>
        <w:instrText xml:space="preserve"> PAGEREF _Toc9248 \h </w:instrText>
      </w:r>
      <w:r>
        <w:rPr>
          <w:color w:val="auto"/>
          <w:sz w:val="24"/>
          <w:szCs w:val="24"/>
        </w:rPr>
        <w:fldChar w:fldCharType="separate"/>
      </w:r>
      <w:r>
        <w:rPr>
          <w:color w:val="auto"/>
          <w:sz w:val="24"/>
          <w:szCs w:val="24"/>
        </w:rPr>
        <w:t>88</w:t>
      </w:r>
      <w:r>
        <w:rPr>
          <w:color w:val="auto"/>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_Toc10056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6.8燃气系统运行安全评价</w:t>
      </w:r>
      <w:r>
        <w:rPr>
          <w:color w:val="auto"/>
          <w:sz w:val="24"/>
          <w:szCs w:val="24"/>
        </w:rPr>
        <w:tab/>
      </w:r>
      <w:r>
        <w:rPr>
          <w:color w:val="auto"/>
          <w:sz w:val="24"/>
          <w:szCs w:val="24"/>
        </w:rPr>
        <w:fldChar w:fldCharType="begin"/>
      </w:r>
      <w:r>
        <w:rPr>
          <w:color w:val="auto"/>
          <w:sz w:val="24"/>
          <w:szCs w:val="24"/>
        </w:rPr>
        <w:instrText xml:space="preserve"> PAGEREF _Toc10056 \h </w:instrText>
      </w:r>
      <w:r>
        <w:rPr>
          <w:color w:val="auto"/>
          <w:sz w:val="24"/>
          <w:szCs w:val="24"/>
        </w:rPr>
        <w:fldChar w:fldCharType="separate"/>
      </w:r>
      <w:r>
        <w:rPr>
          <w:color w:val="auto"/>
          <w:sz w:val="24"/>
          <w:szCs w:val="24"/>
        </w:rPr>
        <w:t>88</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_Toc8216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6.8.1门站设施与操作检查</w:t>
      </w:r>
      <w:r>
        <w:rPr>
          <w:color w:val="auto"/>
          <w:sz w:val="24"/>
          <w:szCs w:val="24"/>
        </w:rPr>
        <w:tab/>
      </w:r>
      <w:r>
        <w:rPr>
          <w:color w:val="auto"/>
          <w:sz w:val="24"/>
          <w:szCs w:val="24"/>
        </w:rPr>
        <w:fldChar w:fldCharType="begin"/>
      </w:r>
      <w:r>
        <w:rPr>
          <w:color w:val="auto"/>
          <w:sz w:val="24"/>
          <w:szCs w:val="24"/>
        </w:rPr>
        <w:instrText xml:space="preserve"> PAGEREF _Toc8216 \h </w:instrText>
      </w:r>
      <w:r>
        <w:rPr>
          <w:color w:val="auto"/>
          <w:sz w:val="24"/>
          <w:szCs w:val="24"/>
        </w:rPr>
        <w:fldChar w:fldCharType="separate"/>
      </w:r>
      <w:r>
        <w:rPr>
          <w:color w:val="auto"/>
          <w:sz w:val="24"/>
          <w:szCs w:val="24"/>
        </w:rPr>
        <w:t>89</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_Toc20861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6.8.</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安全管理检查</w:t>
      </w:r>
      <w:r>
        <w:rPr>
          <w:color w:val="auto"/>
          <w:sz w:val="24"/>
          <w:szCs w:val="24"/>
        </w:rPr>
        <w:tab/>
      </w:r>
      <w:r>
        <w:rPr>
          <w:color w:val="auto"/>
          <w:sz w:val="24"/>
          <w:szCs w:val="24"/>
        </w:rPr>
        <w:fldChar w:fldCharType="begin"/>
      </w:r>
      <w:r>
        <w:rPr>
          <w:color w:val="auto"/>
          <w:sz w:val="24"/>
          <w:szCs w:val="24"/>
        </w:rPr>
        <w:instrText xml:space="preserve"> PAGEREF _Toc20861 \h </w:instrText>
      </w:r>
      <w:r>
        <w:rPr>
          <w:color w:val="auto"/>
          <w:sz w:val="24"/>
          <w:szCs w:val="24"/>
        </w:rPr>
        <w:fldChar w:fldCharType="separate"/>
      </w:r>
      <w:r>
        <w:rPr>
          <w:color w:val="auto"/>
          <w:sz w:val="24"/>
          <w:szCs w:val="24"/>
        </w:rPr>
        <w:t>95</w:t>
      </w:r>
      <w:r>
        <w:rPr>
          <w:color w:val="auto"/>
          <w:sz w:val="24"/>
          <w:szCs w:val="24"/>
        </w:rPr>
        <w:fldChar w:fldCharType="end"/>
      </w:r>
      <w:r>
        <w:rPr>
          <w:rFonts w:hint="eastAsia" w:ascii="宋体" w:hAnsi="宋体" w:eastAsia="宋体" w:cs="宋体"/>
          <w:color w:val="auto"/>
          <w:sz w:val="24"/>
          <w:szCs w:val="24"/>
        </w:rPr>
        <w:fldChar w:fldCharType="end"/>
      </w:r>
    </w:p>
    <w:p>
      <w:pPr>
        <w:pStyle w:val="18"/>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_Toc16831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6.8.</w:t>
      </w: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综合评价</w:t>
      </w:r>
      <w:r>
        <w:rPr>
          <w:color w:val="auto"/>
          <w:sz w:val="24"/>
          <w:szCs w:val="24"/>
        </w:rPr>
        <w:tab/>
      </w:r>
      <w:r>
        <w:rPr>
          <w:color w:val="auto"/>
          <w:sz w:val="24"/>
          <w:szCs w:val="24"/>
        </w:rPr>
        <w:fldChar w:fldCharType="begin"/>
      </w:r>
      <w:r>
        <w:rPr>
          <w:color w:val="auto"/>
          <w:sz w:val="24"/>
          <w:szCs w:val="24"/>
        </w:rPr>
        <w:instrText xml:space="preserve"> PAGEREF _Toc16831 \h </w:instrText>
      </w:r>
      <w:r>
        <w:rPr>
          <w:color w:val="auto"/>
          <w:sz w:val="24"/>
          <w:szCs w:val="24"/>
        </w:rPr>
        <w:fldChar w:fldCharType="separate"/>
      </w:r>
      <w:r>
        <w:rPr>
          <w:color w:val="auto"/>
          <w:sz w:val="24"/>
          <w:szCs w:val="24"/>
        </w:rPr>
        <w:t>99</w:t>
      </w:r>
      <w:r>
        <w:rPr>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_Toc7129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7存在问题及对策措施</w:t>
      </w:r>
      <w:r>
        <w:rPr>
          <w:color w:val="auto"/>
          <w:sz w:val="24"/>
          <w:szCs w:val="24"/>
        </w:rPr>
        <w:tab/>
      </w:r>
      <w:r>
        <w:rPr>
          <w:color w:val="auto"/>
          <w:sz w:val="24"/>
          <w:szCs w:val="24"/>
        </w:rPr>
        <w:fldChar w:fldCharType="begin"/>
      </w:r>
      <w:r>
        <w:rPr>
          <w:color w:val="auto"/>
          <w:sz w:val="24"/>
          <w:szCs w:val="24"/>
        </w:rPr>
        <w:instrText xml:space="preserve"> PAGEREF _Toc7129 \h </w:instrText>
      </w:r>
      <w:r>
        <w:rPr>
          <w:color w:val="auto"/>
          <w:sz w:val="24"/>
          <w:szCs w:val="24"/>
        </w:rPr>
        <w:fldChar w:fldCharType="separate"/>
      </w:r>
      <w:r>
        <w:rPr>
          <w:color w:val="auto"/>
          <w:sz w:val="24"/>
          <w:szCs w:val="24"/>
        </w:rPr>
        <w:t>100</w:t>
      </w:r>
      <w:r>
        <w:rPr>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_Toc9309 </w:instrText>
      </w:r>
      <w:r>
        <w:rPr>
          <w:rFonts w:hint="eastAsia" w:ascii="宋体" w:hAnsi="宋体" w:eastAsia="宋体" w:cs="宋体"/>
          <w:color w:val="auto"/>
          <w:sz w:val="24"/>
          <w:szCs w:val="24"/>
        </w:rPr>
        <w:fldChar w:fldCharType="separate"/>
      </w:r>
      <w:r>
        <w:rPr>
          <w:rFonts w:hint="eastAsia" w:asciiTheme="majorEastAsia" w:hAnsiTheme="majorEastAsia" w:eastAsiaTheme="majorEastAsia" w:cstheme="majorEastAsia"/>
          <w:color w:val="auto"/>
          <w:sz w:val="24"/>
          <w:szCs w:val="24"/>
        </w:rPr>
        <w:t>8评价结论</w:t>
      </w:r>
      <w:r>
        <w:rPr>
          <w:color w:val="auto"/>
          <w:sz w:val="24"/>
          <w:szCs w:val="24"/>
        </w:rPr>
        <w:tab/>
      </w:r>
      <w:r>
        <w:rPr>
          <w:color w:val="auto"/>
          <w:sz w:val="24"/>
          <w:szCs w:val="24"/>
        </w:rPr>
        <w:fldChar w:fldCharType="begin"/>
      </w:r>
      <w:r>
        <w:rPr>
          <w:color w:val="auto"/>
          <w:sz w:val="24"/>
          <w:szCs w:val="24"/>
        </w:rPr>
        <w:instrText xml:space="preserve"> PAGEREF _Toc9309 \h </w:instrText>
      </w:r>
      <w:r>
        <w:rPr>
          <w:color w:val="auto"/>
          <w:sz w:val="24"/>
          <w:szCs w:val="24"/>
        </w:rPr>
        <w:fldChar w:fldCharType="separate"/>
      </w:r>
      <w:r>
        <w:rPr>
          <w:color w:val="auto"/>
          <w:sz w:val="24"/>
          <w:szCs w:val="24"/>
        </w:rPr>
        <w:t>103</w:t>
      </w:r>
      <w:r>
        <w:rPr>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9070"/>
        </w:tabs>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_Toc16394 </w:instrText>
      </w:r>
      <w:r>
        <w:rPr>
          <w:rFonts w:hint="eastAsia" w:ascii="宋体" w:hAnsi="宋体" w:eastAsia="宋体" w:cs="宋体"/>
          <w:color w:val="auto"/>
          <w:sz w:val="24"/>
          <w:szCs w:val="24"/>
        </w:rPr>
        <w:fldChar w:fldCharType="separate"/>
      </w:r>
      <w:r>
        <w:rPr>
          <w:rFonts w:hint="eastAsia"/>
          <w:color w:val="auto"/>
          <w:sz w:val="24"/>
          <w:szCs w:val="24"/>
          <w:lang w:val="en-US" w:eastAsia="zh-CN"/>
        </w:rPr>
        <w:t>9</w:t>
      </w:r>
      <w:r>
        <w:rPr>
          <w:rFonts w:hint="eastAsia"/>
          <w:color w:val="auto"/>
          <w:sz w:val="24"/>
          <w:szCs w:val="24"/>
        </w:rPr>
        <w:t>附件</w:t>
      </w:r>
      <w:r>
        <w:rPr>
          <w:color w:val="auto"/>
          <w:sz w:val="24"/>
          <w:szCs w:val="24"/>
        </w:rPr>
        <w:tab/>
      </w:r>
      <w:r>
        <w:rPr>
          <w:color w:val="auto"/>
          <w:sz w:val="24"/>
          <w:szCs w:val="24"/>
        </w:rPr>
        <w:fldChar w:fldCharType="begin"/>
      </w:r>
      <w:r>
        <w:rPr>
          <w:color w:val="auto"/>
          <w:sz w:val="24"/>
          <w:szCs w:val="24"/>
        </w:rPr>
        <w:instrText xml:space="preserve"> PAGEREF _Toc16394 \h </w:instrText>
      </w:r>
      <w:r>
        <w:rPr>
          <w:color w:val="auto"/>
          <w:sz w:val="24"/>
          <w:szCs w:val="24"/>
        </w:rPr>
        <w:fldChar w:fldCharType="separate"/>
      </w:r>
      <w:r>
        <w:rPr>
          <w:color w:val="auto"/>
          <w:sz w:val="24"/>
          <w:szCs w:val="24"/>
        </w:rPr>
        <w:t>106</w:t>
      </w:r>
      <w:r>
        <w:rPr>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fldChar w:fldCharType="end"/>
      </w:r>
    </w:p>
    <w:p>
      <w:pPr>
        <w:jc w:val="center"/>
        <w:rPr>
          <w:rFonts w:hint="eastAsia" w:ascii="宋体" w:hAnsi="宋体" w:eastAsia="宋体" w:cs="宋体"/>
          <w:color w:val="auto"/>
          <w:sz w:val="28"/>
          <w:szCs w:val="28"/>
        </w:rPr>
        <w:sectPr>
          <w:pgSz w:w="11906" w:h="16838"/>
          <w:pgMar w:top="1418" w:right="1418" w:bottom="1418" w:left="1418" w:header="851" w:footer="992" w:gutter="0"/>
          <w:pgBorders>
            <w:top w:val="none" w:sz="0" w:space="0"/>
            <w:left w:val="none" w:sz="0" w:space="0"/>
            <w:bottom w:val="none" w:sz="0" w:space="0"/>
            <w:right w:val="none" w:sz="0" w:space="0"/>
          </w:pgBorders>
          <w:pgNumType w:fmt="upperRoman"/>
          <w:cols w:space="720" w:num="1"/>
          <w:docGrid w:type="linesAndChars" w:linePitch="312" w:charSpace="0"/>
        </w:sectPr>
      </w:pPr>
    </w:p>
    <w:p>
      <w:pPr>
        <w:pStyle w:val="3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共青城港华燃气有限公司杨桥门站</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安全现状评价报告   </w:t>
      </w:r>
    </w:p>
    <w:p>
      <w:pPr>
        <w:pStyle w:val="5"/>
        <w:bidi w:val="0"/>
        <w:jc w:val="left"/>
        <w:rPr>
          <w:rFonts w:hint="eastAsia"/>
          <w:color w:val="auto"/>
        </w:rPr>
      </w:pPr>
      <w:bookmarkStart w:id="0" w:name="_Toc21751"/>
      <w:bookmarkStart w:id="1" w:name="_Toc26882"/>
      <w:r>
        <w:rPr>
          <w:rFonts w:hint="eastAsia"/>
          <w:color w:val="auto"/>
        </w:rPr>
        <w:t>1评价概述</w:t>
      </w:r>
      <w:bookmarkEnd w:id="0"/>
      <w:bookmarkEnd w:id="1"/>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楷体" w:hAnsi="楷体" w:eastAsia="楷体" w:cs="楷体"/>
          <w:color w:val="auto"/>
          <w:szCs w:val="32"/>
        </w:rPr>
      </w:pPr>
      <w:bookmarkStart w:id="2" w:name="_Toc17117"/>
      <w:r>
        <w:rPr>
          <w:rFonts w:hint="eastAsia" w:ascii="宋体" w:hAnsi="宋体" w:eastAsia="宋体" w:cs="宋体"/>
          <w:color w:val="auto"/>
        </w:rPr>
        <w:t>1.1</w:t>
      </w:r>
      <w:r>
        <w:rPr>
          <w:rFonts w:hint="eastAsia"/>
          <w:color w:val="auto"/>
        </w:rPr>
        <w:t>评价目的</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安全评价的目的是贯彻“安全第一、预防为主、综合治理”</w:t>
      </w:r>
      <w:r>
        <w:rPr>
          <w:rFonts w:hint="eastAsia" w:ascii="Times New Roman" w:hAnsi="Times New Roman" w:eastAsia="宋体" w:cs="宋体"/>
          <w:color w:val="auto"/>
          <w:sz w:val="28"/>
          <w:szCs w:val="28"/>
          <w:lang w:eastAsia="zh-CN"/>
        </w:rPr>
        <w:t>的</w:t>
      </w:r>
      <w:r>
        <w:rPr>
          <w:rFonts w:hint="eastAsia" w:ascii="Times New Roman" w:hAnsi="Times New Roman" w:eastAsia="宋体" w:cs="宋体"/>
          <w:color w:val="auto"/>
          <w:sz w:val="28"/>
          <w:szCs w:val="28"/>
        </w:rPr>
        <w:t>方针，为</w:t>
      </w:r>
      <w:r>
        <w:rPr>
          <w:rFonts w:hint="eastAsia" w:ascii="Times New Roman" w:hAnsi="Times New Roman" w:eastAsia="宋体" w:cs="宋体"/>
          <w:color w:val="auto"/>
          <w:sz w:val="28"/>
          <w:szCs w:val="28"/>
          <w:lang w:eastAsia="zh-CN"/>
        </w:rPr>
        <w:t>共青城港华燃气有限公司</w:t>
      </w:r>
      <w:r>
        <w:rPr>
          <w:rFonts w:hint="eastAsia" w:ascii="Times New Roman" w:hAnsi="Times New Roman" w:eastAsia="宋体" w:cs="宋体"/>
          <w:color w:val="auto"/>
          <w:sz w:val="28"/>
          <w:szCs w:val="28"/>
        </w:rPr>
        <w:t>安全运行提供科学依据，对未达到安全目标的系统或单元提出安全补偿及补偿措施，以利于提高该项目本质安全程度，满足安全生产需求。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通过对该</w:t>
      </w:r>
      <w:r>
        <w:rPr>
          <w:rFonts w:hint="eastAsia" w:ascii="Times New Roman" w:hAnsi="Times New Roman" w:eastAsia="宋体" w:cs="宋体"/>
          <w:color w:val="auto"/>
          <w:sz w:val="28"/>
          <w:szCs w:val="28"/>
          <w:lang w:eastAsia="zh-CN"/>
        </w:rPr>
        <w:t>杨桥门站</w:t>
      </w:r>
      <w:r>
        <w:rPr>
          <w:rFonts w:hint="eastAsia" w:ascii="Times New Roman" w:hAnsi="Times New Roman" w:eastAsia="宋体" w:cs="宋体"/>
          <w:color w:val="auto"/>
          <w:sz w:val="28"/>
          <w:szCs w:val="28"/>
        </w:rPr>
        <w:t>的设施、设备、装置实际运行状况及管理状况的安全评价，查找该</w:t>
      </w:r>
      <w:r>
        <w:rPr>
          <w:rFonts w:hint="eastAsia" w:ascii="Times New Roman" w:hAnsi="Times New Roman" w:eastAsia="宋体" w:cs="宋体"/>
          <w:color w:val="auto"/>
          <w:sz w:val="28"/>
          <w:szCs w:val="28"/>
          <w:lang w:eastAsia="zh-CN"/>
        </w:rPr>
        <w:t>杨桥门站</w:t>
      </w:r>
      <w:r>
        <w:rPr>
          <w:rFonts w:hint="eastAsia" w:ascii="Times New Roman" w:hAnsi="Times New Roman" w:eastAsia="宋体" w:cs="宋体"/>
          <w:color w:val="auto"/>
          <w:sz w:val="28"/>
          <w:szCs w:val="28"/>
        </w:rPr>
        <w:t>存在的危险、有害因素的种类和程度，评价项目及与之配套的安全设施、安全管理是否符合国家有关安全生产的法律、法规和技术标准，提出合理可行的安全改进措施及建议，以寻求最低事故率、最低职业危害、最优的安全生产投入，并向</w:t>
      </w:r>
      <w:r>
        <w:rPr>
          <w:rFonts w:hint="eastAsia" w:ascii="Times New Roman" w:hAnsi="Times New Roman" w:eastAsia="宋体" w:cs="宋体"/>
          <w:color w:val="auto"/>
          <w:sz w:val="28"/>
          <w:szCs w:val="28"/>
          <w:lang w:eastAsia="zh-CN"/>
        </w:rPr>
        <w:t>共青城港华燃气有限公司</w:t>
      </w:r>
      <w:r>
        <w:rPr>
          <w:rFonts w:hint="eastAsia" w:ascii="Times New Roman" w:hAnsi="Times New Roman" w:eastAsia="宋体" w:cs="宋体"/>
          <w:color w:val="auto"/>
          <w:sz w:val="28"/>
          <w:szCs w:val="28"/>
        </w:rPr>
        <w:t>提供科学的决策参考。</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color w:val="auto"/>
        </w:rPr>
      </w:pPr>
      <w:bookmarkStart w:id="3" w:name="_Toc27048"/>
      <w:r>
        <w:rPr>
          <w:rFonts w:hint="eastAsia" w:asciiTheme="majorEastAsia" w:hAnsiTheme="majorEastAsia" w:eastAsiaTheme="majorEastAsia" w:cstheme="majorEastAsia"/>
          <w:color w:val="auto"/>
        </w:rPr>
        <w:t>1.2</w:t>
      </w:r>
      <w:r>
        <w:rPr>
          <w:rFonts w:hint="eastAsia"/>
          <w:color w:val="auto"/>
        </w:rPr>
        <w:t>评价原则</w:t>
      </w:r>
      <w:bookmarkEnd w:id="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本次对</w:t>
      </w:r>
      <w:r>
        <w:rPr>
          <w:rFonts w:hint="eastAsia" w:ascii="Times New Roman" w:hAnsi="Times New Roman" w:eastAsia="宋体" w:cs="宋体"/>
          <w:color w:val="auto"/>
          <w:sz w:val="28"/>
          <w:szCs w:val="28"/>
          <w:lang w:eastAsia="zh-CN"/>
        </w:rPr>
        <w:t>共青城港华燃气有限公司杨桥门站</w:t>
      </w:r>
      <w:r>
        <w:rPr>
          <w:rFonts w:hint="eastAsia" w:ascii="Times New Roman" w:hAnsi="Times New Roman" w:eastAsia="宋体" w:cs="宋体"/>
          <w:color w:val="auto"/>
          <w:sz w:val="28"/>
          <w:szCs w:val="28"/>
        </w:rPr>
        <w:t>安全评价所遵循原则是：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（1）认真贯彻国家现行安全生产法律、法规，严格执行国家标准与规范，力求评价的科学性与公正性。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 采用科学、适用的评价技术方法，力求使评价结论客观，符合</w:t>
      </w:r>
      <w:r>
        <w:rPr>
          <w:rFonts w:hint="eastAsia" w:ascii="Times New Roman" w:hAnsi="Times New Roman" w:eastAsia="宋体" w:cs="宋体"/>
          <w:color w:val="auto"/>
          <w:sz w:val="28"/>
          <w:szCs w:val="28"/>
          <w:lang w:eastAsia="zh-CN"/>
        </w:rPr>
        <w:t>杨桥门站</w:t>
      </w:r>
      <w:r>
        <w:rPr>
          <w:rFonts w:hint="eastAsia" w:ascii="Times New Roman" w:hAnsi="Times New Roman" w:eastAsia="宋体" w:cs="宋体"/>
          <w:color w:val="auto"/>
          <w:sz w:val="28"/>
          <w:szCs w:val="28"/>
        </w:rPr>
        <w:t>的生产实际。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（3） 深入现场，深入实际，充分发挥评价人员和有关专家的专业技术优势，在全面分析危险、有害因素的基础上，提出较为有效的安全对策措施。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（4） 诚信、负责，为企业服务。</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color w:val="auto"/>
        </w:rPr>
      </w:pPr>
      <w:bookmarkStart w:id="4" w:name="_Toc3806"/>
      <w:bookmarkStart w:id="5" w:name="_Toc404592794"/>
      <w:r>
        <w:rPr>
          <w:rFonts w:hint="eastAsia" w:ascii="宋体" w:hAnsi="宋体" w:eastAsia="宋体" w:cs="宋体"/>
          <w:color w:val="auto"/>
        </w:rPr>
        <w:t>1.3</w:t>
      </w:r>
      <w:r>
        <w:rPr>
          <w:rFonts w:hint="eastAsia"/>
          <w:color w:val="auto"/>
        </w:rPr>
        <w:t>评价依据</w:t>
      </w:r>
      <w:bookmarkEnd w:id="4"/>
      <w:bookmarkEnd w:id="5"/>
    </w:p>
    <w:p>
      <w:pPr>
        <w:pStyle w:val="7"/>
        <w:keepNext/>
        <w:keepLines/>
        <w:pageBreakBefore w:val="0"/>
        <w:widowControl w:val="0"/>
        <w:kinsoku/>
        <w:wordWrap/>
        <w:overflowPunct/>
        <w:topLinePunct w:val="0"/>
        <w:autoSpaceDE/>
        <w:autoSpaceDN/>
        <w:bidi w:val="0"/>
        <w:adjustRightInd/>
        <w:snapToGrid/>
        <w:spacing w:before="0" w:after="0" w:line="416" w:lineRule="auto"/>
        <w:jc w:val="left"/>
        <w:textAlignment w:val="auto"/>
        <w:rPr>
          <w:rFonts w:hint="eastAsia" w:ascii="宋体" w:hAnsi="宋体" w:eastAsia="宋体" w:cs="宋体"/>
          <w:b w:val="0"/>
          <w:bCs/>
          <w:color w:val="auto"/>
          <w:szCs w:val="28"/>
        </w:rPr>
      </w:pPr>
      <w:bookmarkStart w:id="6" w:name="_Toc28264"/>
      <w:r>
        <w:rPr>
          <w:rFonts w:hint="eastAsia" w:asciiTheme="majorEastAsia" w:hAnsiTheme="majorEastAsia" w:eastAsiaTheme="majorEastAsia" w:cstheme="majorEastAsia"/>
          <w:color w:val="auto"/>
        </w:rPr>
        <w:t>1.3.1</w:t>
      </w:r>
      <w:r>
        <w:rPr>
          <w:rFonts w:hint="eastAsia" w:ascii="宋体" w:hAnsi="宋体" w:eastAsia="宋体" w:cs="宋体"/>
          <w:color w:val="auto"/>
        </w:rPr>
        <w:t>法律、法规、条例</w:t>
      </w:r>
      <w:bookmarkEnd w:id="6"/>
    </w:p>
    <w:p>
      <w:pPr>
        <w:keepNext w:val="0"/>
        <w:keepLines w:val="0"/>
        <w:pageBreakBefore w:val="0"/>
        <w:widowControl w:val="0"/>
        <w:kinsoku/>
        <w:wordWrap/>
        <w:overflowPunct/>
        <w:topLinePunct w:val="0"/>
        <w:autoSpaceDE/>
        <w:autoSpaceDN/>
        <w:bidi w:val="0"/>
        <w:spacing w:line="500" w:lineRule="exact"/>
        <w:ind w:firstLine="537" w:firstLineChars="192"/>
        <w:textAlignment w:val="auto"/>
        <w:rPr>
          <w:rFonts w:hint="eastAsia" w:ascii="宋体" w:hAnsi="宋体"/>
          <w:color w:val="auto"/>
          <w:sz w:val="28"/>
          <w:szCs w:val="28"/>
        </w:rPr>
      </w:pPr>
      <w:r>
        <w:rPr>
          <w:rFonts w:hint="eastAsia" w:ascii="宋体" w:hAnsi="宋体"/>
          <w:color w:val="auto"/>
          <w:sz w:val="28"/>
          <w:szCs w:val="28"/>
        </w:rPr>
        <w:t>《中华人民共和国安全生产法》（主席令［2021］第88号，</w:t>
      </w:r>
      <w:r>
        <w:rPr>
          <w:rFonts w:ascii="宋体" w:hAnsi="宋体" w:cs="Arial"/>
          <w:color w:val="auto"/>
          <w:sz w:val="28"/>
          <w:szCs w:val="28"/>
          <w:shd w:val="clear" w:color="auto" w:fill="FFFFFF"/>
        </w:rPr>
        <w:t>第十三届全国人民代表大会常务委员会第二十九次会议于2021年6月10日通过</w:t>
      </w:r>
      <w:r>
        <w:rPr>
          <w:rFonts w:hint="eastAsia" w:ascii="宋体" w:hAnsi="宋体"/>
          <w:color w:val="auto"/>
          <w:sz w:val="28"/>
          <w:szCs w:val="28"/>
        </w:rPr>
        <w:t>，2021年9月1日起实施）</w:t>
      </w:r>
    </w:p>
    <w:p>
      <w:pPr>
        <w:keepNext w:val="0"/>
        <w:keepLines w:val="0"/>
        <w:pageBreakBefore w:val="0"/>
        <w:widowControl w:val="0"/>
        <w:kinsoku/>
        <w:wordWrap/>
        <w:overflowPunct/>
        <w:topLinePunct w:val="0"/>
        <w:autoSpaceDE/>
        <w:autoSpaceDN/>
        <w:bidi w:val="0"/>
        <w:spacing w:line="500" w:lineRule="exact"/>
        <w:ind w:firstLine="537" w:firstLineChars="192"/>
        <w:textAlignment w:val="auto"/>
        <w:rPr>
          <w:rFonts w:hint="eastAsia" w:ascii="宋体" w:hAnsi="宋体"/>
          <w:color w:val="auto"/>
          <w:sz w:val="28"/>
          <w:szCs w:val="28"/>
        </w:rPr>
      </w:pPr>
      <w:r>
        <w:rPr>
          <w:rFonts w:hint="eastAsia" w:ascii="宋体" w:hAnsi="宋体"/>
          <w:color w:val="auto"/>
          <w:sz w:val="28"/>
          <w:szCs w:val="28"/>
        </w:rPr>
        <w:t>《中华人民共和国劳动法》主席令［1994］第28号，1994年7月5日第八届全国人民代表大会常务委员会第八次会议通过，1995年1月1日起实施，根据2018年12月29日第十三届全国人民代表大会常务委员会第七次会议《关于修改〈中华人民共和国劳动法〉等七部法律的决定》第二次修正）</w:t>
      </w:r>
    </w:p>
    <w:p>
      <w:pPr>
        <w:keepNext w:val="0"/>
        <w:keepLines w:val="0"/>
        <w:pageBreakBefore w:val="0"/>
        <w:widowControl w:val="0"/>
        <w:kinsoku/>
        <w:wordWrap/>
        <w:overflowPunct/>
        <w:topLinePunct w:val="0"/>
        <w:autoSpaceDE/>
        <w:autoSpaceDN/>
        <w:bidi w:val="0"/>
        <w:spacing w:line="500" w:lineRule="exact"/>
        <w:ind w:firstLine="537" w:firstLineChars="192"/>
        <w:textAlignment w:val="auto"/>
        <w:rPr>
          <w:rFonts w:hint="eastAsia" w:ascii="宋体" w:hAnsi="宋体" w:eastAsia="宋体" w:cs="宋体"/>
          <w:color w:val="auto"/>
          <w:sz w:val="28"/>
          <w:szCs w:val="28"/>
        </w:rPr>
      </w:pPr>
      <w:r>
        <w:rPr>
          <w:rFonts w:hint="eastAsia" w:ascii="宋体" w:hAnsi="宋体"/>
          <w:color w:val="auto"/>
          <w:sz w:val="28"/>
          <w:szCs w:val="28"/>
        </w:rPr>
        <w:t>《中华人民共和国消防法》（主席令［2008］第6号，2008年10月28日第十一届全国人民代表大会常务委员会第五次会议通过，2009年5月1日起实施，2019年4月23日第十三届全国人民代表大会常务委员会第十次会议通过修改）</w:t>
      </w:r>
    </w:p>
    <w:p>
      <w:pPr>
        <w:keepNext w:val="0"/>
        <w:keepLines w:val="0"/>
        <w:pageBreakBefore w:val="0"/>
        <w:widowControl w:val="0"/>
        <w:kinsoku/>
        <w:wordWrap/>
        <w:overflowPunct/>
        <w:topLinePunct w:val="0"/>
        <w:autoSpaceDE/>
        <w:autoSpaceDN/>
        <w:bidi w:val="0"/>
        <w:spacing w:line="500" w:lineRule="exact"/>
        <w:ind w:firstLine="537" w:firstLineChars="192"/>
        <w:textAlignment w:val="auto"/>
        <w:rPr>
          <w:rFonts w:hint="eastAsia" w:ascii="宋体" w:hAnsi="宋体" w:eastAsia="宋体" w:cs="宋体"/>
          <w:color w:val="auto"/>
          <w:sz w:val="28"/>
          <w:szCs w:val="28"/>
        </w:rPr>
      </w:pPr>
      <w:r>
        <w:rPr>
          <w:rFonts w:hint="eastAsia" w:ascii="宋体" w:hAnsi="宋体"/>
          <w:color w:val="auto"/>
          <w:sz w:val="28"/>
          <w:szCs w:val="28"/>
        </w:rPr>
        <w:t>《中华人民共和国职业病防治法》（主席令［2018］第24号，2018年12月29日第十三届全国人民代表大会常务委员会第七次会议《关于修改等七部法律的决定》第四次修正，2019年修改）</w:t>
      </w:r>
    </w:p>
    <w:p>
      <w:pPr>
        <w:keepNext w:val="0"/>
        <w:keepLines w:val="0"/>
        <w:pageBreakBefore w:val="0"/>
        <w:widowControl w:val="0"/>
        <w:kinsoku/>
        <w:wordWrap/>
        <w:overflowPunct/>
        <w:topLinePunct w:val="0"/>
        <w:autoSpaceDE/>
        <w:autoSpaceDN/>
        <w:bidi w:val="0"/>
        <w:spacing w:line="500" w:lineRule="exact"/>
        <w:ind w:firstLine="537" w:firstLineChars="192"/>
        <w:textAlignment w:val="auto"/>
        <w:rPr>
          <w:rFonts w:hint="eastAsia" w:ascii="宋体" w:hAnsi="宋体"/>
          <w:color w:val="auto"/>
          <w:sz w:val="28"/>
          <w:szCs w:val="28"/>
        </w:rPr>
      </w:pPr>
      <w:r>
        <w:rPr>
          <w:rFonts w:hint="eastAsia" w:ascii="宋体" w:hAnsi="宋体"/>
          <w:color w:val="auto"/>
          <w:sz w:val="28"/>
          <w:szCs w:val="28"/>
        </w:rPr>
        <w:t>《中华人民共和国特种设备安全法》（主席令［2013］第4号，2013年6月29日第十二届全国人民代表大会常务委员会第三次会议通过，2014年1月1日起实施）</w:t>
      </w:r>
    </w:p>
    <w:p>
      <w:pPr>
        <w:keepNext w:val="0"/>
        <w:keepLines w:val="0"/>
        <w:pageBreakBefore w:val="0"/>
        <w:widowControl w:val="0"/>
        <w:kinsoku/>
        <w:wordWrap/>
        <w:overflowPunct/>
        <w:topLinePunct w:val="0"/>
        <w:autoSpaceDE/>
        <w:autoSpaceDN/>
        <w:bidi w:val="0"/>
        <w:spacing w:line="500" w:lineRule="exact"/>
        <w:ind w:firstLine="537" w:firstLineChars="192"/>
        <w:textAlignment w:val="auto"/>
        <w:rPr>
          <w:rFonts w:hint="eastAsia" w:ascii="宋体" w:hAnsi="宋体" w:eastAsia="宋体" w:cs="宋体"/>
          <w:color w:val="auto"/>
          <w:sz w:val="28"/>
          <w:szCs w:val="28"/>
        </w:rPr>
      </w:pPr>
      <w:r>
        <w:rPr>
          <w:rFonts w:hint="eastAsia" w:ascii="宋体" w:hAnsi="宋体"/>
          <w:color w:val="auto"/>
          <w:sz w:val="28"/>
          <w:szCs w:val="28"/>
        </w:rPr>
        <w:t>《中华人民共和国防洪法》（国家主席令[1997]第88号，根据2016年7月2日第十二届全国人民代表大会常务委员会第二十一次会议《全国人民代表大会常务委员会关于修改〈中华人民共和国节约能源法〉等六部法律的决定》第三次修正）</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《中华人民共和国突发事件应对法》（国家主席令[2007]第69号，由中华人民共和国第十届全国人民代表大会常务委员会第二十九次会议于2007年8月30日通过，自2007年11月1日起施行）</w:t>
      </w:r>
    </w:p>
    <w:p>
      <w:pPr>
        <w:spacing w:line="360" w:lineRule="auto"/>
        <w:ind w:firstLine="560" w:firstLineChars="200"/>
        <w:jc w:val="left"/>
        <w:rPr>
          <w:rFonts w:hint="default" w:ascii="宋体" w:hAnsi="宋体"/>
          <w:color w:val="auto"/>
          <w:sz w:val="28"/>
          <w:szCs w:val="28"/>
        </w:rPr>
      </w:pPr>
      <w:r>
        <w:rPr>
          <w:rFonts w:hint="default" w:ascii="宋体" w:hAnsi="宋体"/>
          <w:color w:val="auto"/>
          <w:sz w:val="28"/>
          <w:szCs w:val="28"/>
        </w:rPr>
        <w:t xml:space="preserve">《中华人民共和国气象法》（1999年国家主席令第23号，根据2014年8月31日第十二届全国人民代表大会常务委员会《关于修改等五部法律的决定》修正）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《城镇燃气管理条例》（国务院令第583号，2011年3月1日起实施，2016年国务院令第666号令修改）</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《危险化学品安全管理条例》（国务院令第591号，2011年12月1日起施行，2013年国务院令第645号修改）</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rPr>
      </w:pPr>
      <w:r>
        <w:rPr>
          <w:rFonts w:hint="eastAsia" w:ascii="宋体" w:hAnsi="宋体"/>
          <w:color w:val="auto"/>
          <w:sz w:val="28"/>
          <w:szCs w:val="28"/>
        </w:rPr>
        <w:t>《工伤保险条例》（国务院令第586号，2011年1月1日起施行）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《劳动保障监察条例》（国务院令第423号，2004年12月1日起施行）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《使用有毒物品作业场所劳动保护条例》（国务院令第352号，2002年4月30日起施行）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《中华人民共和国监控化学品管理条例》（国务院令第190号，1995年12月27日起施行，2011年588号令修订）</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《易制毒化学品管理条例》（国务院令第445号，2005年11月1日起施行，2014年国务院令653号、2016年国务院令第666号、2018年国务院令第703号修订）</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《铁路安全管理条例》（国务院令第639号，2014年1月1日起施行）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《公路安全保护条例》（国务院令第593号，2011年7月1日起施行）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《关于特大安全事故行政责任追究的规定》（国务院令第302号，2001年4月21日起实施）</w:t>
      </w:r>
    </w:p>
    <w:p>
      <w:pPr>
        <w:spacing w:line="360" w:lineRule="auto"/>
        <w:ind w:firstLine="560" w:firstLineChars="200"/>
        <w:jc w:val="left"/>
        <w:rPr>
          <w:rFonts w:hint="default" w:ascii="宋体" w:hAnsi="宋体"/>
          <w:color w:val="auto"/>
          <w:sz w:val="28"/>
          <w:szCs w:val="28"/>
        </w:rPr>
      </w:pPr>
      <w:r>
        <w:rPr>
          <w:rFonts w:hint="default" w:ascii="宋体" w:hAnsi="宋体"/>
          <w:color w:val="auto"/>
          <w:sz w:val="28"/>
          <w:szCs w:val="28"/>
        </w:rPr>
        <w:t>《生产安全事故应急条例》（国务院令第708号，2019年4月1日起施行）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《女职工劳动保护特别规定》（国务院令[2012]第619号，经2012年4月18日国务院第200次常务会议通过，自公布之日起施行）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536" w:firstLineChars="200"/>
        <w:textAlignment w:val="auto"/>
        <w:rPr>
          <w:rFonts w:hint="eastAsia" w:ascii="宋体" w:hAnsi="宋体"/>
          <w:color w:val="auto"/>
          <w:spacing w:val="-6"/>
          <w:sz w:val="28"/>
          <w:szCs w:val="28"/>
        </w:rPr>
      </w:pPr>
      <w:r>
        <w:rPr>
          <w:rFonts w:hint="eastAsia" w:ascii="宋体" w:hAnsi="宋体"/>
          <w:color w:val="auto"/>
          <w:spacing w:val="-6"/>
          <w:sz w:val="28"/>
          <w:szCs w:val="28"/>
        </w:rPr>
        <w:t>《特种设备安全监察条例》（国务院令第549号，2009年5月1日起施行）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江西省安全生产条例》（2007年3月29日江西省第十届人民代表大会常务委员会第二十八次会议通过，2007年5月1日起实施，2017年7月26日，江西省十二届人大常委会第三十四次会议表决通过了修订，2017年10月1日起实施）</w:t>
      </w:r>
    </w:p>
    <w:p>
      <w:pPr>
        <w:spacing w:line="360" w:lineRule="auto"/>
        <w:ind w:firstLine="560" w:firstLineChars="200"/>
        <w:jc w:val="left"/>
        <w:rPr>
          <w:rFonts w:hint="default" w:ascii="宋体" w:hAnsi="宋体"/>
          <w:color w:val="auto"/>
          <w:sz w:val="28"/>
          <w:szCs w:val="28"/>
        </w:rPr>
      </w:pPr>
      <w:r>
        <w:rPr>
          <w:rFonts w:hint="default" w:ascii="宋体" w:hAnsi="宋体"/>
          <w:color w:val="auto"/>
          <w:sz w:val="28"/>
          <w:szCs w:val="28"/>
        </w:rPr>
        <w:t>《江西省消防条例》（于2020年11月25日江西省第十三届人民代表大会常务委员会第二十五次会议</w:t>
      </w:r>
      <w:r>
        <w:rPr>
          <w:rFonts w:hint="default" w:ascii="宋体" w:hAnsi="宋体"/>
          <w:color w:val="auto"/>
          <w:sz w:val="28"/>
          <w:szCs w:val="28"/>
          <w:lang w:val="en-US" w:eastAsia="zh-CN"/>
        </w:rPr>
        <w:t>通过</w:t>
      </w:r>
      <w:r>
        <w:rPr>
          <w:rFonts w:hint="default" w:ascii="宋体" w:hAnsi="宋体"/>
          <w:color w:val="auto"/>
          <w:sz w:val="28"/>
          <w:szCs w:val="28"/>
        </w:rPr>
        <w:t>）</w:t>
      </w:r>
    </w:p>
    <w:p>
      <w:pPr>
        <w:spacing w:line="360" w:lineRule="auto"/>
        <w:ind w:firstLine="560" w:firstLineChars="200"/>
        <w:jc w:val="left"/>
        <w:rPr>
          <w:rFonts w:hint="default" w:ascii="宋体" w:hAnsi="宋体"/>
          <w:color w:val="auto"/>
          <w:sz w:val="28"/>
          <w:szCs w:val="28"/>
        </w:rPr>
      </w:pPr>
      <w:r>
        <w:rPr>
          <w:rFonts w:hint="default" w:ascii="宋体" w:hAnsi="宋体"/>
          <w:color w:val="auto"/>
          <w:sz w:val="28"/>
          <w:szCs w:val="28"/>
        </w:rPr>
        <w:t>《江西省特种设备安全条例》</w:t>
      </w:r>
      <w:r>
        <w:rPr>
          <w:rFonts w:hint="eastAsia" w:ascii="宋体" w:hAnsi="宋体"/>
          <w:color w:val="auto"/>
          <w:sz w:val="28"/>
          <w:szCs w:val="28"/>
          <w:lang w:eastAsia="zh-CN"/>
        </w:rPr>
        <w:t>（</w:t>
      </w:r>
      <w:r>
        <w:rPr>
          <w:rFonts w:hint="default" w:ascii="宋体" w:hAnsi="宋体"/>
          <w:color w:val="auto"/>
          <w:sz w:val="28"/>
          <w:szCs w:val="28"/>
        </w:rPr>
        <w:t>2017年11月30日江西省第十二届人民代表大会常务委员会第三十六次会议通过）</w:t>
      </w:r>
    </w:p>
    <w:p>
      <w:pPr>
        <w:spacing w:line="360" w:lineRule="auto"/>
        <w:ind w:firstLine="560" w:firstLineChars="200"/>
        <w:jc w:val="left"/>
        <w:rPr>
          <w:rFonts w:hint="eastAsia" w:ascii="宋体" w:hAnsi="宋体"/>
          <w:color w:val="auto"/>
          <w:sz w:val="28"/>
          <w:szCs w:val="28"/>
        </w:rPr>
      </w:pPr>
      <w:r>
        <w:rPr>
          <w:rFonts w:hint="default" w:ascii="宋体" w:hAnsi="宋体"/>
          <w:color w:val="auto"/>
          <w:sz w:val="28"/>
          <w:szCs w:val="28"/>
        </w:rPr>
        <w:t>《江西省生产安全事故隐患排查治理办法》 江西省人民政府令2018第238号</w:t>
      </w:r>
    </w:p>
    <w:p>
      <w:pPr>
        <w:spacing w:line="360" w:lineRule="auto"/>
        <w:ind w:firstLine="560" w:firstLineChars="200"/>
        <w:jc w:val="left"/>
        <w:rPr>
          <w:rFonts w:hint="eastAsia" w:ascii="宋体" w:hAnsi="宋体" w:eastAsia="宋体" w:cs="宋体"/>
          <w:color w:val="auto"/>
          <w:sz w:val="28"/>
        </w:rPr>
      </w:pPr>
      <w:r>
        <w:rPr>
          <w:rFonts w:hint="eastAsia" w:ascii="宋体" w:hAnsi="宋体"/>
          <w:color w:val="auto"/>
          <w:sz w:val="28"/>
          <w:szCs w:val="28"/>
        </w:rPr>
        <w:t>《</w:t>
      </w:r>
      <w:r>
        <w:rPr>
          <w:rFonts w:hint="default" w:ascii="宋体" w:hAnsi="宋体"/>
          <w:color w:val="auto"/>
          <w:sz w:val="28"/>
          <w:szCs w:val="28"/>
        </w:rPr>
        <w:t>江西省燃气管理办法</w:t>
      </w:r>
      <w:r>
        <w:rPr>
          <w:rFonts w:hint="eastAsia" w:ascii="宋体" w:hAnsi="宋体"/>
          <w:color w:val="auto"/>
          <w:sz w:val="28"/>
          <w:szCs w:val="28"/>
        </w:rPr>
        <w:t>》</w:t>
      </w:r>
      <w:r>
        <w:rPr>
          <w:rFonts w:hint="eastAsia" w:ascii="宋体" w:hAnsi="宋体"/>
          <w:color w:val="auto"/>
          <w:sz w:val="28"/>
          <w:szCs w:val="28"/>
          <w:lang w:eastAsia="zh-CN"/>
        </w:rPr>
        <w:t>（</w:t>
      </w:r>
      <w:r>
        <w:rPr>
          <w:rFonts w:hint="default" w:ascii="宋体" w:hAnsi="宋体"/>
          <w:color w:val="auto"/>
          <w:sz w:val="28"/>
          <w:szCs w:val="28"/>
        </w:rPr>
        <w:t>2003年8月31日江西省人民政府令第123号公布 2014年1月30日江西省人民政府令第210号第一次修正 2019年11月27日江西省人民政府令第242号第二次修正</w:t>
      </w:r>
      <w:r>
        <w:rPr>
          <w:rFonts w:hint="eastAsia" w:ascii="宋体" w:hAnsi="宋体"/>
          <w:color w:val="auto"/>
          <w:sz w:val="28"/>
          <w:szCs w:val="28"/>
          <w:lang w:eastAsia="zh-CN"/>
        </w:rPr>
        <w:t>）</w:t>
      </w:r>
    </w:p>
    <w:p>
      <w:pPr>
        <w:pStyle w:val="7"/>
        <w:keepNext/>
        <w:keepLines/>
        <w:pageBreakBefore w:val="0"/>
        <w:widowControl w:val="0"/>
        <w:kinsoku/>
        <w:wordWrap/>
        <w:overflowPunct/>
        <w:topLinePunct w:val="0"/>
        <w:autoSpaceDE/>
        <w:autoSpaceDN/>
        <w:bidi w:val="0"/>
        <w:adjustRightInd/>
        <w:snapToGrid/>
        <w:spacing w:before="0" w:after="0"/>
        <w:textAlignment w:val="auto"/>
        <w:rPr>
          <w:rFonts w:hint="eastAsia"/>
          <w:color w:val="auto"/>
        </w:rPr>
      </w:pPr>
      <w:bookmarkStart w:id="7" w:name="_Toc20083"/>
      <w:r>
        <w:rPr>
          <w:rFonts w:hint="eastAsia" w:asciiTheme="majorEastAsia" w:hAnsiTheme="majorEastAsia" w:eastAsiaTheme="majorEastAsia" w:cstheme="majorEastAsia"/>
          <w:color w:val="auto"/>
        </w:rPr>
        <w:t>1.3.2</w:t>
      </w:r>
      <w:r>
        <w:rPr>
          <w:rFonts w:hint="eastAsia"/>
          <w:color w:val="auto"/>
        </w:rPr>
        <w:t>国家及省规范性文件</w:t>
      </w:r>
      <w:bookmarkEnd w:id="7"/>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《市政公用事业特许经营管理办法》</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建设部令第126号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"https://baike.baidu.com/item/%E4%B8%AD%E5%8D%8E%E4%BA%BA%E6%B0%91%E5%85%B1%E5%92%8C%E5%9B%BD%E4%BD%8F%E6%88%BF%E5%92%8C%E5%9F%8E%E4%B9%A1%E5%BB%BA%E8%AE%BE%E9%83%A8/6085648" \t "https://baike.baidu.com/item/%E5%B8%82%E6%94%BF%E5%85%AC%E7%94%A8%E4%BA%8B%E4%B8%9A%E7%89%B9%E8%AE%B8%E7%BB%8F%E8%90%A5%E7%AE%A1%E7%90%86%E5%8A%9E%E6%B3%95/_blank" </w:instrText>
      </w:r>
      <w:r>
        <w:rPr>
          <w:rFonts w:hint="eastAsia" w:ascii="宋体" w:hAnsi="宋体" w:eastAsia="宋体" w:cs="宋体"/>
          <w:color w:val="auto"/>
          <w:sz w:val="28"/>
          <w:szCs w:val="28"/>
        </w:rPr>
        <w:fldChar w:fldCharType="separate"/>
      </w:r>
      <w:r>
        <w:rPr>
          <w:rFonts w:hint="default" w:ascii="宋体" w:hAnsi="宋体" w:eastAsia="宋体" w:cs="宋体"/>
          <w:color w:val="auto"/>
          <w:sz w:val="28"/>
          <w:szCs w:val="28"/>
        </w:rPr>
        <w:t>住房和城乡建设部</w:t>
      </w:r>
      <w:r>
        <w:rPr>
          <w:rFonts w:hint="default" w:ascii="宋体" w:hAnsi="宋体" w:eastAsia="宋体" w:cs="宋体"/>
          <w:color w:val="auto"/>
          <w:sz w:val="28"/>
          <w:szCs w:val="28"/>
        </w:rPr>
        <w:fldChar w:fldCharType="end"/>
      </w:r>
      <w:r>
        <w:rPr>
          <w:rFonts w:hint="default" w:ascii="宋体" w:hAnsi="宋体" w:eastAsia="宋体" w:cs="宋体"/>
          <w:color w:val="auto"/>
          <w:sz w:val="28"/>
          <w:szCs w:val="28"/>
        </w:rPr>
        <w:t>令第24号</w:t>
      </w:r>
      <w:r>
        <w:rPr>
          <w:rFonts w:hint="eastAsia" w:ascii="宋体" w:hAnsi="宋体" w:eastAsia="宋体" w:cs="宋体"/>
          <w:color w:val="auto"/>
          <w:sz w:val="28"/>
          <w:szCs w:val="28"/>
          <w:lang w:eastAsia="zh-CN"/>
        </w:rPr>
        <w:t>修改）</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w:t>
      </w:r>
      <w:r>
        <w:rPr>
          <w:rFonts w:hint="eastAsia" w:ascii="宋体" w:hAnsi="宋体" w:eastAsia="宋体" w:cs="宋体"/>
          <w:color w:val="auto"/>
          <w:sz w:val="28"/>
          <w:szCs w:val="28"/>
        </w:rPr>
        <w:t>住房城乡建设部关于印发《燃气经营许可管理办法》和《燃气经营企业从业人员专业培训考核管理办法》的通知</w:t>
      </w:r>
      <w:r>
        <w:rPr>
          <w:rFonts w:hint="eastAsia" w:ascii="宋体" w:hAnsi="宋体" w:eastAsia="宋体" w:cs="宋体"/>
          <w:color w:val="auto"/>
          <w:sz w:val="28"/>
          <w:szCs w:val="28"/>
          <w:lang w:val="zh-CN"/>
        </w:rPr>
        <w:t>》</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建城【2014】167号</w:t>
      </w:r>
    </w:p>
    <w:p>
      <w:pPr>
        <w:pStyle w:val="21"/>
        <w:keepNext w:val="0"/>
        <w:pageBreakBefore w:val="0"/>
        <w:kinsoku/>
        <w:wordWrap/>
        <w:overflowPunct/>
        <w:topLinePunct w:val="0"/>
        <w:bidi w:val="0"/>
        <w:spacing w:line="560" w:lineRule="exact"/>
        <w:ind w:firstLine="560"/>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《住房和城乡建设部关于修改燃气经营许可管理办法的通知住房》建城规〔2019〕2号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lang w:val="zh-CN"/>
        </w:rPr>
      </w:pPr>
      <w:r>
        <w:rPr>
          <w:rFonts w:hint="eastAsia" w:ascii="宋体" w:hAnsi="宋体" w:eastAsia="宋体" w:cs="宋体"/>
          <w:color w:val="auto"/>
          <w:sz w:val="28"/>
          <w:szCs w:val="28"/>
        </w:rPr>
        <w:t>《江西省城镇燃气经营许可证管理办法》       赣建</w:t>
      </w:r>
      <w:r>
        <w:rPr>
          <w:rFonts w:hint="eastAsia" w:ascii="宋体" w:hAnsi="宋体" w:eastAsia="宋体" w:cs="宋体"/>
          <w:color w:val="auto"/>
          <w:sz w:val="28"/>
          <w:szCs w:val="28"/>
          <w:lang w:val="en-US" w:eastAsia="zh-CN"/>
        </w:rPr>
        <w:t>字</w:t>
      </w:r>
      <w:r>
        <w:rPr>
          <w:rFonts w:hint="eastAsia" w:ascii="宋体" w:hAnsi="宋体" w:eastAsia="宋体" w:cs="宋体"/>
          <w:color w:val="auto"/>
          <w:sz w:val="28"/>
          <w:szCs w:val="28"/>
        </w:rPr>
        <w:t>【2012】4号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《特种作业人员安全技术培训考核管理规定》</w:t>
      </w:r>
    </w:p>
    <w:p>
      <w:pPr>
        <w:keepNext w:val="0"/>
        <w:pageBreakBefore w:val="0"/>
        <w:kinsoku/>
        <w:wordWrap/>
        <w:overflowPunct/>
        <w:topLinePunct w:val="0"/>
        <w:bidi w:val="0"/>
        <w:spacing w:line="560" w:lineRule="exact"/>
        <w:ind w:firstLine="3360" w:firstLineChars="1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国家安监总局第30号令（第63、80号令修改）</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《危险化学品重大危险源监督管理暂行规定》</w:t>
      </w:r>
    </w:p>
    <w:p>
      <w:pPr>
        <w:keepNext w:val="0"/>
        <w:pageBreakBefore w:val="0"/>
        <w:kinsoku/>
        <w:wordWrap/>
        <w:overflowPunct/>
        <w:topLinePunct w:val="0"/>
        <w:bidi w:val="0"/>
        <w:spacing w:line="560" w:lineRule="exact"/>
        <w:ind w:firstLine="3920" w:firstLineChars="14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国家安监总局令第40号（第79号令修改）</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 xml:space="preserve">《工作场所职业卫生监督管理规定》   </w:t>
      </w:r>
      <w:r>
        <w:rPr>
          <w:rFonts w:hint="eastAsia" w:ascii="宋体" w:hAnsi="宋体" w:eastAsia="宋体" w:cs="宋体"/>
          <w:color w:val="auto"/>
          <w:sz w:val="28"/>
          <w:szCs w:val="28"/>
          <w:lang w:val="en-US" w:eastAsia="zh-CN"/>
        </w:rPr>
        <w:t>国家</w:t>
      </w:r>
      <w:r>
        <w:rPr>
          <w:rFonts w:hint="eastAsia" w:ascii="宋体" w:hAnsi="宋体" w:eastAsia="宋体" w:cs="宋体"/>
          <w:color w:val="auto"/>
          <w:sz w:val="28"/>
          <w:szCs w:val="28"/>
          <w:lang w:eastAsia="zh-CN"/>
        </w:rPr>
        <w:t>卫生健康委员会令第5号（2020年12月4日第2次委务会议审议通过，自2021年2月1日起施行）</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《国家安全监管总局关于修</w:t>
      </w:r>
      <w:r>
        <w:rPr>
          <w:rFonts w:hint="eastAsia" w:ascii="宋体" w:hAnsi="宋体" w:eastAsia="宋体" w:cs="宋体"/>
          <w:color w:val="auto"/>
          <w:sz w:val="28"/>
          <w:szCs w:val="28"/>
        </w:rPr>
        <w:t>改〈生产经营单位安全培训规定〉等11件规章的决定》                              国家安监总局第63号令</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《国家安全监管总局关于修改《&lt;生产安全事故报告和调查处理条例&gt;罚款处罚暂行规定》等四部规章的决定》国家安全生产监督管理总局令第77号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eastAsia="宋体" w:cs="宋体"/>
          <w:color w:val="auto"/>
          <w:sz w:val="28"/>
          <w:szCs w:val="28"/>
        </w:rPr>
        <w:t xml:space="preserve">《国家安全监管总局关于废止和修改劳动防护用品和安全培训等领域十部规章的决定》      </w:t>
      </w:r>
      <w:r>
        <w:rPr>
          <w:rFonts w:hint="eastAsia" w:ascii="宋体" w:hAnsi="宋体"/>
          <w:color w:val="auto"/>
          <w:sz w:val="28"/>
          <w:szCs w:val="28"/>
        </w:rPr>
        <w:t xml:space="preserve">        国家安全生产监督管理总局令第80号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 xml:space="preserve">《生产安全事故应急预案管理办法》 </w:t>
      </w:r>
      <w:r>
        <w:rPr>
          <w:rFonts w:hint="eastAsia" w:ascii="宋体" w:hAnsi="宋体"/>
          <w:color w:val="auto"/>
          <w:sz w:val="28"/>
          <w:szCs w:val="28"/>
          <w:lang w:val="en-US" w:eastAsia="zh-CN"/>
        </w:rPr>
        <w:t xml:space="preserve"> </w:t>
      </w:r>
      <w:r>
        <w:rPr>
          <w:rFonts w:hint="eastAsia" w:ascii="宋体" w:hAnsi="宋体"/>
          <w:color w:val="auto"/>
          <w:sz w:val="28"/>
          <w:szCs w:val="28"/>
        </w:rPr>
        <w:t>（国家安全生产监督管理总局令2016年第88号</w:t>
      </w:r>
      <w:r>
        <w:rPr>
          <w:rFonts w:hint="eastAsia" w:ascii="宋体" w:hAnsi="宋体"/>
          <w:color w:val="auto"/>
          <w:sz w:val="28"/>
          <w:szCs w:val="28"/>
          <w:lang w:eastAsia="zh-CN"/>
        </w:rPr>
        <w:t>，</w:t>
      </w:r>
      <w:r>
        <w:rPr>
          <w:rFonts w:hint="eastAsia" w:ascii="宋体" w:hAnsi="宋体"/>
          <w:color w:val="auto"/>
          <w:sz w:val="28"/>
          <w:szCs w:val="28"/>
        </w:rPr>
        <w:t>根据2019年7月11日应急管理部令第2号《应急管理部关于修改&lt;生产安全事故应急预案管理办法&gt;的决定》修正)）</w:t>
      </w:r>
    </w:p>
    <w:p>
      <w:pPr>
        <w:keepNext w:val="0"/>
        <w:pageBreakBefore w:val="0"/>
        <w:kinsoku/>
        <w:wordWrap/>
        <w:overflowPunct/>
        <w:topLinePunct w:val="0"/>
        <w:bidi w:val="0"/>
        <w:spacing w:line="560" w:lineRule="exact"/>
        <w:ind w:firstLine="560" w:firstLineChars="200"/>
        <w:textAlignment w:val="auto"/>
        <w:outlineLvl w:val="9"/>
        <w:rPr>
          <w:rFonts w:hint="default" w:ascii="宋体" w:hAnsi="宋体" w:eastAsia="宋体"/>
          <w:color w:val="auto"/>
          <w:sz w:val="28"/>
          <w:szCs w:val="28"/>
          <w:lang w:val="en-US" w:eastAsia="zh-CN"/>
        </w:rPr>
      </w:pPr>
      <w:r>
        <w:rPr>
          <w:rFonts w:hint="eastAsia" w:ascii="宋体" w:hAnsi="宋体"/>
          <w:color w:val="auto"/>
          <w:sz w:val="28"/>
          <w:szCs w:val="28"/>
        </w:rPr>
        <w:t>《危险化学品目录》（</w:t>
      </w:r>
      <w:r>
        <w:rPr>
          <w:rFonts w:hint="eastAsia" w:ascii="宋体" w:hAnsi="宋体"/>
          <w:color w:val="auto"/>
          <w:sz w:val="28"/>
          <w:szCs w:val="28"/>
          <w:lang w:val="en-US" w:eastAsia="zh-CN"/>
        </w:rPr>
        <w:t>2022</w:t>
      </w:r>
      <w:r>
        <w:rPr>
          <w:rFonts w:hint="eastAsia" w:ascii="宋体" w:hAnsi="宋体"/>
          <w:color w:val="auto"/>
          <w:sz w:val="28"/>
          <w:szCs w:val="28"/>
        </w:rPr>
        <w:t>年</w:t>
      </w:r>
      <w:r>
        <w:rPr>
          <w:rFonts w:hint="eastAsia" w:ascii="宋体" w:hAnsi="宋体"/>
          <w:color w:val="auto"/>
          <w:sz w:val="28"/>
          <w:szCs w:val="28"/>
          <w:lang w:val="en-US" w:eastAsia="zh-CN"/>
        </w:rPr>
        <w:t>调整</w:t>
      </w:r>
      <w:r>
        <w:rPr>
          <w:rFonts w:hint="eastAsia" w:ascii="宋体" w:hAnsi="宋体"/>
          <w:color w:val="auto"/>
          <w:sz w:val="28"/>
          <w:szCs w:val="28"/>
        </w:rPr>
        <w:t>版）</w:t>
      </w:r>
      <w:r>
        <w:rPr>
          <w:rFonts w:hint="eastAsia" w:ascii="宋体" w:hAnsi="宋体"/>
          <w:color w:val="auto"/>
          <w:sz w:val="28"/>
          <w:szCs w:val="28"/>
          <w:lang w:val="en-US" w:eastAsia="zh-CN"/>
        </w:rPr>
        <w:t xml:space="preserve">  </w:t>
      </w:r>
      <w:r>
        <w:rPr>
          <w:rFonts w:hint="eastAsia" w:ascii="宋体" w:hAnsi="宋体"/>
          <w:color w:val="auto"/>
          <w:sz w:val="28"/>
          <w:szCs w:val="28"/>
        </w:rPr>
        <w:t>国家安全生产监督管理总局等十部门公告[2015]第5号</w:t>
      </w:r>
      <w:r>
        <w:rPr>
          <w:rFonts w:hint="eastAsia" w:ascii="宋体" w:hAnsi="宋体"/>
          <w:color w:val="auto"/>
          <w:sz w:val="28"/>
          <w:szCs w:val="28"/>
          <w:lang w:val="en-US" w:eastAsia="zh-CN"/>
        </w:rPr>
        <w:t xml:space="preserve"> 国家应急管理部等十部门2022年公告第8号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lang w:val="zh-CN" w:eastAsia="zh-CN"/>
        </w:rPr>
        <w:t>《特别管控危险化学品目录(第一版)》国家应急部等四部委公告（2020）第</w:t>
      </w:r>
      <w:r>
        <w:rPr>
          <w:rFonts w:hint="eastAsia" w:ascii="宋体" w:hAnsi="宋体"/>
          <w:color w:val="auto"/>
          <w:sz w:val="28"/>
          <w:szCs w:val="28"/>
          <w:lang w:val="en-US" w:eastAsia="zh-CN"/>
        </w:rPr>
        <w:t>3</w:t>
      </w:r>
      <w:r>
        <w:rPr>
          <w:rFonts w:hint="eastAsia" w:ascii="宋体" w:hAnsi="宋体"/>
          <w:color w:val="auto"/>
          <w:sz w:val="28"/>
          <w:szCs w:val="28"/>
          <w:lang w:val="zh-CN" w:eastAsia="zh-CN"/>
        </w:rPr>
        <w:t>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《易制爆危险化学品目录》（2017年版）（公安部2017年5月17日）</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 xml:space="preserve">《国家安全监管总局关于公布首批重点监管的危险化学品目录的通知》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（安监总管三〔2011〕95号）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 xml:space="preserve">《国家安全监管总局关于公布第二批重点监管的危险化学品目录的通知》            </w:t>
      </w:r>
      <w:r>
        <w:rPr>
          <w:rFonts w:hint="eastAsia" w:ascii="宋体" w:hAnsi="宋体"/>
          <w:color w:val="auto"/>
          <w:sz w:val="28"/>
          <w:szCs w:val="28"/>
          <w:lang w:val="en-US" w:eastAsia="zh-CN"/>
        </w:rPr>
        <w:t xml:space="preserve">                      </w:t>
      </w:r>
      <w:r>
        <w:rPr>
          <w:rFonts w:hint="eastAsia" w:ascii="宋体" w:hAnsi="宋体"/>
          <w:color w:val="auto"/>
          <w:sz w:val="28"/>
          <w:szCs w:val="28"/>
        </w:rPr>
        <w:t>（安监总管三〔2013〕12号）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《首批重点监管的危险化学品安全措施和事故应急处置原则》    （安监总管三〔2011〕142号）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《国家安全监管总局关于公布首批重点监管的危险化工工艺目录的通知》                                     （安监总管三[2009]116号）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《国家安全监管总局关于公布第二批重点监管危险化工工艺目录和调</w:t>
      </w:r>
      <w:r>
        <w:rPr>
          <w:rFonts w:hint="eastAsia" w:ascii="宋体" w:hAnsi="宋体"/>
          <w:color w:val="auto"/>
          <w:spacing w:val="-6"/>
          <w:sz w:val="28"/>
          <w:szCs w:val="28"/>
        </w:rPr>
        <w:t>整首重点监管危险化工工艺中部分典型工艺的通知》（安监总管三[2013]3号）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《各类监控化学品名录》             （工业和信息化部令第52号）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《国务院办公厅关于同意将α-苯乙酰乙酸甲酯等6种物质列入易制毒化学品品种目录的函》国办函〔2021〕58号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《&lt;中华人民共和国监控化学品管理条例&gt;实施细则》（2018年6月20日工业和信息化部第3次部务会议审议通过）</w:t>
      </w:r>
    </w:p>
    <w:p>
      <w:pPr>
        <w:keepNext w:val="0"/>
        <w:pageBreakBefore w:val="0"/>
        <w:kinsoku/>
        <w:wordWrap/>
        <w:overflowPunct/>
        <w:topLinePunct w:val="0"/>
        <w:bidi w:val="0"/>
        <w:spacing w:line="560" w:lineRule="exact"/>
        <w:ind w:firstLine="536" w:firstLineChars="200"/>
        <w:textAlignment w:val="auto"/>
        <w:outlineLvl w:val="9"/>
        <w:rPr>
          <w:rFonts w:hint="eastAsia" w:ascii="宋体" w:hAnsi="宋体"/>
          <w:color w:val="auto"/>
          <w:spacing w:val="-6"/>
          <w:sz w:val="28"/>
          <w:szCs w:val="28"/>
        </w:rPr>
      </w:pPr>
      <w:r>
        <w:rPr>
          <w:rFonts w:hint="eastAsia" w:ascii="宋体" w:hAnsi="宋体"/>
          <w:color w:val="auto"/>
          <w:spacing w:val="-6"/>
          <w:sz w:val="28"/>
          <w:szCs w:val="28"/>
        </w:rPr>
        <w:t>《特种设备质量监督与安全监察规定》 （国家质监总局令[2000]第13号）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 xml:space="preserve">《特种设备作业人员监督管理办法》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（国家质监总局令第140号）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 xml:space="preserve">《国家安全监管总局关于进一步加强企业安全生产规范化建设严格落实企业安全生产主体责任的指导意见》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（安监总办[2010]139号）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color w:val="auto"/>
          <w:sz w:val="28"/>
          <w:szCs w:val="28"/>
        </w:rPr>
        <w:t>《江西省人民政府关于进一步</w:t>
      </w:r>
      <w:r>
        <w:rPr>
          <w:rFonts w:hint="eastAsia" w:ascii="宋体" w:hAnsi="宋体" w:eastAsia="宋体" w:cs="宋体"/>
          <w:color w:val="auto"/>
          <w:sz w:val="28"/>
          <w:szCs w:val="28"/>
        </w:rPr>
        <w:t xml:space="preserve">加强企业安全生产工作的实施意见》      </w:t>
      </w:r>
    </w:p>
    <w:p>
      <w:pPr>
        <w:keepNext w:val="0"/>
        <w:pageBreakBefore w:val="0"/>
        <w:kinsoku/>
        <w:wordWrap/>
        <w:overflowPunct/>
        <w:topLinePunct w:val="0"/>
        <w:bidi w:val="0"/>
        <w:spacing w:line="560" w:lineRule="exact"/>
        <w:ind w:firstLine="560" w:firstLineChars="200"/>
        <w:jc w:val="righ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赣府发〔2010〕32号</w:t>
      </w:r>
      <w:r>
        <w:rPr>
          <w:rFonts w:hint="eastAsia" w:ascii="宋体" w:hAnsi="宋体" w:eastAsia="宋体" w:cs="宋体"/>
          <w:color w:val="auto"/>
          <w:sz w:val="28"/>
          <w:szCs w:val="28"/>
          <w:lang w:eastAsia="zh-CN"/>
        </w:rPr>
        <w:t>）</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《产业结构调整指导目录（2019年本）》</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2021年修改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2021年12月30日发展和改革委员会令第</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9号</w:t>
      </w:r>
      <w:r>
        <w:rPr>
          <w:rFonts w:hint="eastAsia" w:ascii="宋体" w:hAnsi="宋体" w:eastAsia="宋体" w:cs="宋体"/>
          <w:color w:val="auto"/>
          <w:sz w:val="28"/>
          <w:szCs w:val="28"/>
          <w:lang w:eastAsia="zh-CN"/>
        </w:rPr>
        <w:t>修订</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《部分工业行业淘汰落后生产工艺装备和产品指导目录（2010年本）》</w:t>
      </w:r>
    </w:p>
    <w:p>
      <w:pPr>
        <w:keepNext w:val="0"/>
        <w:pageBreakBefore w:val="0"/>
        <w:kinsoku/>
        <w:wordWrap/>
        <w:overflowPunct/>
        <w:topLinePunct w:val="0"/>
        <w:bidi w:val="0"/>
        <w:spacing w:line="560" w:lineRule="exact"/>
        <w:ind w:firstLine="560" w:firstLineChars="200"/>
        <w:jc w:val="righ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中华人民共和国工业和信息化部工产业〔2010〕第122号公告 </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《国家安全监管总局关于印发淘汰落后安全技术装备目录（2015年第一批）的通知》安监总科技〔2015〕75号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《国家安全监管总局关于印发淘汰落后安全技术工艺、设备目录（2016年）的通知》安监总科技〔2016〕137号</w:t>
      </w:r>
    </w:p>
    <w:p>
      <w:pPr>
        <w:keepNext w:val="0"/>
        <w:pageBreakBefore w:val="0"/>
        <w:kinsoku/>
        <w:wordWrap/>
        <w:overflowPunct/>
        <w:topLinePunct w:val="0"/>
        <w:bidi w:val="0"/>
        <w:spacing w:line="560" w:lineRule="exact"/>
        <w:ind w:firstLine="536" w:firstLineChars="200"/>
        <w:textAlignment w:val="auto"/>
        <w:outlineLvl w:val="9"/>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《企业安全生产费用提取和使用管理办法》         财</w:t>
      </w:r>
      <w:r>
        <w:rPr>
          <w:rFonts w:hint="eastAsia" w:ascii="宋体" w:hAnsi="宋体" w:eastAsia="宋体" w:cs="宋体"/>
          <w:color w:val="auto"/>
          <w:spacing w:val="-6"/>
          <w:sz w:val="28"/>
          <w:szCs w:val="28"/>
          <w:lang w:val="en-US" w:eastAsia="zh-CN"/>
        </w:rPr>
        <w:t>资</w:t>
      </w:r>
      <w:r>
        <w:rPr>
          <w:rFonts w:hint="eastAsia" w:ascii="宋体" w:hAnsi="宋体" w:eastAsia="宋体" w:cs="宋体"/>
          <w:color w:val="auto"/>
          <w:spacing w:val="-6"/>
          <w:sz w:val="28"/>
          <w:szCs w:val="28"/>
        </w:rPr>
        <w:t>[20</w:t>
      </w:r>
      <w:r>
        <w:rPr>
          <w:rFonts w:hint="eastAsia" w:ascii="宋体" w:hAnsi="宋体" w:eastAsia="宋体" w:cs="宋体"/>
          <w:color w:val="auto"/>
          <w:spacing w:val="-6"/>
          <w:sz w:val="28"/>
          <w:szCs w:val="28"/>
          <w:lang w:val="en-US" w:eastAsia="zh-CN"/>
        </w:rPr>
        <w:t>22</w:t>
      </w:r>
      <w:r>
        <w:rPr>
          <w:rFonts w:hint="eastAsia" w:ascii="宋体" w:hAnsi="宋体" w:eastAsia="宋体" w:cs="宋体"/>
          <w:color w:val="auto"/>
          <w:spacing w:val="-6"/>
          <w:sz w:val="28"/>
          <w:szCs w:val="28"/>
        </w:rPr>
        <w:t>]1</w:t>
      </w:r>
      <w:r>
        <w:rPr>
          <w:rFonts w:hint="eastAsia" w:ascii="宋体" w:hAnsi="宋体" w:eastAsia="宋体" w:cs="宋体"/>
          <w:color w:val="auto"/>
          <w:spacing w:val="-6"/>
          <w:sz w:val="28"/>
          <w:szCs w:val="28"/>
          <w:lang w:val="en-US" w:eastAsia="zh-CN"/>
        </w:rPr>
        <w:t>3</w:t>
      </w:r>
      <w:r>
        <w:rPr>
          <w:rFonts w:hint="eastAsia" w:ascii="宋体" w:hAnsi="宋体" w:eastAsia="宋体" w:cs="宋体"/>
          <w:color w:val="auto"/>
          <w:spacing w:val="-6"/>
          <w:sz w:val="28"/>
          <w:szCs w:val="28"/>
        </w:rPr>
        <w:t>6号</w:t>
      </w:r>
    </w:p>
    <w:p>
      <w:pPr>
        <w:keepNext w:val="0"/>
        <w:pageBreakBefore w:val="0"/>
        <w:kinsoku/>
        <w:wordWrap/>
        <w:overflowPunct/>
        <w:topLinePunct w:val="0"/>
        <w:bidi w:val="0"/>
        <w:spacing w:line="560" w:lineRule="exact"/>
        <w:ind w:firstLine="560" w:firstLineChars="200"/>
        <w:textAlignment w:val="auto"/>
        <w:outlineLvl w:val="9"/>
        <w:rPr>
          <w:rFonts w:hint="default" w:ascii="宋体" w:hAnsi="宋体" w:eastAsia="宋体" w:cs="宋体"/>
          <w:color w:val="auto"/>
          <w:sz w:val="28"/>
          <w:szCs w:val="28"/>
        </w:rPr>
      </w:pPr>
      <w:r>
        <w:rPr>
          <w:rFonts w:hint="default" w:ascii="宋体" w:hAnsi="宋体" w:eastAsia="宋体" w:cs="宋体"/>
          <w:color w:val="auto"/>
          <w:sz w:val="28"/>
          <w:szCs w:val="28"/>
        </w:rPr>
        <w:t>《化工和危险化学品生产经营单位重大生产安全事故隐患判定标准（试行）》                               安监总管三〔2017〕121号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《应急管理部关于印发危险化学品生产储存企业安全风险评估诊断分级指南（试行）的通知》                     应急〔2018〕19号</w:t>
      </w:r>
    </w:p>
    <w:p>
      <w:pPr>
        <w:keepNext w:val="0"/>
        <w:pageBreakBefore w:val="0"/>
        <w:kinsoku/>
        <w:wordWrap/>
        <w:overflowPunct/>
        <w:topLinePunct w:val="0"/>
        <w:bidi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《消防监督检查规定》                         公安部令第120号</w:t>
      </w:r>
    </w:p>
    <w:p>
      <w:pPr>
        <w:pageBreakBefore w:val="0"/>
        <w:kinsoku/>
        <w:wordWrap/>
        <w:overflowPunct/>
        <w:topLinePunct w:val="0"/>
        <w:bidi w:val="0"/>
        <w:spacing w:line="58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《国务院安全生产委员会关于印发〈全国安全生产专项整治三年行动计划〉的通知》                                   安委〔2020〕3号</w:t>
      </w:r>
    </w:p>
    <w:p>
      <w:pPr>
        <w:pageBreakBefore w:val="0"/>
        <w:kinsoku/>
        <w:wordWrap/>
        <w:overflowPunct/>
        <w:topLinePunct w:val="0"/>
        <w:bidi w:val="0"/>
        <w:spacing w:line="58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《应急管理部关于印发危险化学品企业安全分类整治目录（2020年）的通知》                                        应急〔2020〕84号</w:t>
      </w:r>
    </w:p>
    <w:p>
      <w:pPr>
        <w:pageBreakBefore w:val="0"/>
        <w:kinsoku/>
        <w:wordWrap/>
        <w:overflowPunct/>
        <w:topLinePunct w:val="0"/>
        <w:bidi w:val="0"/>
        <w:spacing w:line="58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《关于全面加强危险化学品安全生产工作的意见》中共中央办公厅 国务院办公厅 2020.02.26</w:t>
      </w:r>
    </w:p>
    <w:p>
      <w:pPr>
        <w:pageBreakBefore w:val="0"/>
        <w:kinsoku/>
        <w:wordWrap/>
        <w:overflowPunct/>
        <w:topLinePunct w:val="0"/>
        <w:bidi w:val="0"/>
        <w:spacing w:line="58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《江西省安全生产专项整治三年行动实施方案》（赣安〔2020〕6号）</w:t>
      </w:r>
    </w:p>
    <w:p>
      <w:pPr>
        <w:pageBreakBefore w:val="0"/>
        <w:kinsoku/>
        <w:wordWrap/>
        <w:overflowPunct/>
        <w:topLinePunct w:val="0"/>
        <w:bidi w:val="0"/>
        <w:spacing w:line="58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《江西省安全专项整治三年行动“十大攻坚战”实施方案》（赣安办字〔2021〕20号）</w:t>
      </w:r>
    </w:p>
    <w:p>
      <w:pPr>
        <w:pageBreakBefore w:val="0"/>
        <w:kinsoku/>
        <w:wordWrap/>
        <w:overflowPunct/>
        <w:topLinePunct w:val="0"/>
        <w:bidi w:val="0"/>
        <w:spacing w:line="580" w:lineRule="exact"/>
        <w:ind w:firstLine="560" w:firstLineChars="200"/>
        <w:textAlignment w:val="auto"/>
        <w:rPr>
          <w:rFonts w:hint="eastAsia" w:ascii="Times New Roman" w:hAnsi="Times New Roman" w:cs="Times New Roman"/>
          <w:color w:val="auto"/>
          <w:sz w:val="28"/>
          <w:szCs w:val="28"/>
        </w:rPr>
      </w:pP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rPr>
        <w:t>关于印发《九江市城镇燃气安全排查整治工作方案》的通知</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九安发〔2021〕28号</w:t>
      </w:r>
      <w:r>
        <w:rPr>
          <w:rFonts w:hint="eastAsia" w:ascii="Times New Roman" w:hAnsi="Times New Roman" w:cs="Times New Roman"/>
          <w:color w:val="auto"/>
          <w:sz w:val="28"/>
          <w:szCs w:val="28"/>
          <w:lang w:eastAsia="zh-CN"/>
        </w:rPr>
        <w:t>）</w:t>
      </w:r>
    </w:p>
    <w:p>
      <w:pPr>
        <w:pStyle w:val="7"/>
        <w:keepNext/>
        <w:keepLines/>
        <w:pageBreakBefore w:val="0"/>
        <w:widowControl w:val="0"/>
        <w:kinsoku/>
        <w:wordWrap/>
        <w:overflowPunct/>
        <w:topLinePunct w:val="0"/>
        <w:autoSpaceDE/>
        <w:autoSpaceDN/>
        <w:bidi w:val="0"/>
        <w:adjustRightInd/>
        <w:snapToGrid/>
        <w:spacing w:before="0" w:after="0"/>
        <w:textAlignment w:val="auto"/>
        <w:rPr>
          <w:rFonts w:hint="eastAsia"/>
          <w:color w:val="auto"/>
        </w:rPr>
      </w:pPr>
      <w:bookmarkStart w:id="8" w:name="_Toc11724"/>
      <w:r>
        <w:rPr>
          <w:rFonts w:hint="eastAsia" w:asciiTheme="majorEastAsia" w:hAnsiTheme="majorEastAsia" w:eastAsiaTheme="majorEastAsia" w:cstheme="majorEastAsia"/>
          <w:color w:val="auto"/>
        </w:rPr>
        <w:t>1.3.3</w:t>
      </w:r>
      <w:r>
        <w:rPr>
          <w:rFonts w:hint="eastAsia"/>
          <w:color w:val="auto"/>
        </w:rPr>
        <w:t>相关标准、规范</w:t>
      </w:r>
      <w:bookmarkEnd w:id="8"/>
    </w:p>
    <w:p>
      <w:pPr>
        <w:keepNext w:val="0"/>
        <w:keepLines w:val="0"/>
        <w:pageBreakBefore w:val="0"/>
        <w:kinsoku/>
        <w:wordWrap/>
        <w:overflowPunct/>
        <w:topLinePunct w:val="0"/>
        <w:autoSpaceDE/>
        <w:autoSpaceDN/>
        <w:bidi w:val="0"/>
        <w:adjustRightInd/>
        <w:snapToGrid/>
        <w:spacing w:line="560" w:lineRule="exact"/>
        <w:ind w:firstLine="537" w:firstLineChars="192"/>
        <w:textAlignment w:val="auto"/>
        <w:rPr>
          <w:rFonts w:hint="eastAsia" w:ascii="宋体" w:hAnsi="宋体" w:eastAsia="宋体" w:cs="宋体"/>
          <w:color w:val="auto"/>
          <w:sz w:val="28"/>
          <w:lang w:eastAsia="zh-CN"/>
        </w:rPr>
      </w:pPr>
      <w:r>
        <w:rPr>
          <w:rFonts w:hint="eastAsia" w:ascii="宋体" w:hAnsi="宋体" w:eastAsia="宋体" w:cs="宋体"/>
          <w:color w:val="auto"/>
          <w:sz w:val="28"/>
        </w:rPr>
        <w:t>《</w:t>
      </w:r>
      <w:r>
        <w:rPr>
          <w:rFonts w:hint="default" w:ascii="宋体" w:hAnsi="宋体" w:eastAsia="宋体" w:cs="宋体"/>
          <w:color w:val="auto"/>
          <w:sz w:val="28"/>
        </w:rPr>
        <w:t>城镇燃气设计规范(2020版)</w:t>
      </w:r>
      <w:r>
        <w:rPr>
          <w:rFonts w:hint="eastAsia" w:ascii="宋体" w:hAnsi="宋体" w:eastAsia="宋体" w:cs="宋体"/>
          <w:color w:val="auto"/>
          <w:sz w:val="28"/>
        </w:rPr>
        <w:t>》</w:t>
      </w:r>
      <w:r>
        <w:rPr>
          <w:rFonts w:hint="eastAsia" w:ascii="宋体" w:hAnsi="宋体" w:eastAsia="宋体" w:cs="宋体"/>
          <w:color w:val="auto"/>
          <w:sz w:val="28"/>
        </w:rPr>
        <w:tab/>
      </w:r>
      <w:r>
        <w:rPr>
          <w:rFonts w:hint="eastAsia" w:ascii="宋体" w:hAnsi="宋体" w:eastAsia="宋体" w:cs="宋体"/>
          <w:color w:val="auto"/>
          <w:sz w:val="28"/>
        </w:rPr>
        <w:t xml:space="preserve"> </w:t>
      </w:r>
      <w:r>
        <w:rPr>
          <w:rFonts w:hint="eastAsia" w:ascii="宋体" w:hAnsi="宋体" w:eastAsia="宋体" w:cs="宋体"/>
          <w:color w:val="auto"/>
          <w:sz w:val="28"/>
        </w:rPr>
        <w:tab/>
      </w:r>
      <w:r>
        <w:rPr>
          <w:rFonts w:hint="eastAsia" w:ascii="宋体" w:hAnsi="宋体" w:eastAsia="宋体" w:cs="宋体"/>
          <w:color w:val="auto"/>
          <w:sz w:val="28"/>
        </w:rPr>
        <w:t xml:space="preserve">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GB50028-200</w:t>
      </w:r>
      <w:r>
        <w:rPr>
          <w:rFonts w:hint="eastAsia" w:ascii="宋体" w:hAnsi="宋体" w:eastAsia="宋体" w:cs="宋体"/>
          <w:color w:val="auto"/>
          <w:sz w:val="28"/>
          <w:lang w:val="en-US" w:eastAsia="zh-CN"/>
        </w:rPr>
        <w:t>6</w:t>
      </w:r>
    </w:p>
    <w:p>
      <w:pPr>
        <w:keepNext w:val="0"/>
        <w:keepLines w:val="0"/>
        <w:pageBreakBefore w:val="0"/>
        <w:kinsoku/>
        <w:wordWrap/>
        <w:overflowPunct/>
        <w:topLinePunct w:val="0"/>
        <w:autoSpaceDE/>
        <w:autoSpaceDN/>
        <w:bidi w:val="0"/>
        <w:adjustRightInd/>
        <w:snapToGrid/>
        <w:spacing w:line="560" w:lineRule="exact"/>
        <w:ind w:firstLine="537" w:firstLineChars="192"/>
        <w:textAlignment w:val="auto"/>
        <w:rPr>
          <w:rFonts w:hint="eastAsia" w:ascii="宋体" w:hAnsi="宋体" w:eastAsia="宋体" w:cs="宋体"/>
          <w:color w:val="auto"/>
          <w:sz w:val="28"/>
        </w:rPr>
      </w:pPr>
      <w:r>
        <w:rPr>
          <w:rFonts w:hint="eastAsia" w:ascii="宋体" w:hAnsi="宋体" w:eastAsia="宋体" w:cs="宋体"/>
          <w:color w:val="auto"/>
          <w:sz w:val="28"/>
        </w:rPr>
        <w:t>《</w:t>
      </w:r>
      <w:r>
        <w:rPr>
          <w:rFonts w:hint="default" w:ascii="宋体" w:hAnsi="宋体" w:eastAsia="宋体" w:cs="宋体"/>
          <w:color w:val="auto"/>
          <w:sz w:val="28"/>
        </w:rPr>
        <w:t>燃气工程项目规范</w:t>
      </w:r>
      <w:r>
        <w:rPr>
          <w:rFonts w:hint="eastAsia" w:ascii="宋体" w:hAnsi="宋体" w:eastAsia="宋体" w:cs="宋体"/>
          <w:color w:val="auto"/>
          <w:sz w:val="28"/>
        </w:rPr>
        <w:t>》                           GB55009-2021</w:t>
      </w:r>
    </w:p>
    <w:p>
      <w:pPr>
        <w:keepNext w:val="0"/>
        <w:keepLines w:val="0"/>
        <w:pageBreakBefore w:val="0"/>
        <w:kinsoku/>
        <w:wordWrap/>
        <w:overflowPunct/>
        <w:topLinePunct w:val="0"/>
        <w:autoSpaceDE/>
        <w:autoSpaceDN/>
        <w:bidi w:val="0"/>
        <w:adjustRightInd/>
        <w:snapToGrid/>
        <w:spacing w:line="560" w:lineRule="exact"/>
        <w:ind w:firstLine="537" w:firstLineChars="192"/>
        <w:textAlignment w:val="auto"/>
        <w:rPr>
          <w:rFonts w:hint="eastAsia" w:ascii="宋体" w:hAnsi="宋体" w:eastAsia="宋体" w:cs="宋体"/>
          <w:color w:val="auto"/>
          <w:sz w:val="28"/>
        </w:rPr>
      </w:pPr>
      <w:r>
        <w:rPr>
          <w:rFonts w:hint="eastAsia" w:ascii="宋体" w:hAnsi="宋体" w:eastAsia="宋体" w:cs="宋体"/>
          <w:color w:val="auto"/>
          <w:sz w:val="28"/>
        </w:rPr>
        <w:t>《建筑设计防火规范》（2018年版）               GB50016-2014</w:t>
      </w:r>
    </w:p>
    <w:p>
      <w:pPr>
        <w:keepNext w:val="0"/>
        <w:keepLines w:val="0"/>
        <w:pageBreakBefore w:val="0"/>
        <w:kinsoku/>
        <w:wordWrap/>
        <w:overflowPunct/>
        <w:topLinePunct w:val="0"/>
        <w:autoSpaceDE/>
        <w:autoSpaceDN/>
        <w:bidi w:val="0"/>
        <w:adjustRightInd/>
        <w:snapToGrid/>
        <w:spacing w:line="560" w:lineRule="exact"/>
        <w:ind w:firstLine="537" w:firstLineChars="192"/>
        <w:textAlignment w:val="auto"/>
        <w:rPr>
          <w:rFonts w:hint="eastAsia" w:ascii="宋体" w:hAnsi="宋体" w:eastAsia="宋体" w:cs="宋体"/>
          <w:color w:val="auto"/>
          <w:sz w:val="28"/>
        </w:rPr>
      </w:pPr>
      <w:r>
        <w:rPr>
          <w:rFonts w:hint="eastAsia" w:ascii="宋体" w:hAnsi="宋体" w:eastAsia="宋体" w:cs="宋体"/>
          <w:color w:val="auto"/>
          <w:sz w:val="28"/>
        </w:rPr>
        <w:t>《建筑物防雷设计规范》                         GB50057-2010</w:t>
      </w:r>
    </w:p>
    <w:p>
      <w:pPr>
        <w:keepNext w:val="0"/>
        <w:keepLines w:val="0"/>
        <w:pageBreakBefore w:val="0"/>
        <w:kinsoku/>
        <w:wordWrap/>
        <w:overflowPunct/>
        <w:topLinePunct w:val="0"/>
        <w:autoSpaceDE/>
        <w:autoSpaceDN/>
        <w:bidi w:val="0"/>
        <w:adjustRightInd/>
        <w:snapToGrid/>
        <w:spacing w:line="560" w:lineRule="exact"/>
        <w:ind w:firstLine="537" w:firstLineChars="192"/>
        <w:textAlignment w:val="auto"/>
        <w:rPr>
          <w:rFonts w:hint="eastAsia" w:ascii="宋体" w:hAnsi="宋体" w:eastAsia="宋体" w:cs="宋体"/>
          <w:color w:val="auto"/>
          <w:sz w:val="28"/>
        </w:rPr>
      </w:pPr>
      <w:r>
        <w:rPr>
          <w:rFonts w:hint="eastAsia" w:ascii="宋体" w:hAnsi="宋体" w:eastAsia="宋体" w:cs="宋体"/>
          <w:color w:val="auto"/>
          <w:sz w:val="28"/>
        </w:rPr>
        <w:t xml:space="preserve">《建筑抗震设计规范》（2016年版）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GB50011-2010</w:t>
      </w:r>
    </w:p>
    <w:p>
      <w:pPr>
        <w:keepNext w:val="0"/>
        <w:keepLines w:val="0"/>
        <w:pageBreakBefore w:val="0"/>
        <w:kinsoku/>
        <w:wordWrap/>
        <w:overflowPunct/>
        <w:topLinePunct w:val="0"/>
        <w:autoSpaceDE/>
        <w:autoSpaceDN/>
        <w:bidi w:val="0"/>
        <w:adjustRightInd/>
        <w:snapToGrid/>
        <w:spacing w:line="560" w:lineRule="exact"/>
        <w:ind w:firstLine="537" w:firstLineChars="192"/>
        <w:textAlignment w:val="auto"/>
        <w:rPr>
          <w:rFonts w:hint="eastAsia" w:ascii="宋体" w:hAnsi="宋体" w:eastAsia="宋体" w:cs="宋体"/>
          <w:color w:val="auto"/>
          <w:sz w:val="28"/>
        </w:rPr>
      </w:pPr>
      <w:r>
        <w:rPr>
          <w:rFonts w:hint="eastAsia" w:ascii="宋体" w:hAnsi="宋体" w:eastAsia="宋体" w:cs="宋体"/>
          <w:color w:val="auto"/>
          <w:sz w:val="28"/>
        </w:rPr>
        <w:t>《建筑灭火器配置设计规范》                     GB50140-2005</w:t>
      </w:r>
    </w:p>
    <w:p>
      <w:pPr>
        <w:keepNext w:val="0"/>
        <w:keepLines w:val="0"/>
        <w:pageBreakBefore w:val="0"/>
        <w:kinsoku/>
        <w:wordWrap/>
        <w:overflowPunct/>
        <w:topLinePunct w:val="0"/>
        <w:autoSpaceDE/>
        <w:autoSpaceDN/>
        <w:bidi w:val="0"/>
        <w:adjustRightInd/>
        <w:snapToGrid/>
        <w:spacing w:line="560" w:lineRule="exact"/>
        <w:ind w:firstLine="537" w:firstLineChars="192"/>
        <w:textAlignment w:val="auto"/>
        <w:rPr>
          <w:rFonts w:hint="eastAsia" w:ascii="宋体" w:hAnsi="宋体" w:eastAsia="宋体" w:cs="宋体"/>
          <w:color w:val="auto"/>
          <w:sz w:val="28"/>
        </w:rPr>
      </w:pPr>
      <w:r>
        <w:rPr>
          <w:rFonts w:hint="eastAsia" w:ascii="宋体" w:hAnsi="宋体" w:eastAsia="宋体" w:cs="宋体"/>
          <w:color w:val="auto"/>
          <w:sz w:val="28"/>
        </w:rPr>
        <w:t>《爆炸危险环境电力装置设计规范》               GB50058-2014</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t>《火灾自动报</w:t>
      </w:r>
      <w:r>
        <w:rPr>
          <w:rFonts w:hint="eastAsia" w:ascii="宋体" w:hAnsi="宋体" w:eastAsia="宋体" w:cs="宋体"/>
          <w:color w:val="auto"/>
          <w:kern w:val="0"/>
          <w:sz w:val="28"/>
          <w:szCs w:val="28"/>
        </w:rPr>
        <w:t xml:space="preserve">警系统设计规范》                   </w:t>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GB50116-2013</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《石油化工可燃气体和有毒气体检测报警设计标准》GB/T50493-2019</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《石油天然气工业</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管线输送</w:t>
      </w:r>
      <w:r>
        <w:rPr>
          <w:rFonts w:hint="eastAsia" w:ascii="宋体" w:hAnsi="宋体" w:eastAsia="宋体" w:cs="宋体"/>
          <w:color w:val="auto"/>
          <w:kern w:val="0"/>
          <w:sz w:val="28"/>
          <w:szCs w:val="28"/>
          <w:lang w:eastAsia="zh-CN"/>
        </w:rPr>
        <w:t>系统</w:t>
      </w:r>
      <w:r>
        <w:rPr>
          <w:rFonts w:hint="eastAsia" w:ascii="宋体" w:hAnsi="宋体" w:eastAsia="宋体" w:cs="宋体"/>
          <w:color w:val="auto"/>
          <w:kern w:val="0"/>
          <w:sz w:val="28"/>
          <w:szCs w:val="28"/>
        </w:rPr>
        <w:t>用钢管》</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GB/T9711-201</w:t>
      </w:r>
      <w:r>
        <w:rPr>
          <w:rFonts w:hint="eastAsia" w:ascii="宋体" w:hAnsi="宋体" w:eastAsia="宋体" w:cs="宋体"/>
          <w:color w:val="auto"/>
          <w:kern w:val="0"/>
          <w:sz w:val="28"/>
          <w:szCs w:val="28"/>
          <w:lang w:val="en-US" w:eastAsia="zh-CN"/>
        </w:rPr>
        <w:t>7</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《石油化工有毒</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kern w:val="0"/>
          <w:sz w:val="28"/>
          <w:szCs w:val="28"/>
        </w:rPr>
        <w:t>可燃介质钢制管道工程施工及验收》SH/T 3501-2021</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《供配电系统设计规范》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GB50052-2009</w:t>
      </w:r>
    </w:p>
    <w:p>
      <w:pPr>
        <w:keepNext w:val="0"/>
        <w:keepLines w:val="0"/>
        <w:pageBreakBefore w:val="0"/>
        <w:tabs>
          <w:tab w:val="left" w:pos="483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《20KV及以下变电所设计规范》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GB50053-2013</w:t>
      </w:r>
    </w:p>
    <w:p>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rPr>
      </w:pPr>
      <w:r>
        <w:rPr>
          <w:rFonts w:hint="eastAsia" w:ascii="宋体" w:hAnsi="宋体" w:eastAsia="宋体" w:cs="宋体"/>
          <w:color w:val="auto"/>
          <w:sz w:val="28"/>
          <w:szCs w:val="28"/>
        </w:rPr>
        <w:t>《系统接地的型式及安全</w:t>
      </w:r>
      <w:r>
        <w:rPr>
          <w:rFonts w:hint="eastAsia" w:ascii="宋体" w:hAnsi="宋体" w:eastAsia="宋体" w:cs="宋体"/>
          <w:bCs/>
          <w:color w:val="auto"/>
          <w:sz w:val="28"/>
          <w:szCs w:val="28"/>
        </w:rPr>
        <w:t xml:space="preserve">技术要求》              </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rPr>
        <w:t xml:space="preserve"> GB14050-2008</w:t>
      </w:r>
    </w:p>
    <w:p>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《固定式压力容器安全技术监察规程》</w:t>
      </w:r>
      <w:r>
        <w:rPr>
          <w:rFonts w:hint="eastAsia" w:ascii="宋体" w:hAnsi="宋体" w:eastAsia="宋体" w:cs="宋体"/>
          <w:bCs/>
          <w:color w:val="auto"/>
          <w:spacing w:val="-20"/>
          <w:sz w:val="28"/>
          <w:szCs w:val="28"/>
          <w:lang w:eastAsia="zh-CN"/>
        </w:rPr>
        <w:t>（根据</w:t>
      </w:r>
      <w:r>
        <w:rPr>
          <w:rFonts w:hint="eastAsia" w:ascii="宋体" w:hAnsi="宋体" w:eastAsia="宋体" w:cs="宋体"/>
          <w:bCs/>
          <w:color w:val="auto"/>
          <w:spacing w:val="-20"/>
          <w:sz w:val="28"/>
          <w:szCs w:val="28"/>
        </w:rPr>
        <w:t>XG1-2020</w:t>
      </w:r>
      <w:r>
        <w:rPr>
          <w:rFonts w:hint="eastAsia" w:ascii="宋体" w:hAnsi="宋体" w:eastAsia="宋体" w:cs="宋体"/>
          <w:bCs/>
          <w:color w:val="auto"/>
          <w:spacing w:val="-20"/>
          <w:sz w:val="28"/>
          <w:szCs w:val="28"/>
          <w:lang w:val="en-US" w:eastAsia="zh-CN"/>
        </w:rPr>
        <w:t>修改</w:t>
      </w:r>
      <w:r>
        <w:rPr>
          <w:rFonts w:hint="eastAsia" w:ascii="宋体" w:hAnsi="宋体" w:eastAsia="宋体" w:cs="宋体"/>
          <w:bCs/>
          <w:color w:val="auto"/>
          <w:spacing w:val="-20"/>
          <w:sz w:val="28"/>
          <w:szCs w:val="28"/>
          <w:lang w:eastAsia="zh-CN"/>
        </w:rPr>
        <w:t>）</w:t>
      </w:r>
      <w:r>
        <w:rPr>
          <w:rFonts w:hint="eastAsia" w:ascii="宋体" w:hAnsi="宋体" w:eastAsia="宋体" w:cs="宋体"/>
          <w:bCs/>
          <w:color w:val="auto"/>
          <w:spacing w:val="-20"/>
          <w:sz w:val="28"/>
          <w:szCs w:val="28"/>
        </w:rPr>
        <w:t xml:space="preserve">TSG 21-2016  </w:t>
      </w:r>
      <w:r>
        <w:rPr>
          <w:rFonts w:hint="eastAsia" w:ascii="宋体" w:hAnsi="宋体" w:eastAsia="宋体" w:cs="宋体"/>
          <w:bCs/>
          <w:color w:val="auto"/>
          <w:sz w:val="28"/>
          <w:szCs w:val="28"/>
        </w:rPr>
        <w:t xml:space="preserve">   </w:t>
      </w:r>
    </w:p>
    <w:p>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《压力管道安全技术监察</w:t>
      </w:r>
      <w:r>
        <w:rPr>
          <w:rFonts w:hint="eastAsia" w:ascii="宋体" w:hAnsi="宋体" w:eastAsia="宋体" w:cs="宋体"/>
          <w:bCs/>
          <w:color w:val="auto"/>
          <w:sz w:val="28"/>
          <w:szCs w:val="28"/>
          <w:lang w:eastAsia="zh-CN"/>
        </w:rPr>
        <w:t>规程</w:t>
      </w:r>
      <w:r>
        <w:rPr>
          <w:rFonts w:hint="eastAsia" w:ascii="宋体" w:hAnsi="宋体" w:eastAsia="宋体" w:cs="宋体"/>
          <w:bCs/>
          <w:color w:val="auto"/>
          <w:sz w:val="28"/>
          <w:szCs w:val="28"/>
        </w:rPr>
        <w:t>-工业管道》          TSG D0001-2009</w:t>
      </w:r>
    </w:p>
    <w:p>
      <w:pPr>
        <w:keepNext w:val="0"/>
        <w:keepLines w:val="0"/>
        <w:pageBreakBefore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snapToGrid w:val="0"/>
          <w:color w:val="auto"/>
          <w:sz w:val="28"/>
          <w:szCs w:val="28"/>
          <w:lang w:val="en-US" w:eastAsia="zh-CN"/>
        </w:rPr>
      </w:pPr>
      <w:r>
        <w:rPr>
          <w:rFonts w:hint="eastAsia" w:ascii="宋体" w:hAnsi="宋体" w:eastAsia="宋体" w:cs="宋体"/>
          <w:bCs/>
          <w:color w:val="auto"/>
          <w:sz w:val="28"/>
          <w:szCs w:val="28"/>
        </w:rPr>
        <w:t>《爆炸性环境</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rPr>
        <w:t>第</w:t>
      </w:r>
      <w:r>
        <w:rPr>
          <w:rFonts w:hint="eastAsia" w:ascii="宋体" w:hAnsi="宋体" w:eastAsia="宋体" w:cs="宋体"/>
          <w:bCs/>
          <w:color w:val="auto"/>
          <w:sz w:val="28"/>
          <w:szCs w:val="28"/>
          <w:lang w:val="en-US" w:eastAsia="zh-CN"/>
        </w:rPr>
        <w:t>1</w:t>
      </w:r>
      <w:r>
        <w:rPr>
          <w:rFonts w:hint="eastAsia" w:ascii="宋体" w:hAnsi="宋体" w:eastAsia="宋体" w:cs="宋体"/>
          <w:snapToGrid w:val="0"/>
          <w:color w:val="auto"/>
          <w:sz w:val="28"/>
          <w:szCs w:val="28"/>
        </w:rPr>
        <w:t>部分：设备 通用要求》</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GB</w:t>
      </w:r>
      <w:r>
        <w:rPr>
          <w:rFonts w:hint="eastAsia" w:ascii="宋体" w:hAnsi="宋体" w:eastAsia="宋体" w:cs="宋体"/>
          <w:color w:val="auto"/>
          <w:kern w:val="0"/>
          <w:sz w:val="28"/>
          <w:szCs w:val="28"/>
        </w:rPr>
        <w:t>/T</w:t>
      </w:r>
      <w:r>
        <w:rPr>
          <w:rFonts w:hint="eastAsia" w:ascii="宋体" w:hAnsi="宋体" w:eastAsia="宋体" w:cs="宋体"/>
          <w:snapToGrid w:val="0"/>
          <w:color w:val="auto"/>
          <w:sz w:val="28"/>
          <w:szCs w:val="28"/>
        </w:rPr>
        <w:t>3836.1-20</w:t>
      </w:r>
      <w:r>
        <w:rPr>
          <w:rFonts w:hint="eastAsia" w:ascii="宋体" w:hAnsi="宋体" w:eastAsia="宋体" w:cs="宋体"/>
          <w:snapToGrid w:val="0"/>
          <w:color w:val="auto"/>
          <w:sz w:val="28"/>
          <w:szCs w:val="28"/>
          <w:lang w:val="en-US" w:eastAsia="zh-CN"/>
        </w:rPr>
        <w:t>21</w:t>
      </w:r>
    </w:p>
    <w:p>
      <w:pPr>
        <w:keepNext w:val="0"/>
        <w:keepLines w:val="0"/>
        <w:pageBreakBefore w:val="0"/>
        <w:tabs>
          <w:tab w:val="left" w:pos="708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《天然气》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GB17820-2012</w:t>
      </w:r>
    </w:p>
    <w:p>
      <w:pPr>
        <w:keepNext w:val="0"/>
        <w:keepLines w:val="0"/>
        <w:pageBreakBefore w:val="0"/>
        <w:tabs>
          <w:tab w:val="left" w:pos="7085"/>
        </w:tabs>
        <w:kinsoku/>
        <w:wordWrap/>
        <w:overflowPunct/>
        <w:topLinePunct w:val="0"/>
        <w:autoSpaceDE/>
        <w:autoSpaceDN/>
        <w:bidi w:val="0"/>
        <w:adjustRightInd/>
        <w:snapToGrid/>
        <w:spacing w:line="560" w:lineRule="exact"/>
        <w:ind w:firstLine="560" w:firstLineChars="200"/>
        <w:textAlignment w:val="auto"/>
        <w:rPr>
          <w:rFonts w:hint="eastAsia" w:eastAsia="宋体"/>
          <w:color w:val="auto"/>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石油</w:t>
      </w:r>
      <w:r>
        <w:rPr>
          <w:rFonts w:hint="eastAsia" w:ascii="宋体" w:hAnsi="宋体" w:eastAsia="宋体" w:cs="宋体"/>
          <w:color w:val="auto"/>
          <w:sz w:val="28"/>
          <w:szCs w:val="28"/>
        </w:rPr>
        <w:t>天然气</w:t>
      </w:r>
      <w:r>
        <w:rPr>
          <w:rFonts w:hint="eastAsia" w:ascii="宋体" w:hAnsi="宋体" w:eastAsia="宋体" w:cs="宋体"/>
          <w:color w:val="auto"/>
          <w:sz w:val="28"/>
          <w:szCs w:val="28"/>
          <w:lang w:eastAsia="zh-CN"/>
        </w:rPr>
        <w:t>安全规程</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AQ2012</w:t>
      </w:r>
      <w:r>
        <w:rPr>
          <w:rFonts w:hint="eastAsia" w:ascii="宋体" w:hAnsi="宋体" w:eastAsia="宋体" w:cs="宋体"/>
          <w:color w:val="auto"/>
          <w:sz w:val="28"/>
          <w:szCs w:val="28"/>
        </w:rPr>
        <w:t>-20</w:t>
      </w:r>
      <w:r>
        <w:rPr>
          <w:rFonts w:hint="eastAsia" w:ascii="宋体" w:hAnsi="宋体" w:eastAsia="宋体" w:cs="宋体"/>
          <w:color w:val="auto"/>
          <w:sz w:val="28"/>
          <w:szCs w:val="28"/>
          <w:lang w:val="en-US" w:eastAsia="zh-CN"/>
        </w:rPr>
        <w:t>07</w:t>
      </w:r>
    </w:p>
    <w:p>
      <w:pPr>
        <w:keepNext w:val="0"/>
        <w:keepLines w:val="0"/>
        <w:pageBreakBefore w:val="0"/>
        <w:tabs>
          <w:tab w:val="left" w:pos="7085"/>
        </w:tabs>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rPr>
        <w:t xml:space="preserve">《输送流体用无缝钢管》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GB/T8163-20</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8</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《自动化仪表选型设计规范》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HG/T 20507-2014</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《控制室设计规范》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HG/T 20508-2014</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《仪表供电设计规范》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HG/T 20509-2014</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《仪表供气设计规范》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HG/T20510-2014</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《石油化工自动化仪表选型设计规范》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SH/T3005-2016</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《天然气计量系统技术要求》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GB/T18603-2014</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lang w:eastAsia="zh-CN"/>
        </w:rPr>
      </w:pPr>
      <w:r>
        <w:rPr>
          <w:rFonts w:hint="eastAsia" w:ascii="宋体" w:hAnsi="宋体" w:eastAsia="宋体" w:cs="宋体"/>
          <w:color w:val="auto"/>
          <w:sz w:val="28"/>
        </w:rPr>
        <w:t xml:space="preserve">《用气体涡轮流量计测量天然气流量》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GB/T 21391-2008</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eastAsia="宋体" w:cs="宋体"/>
          <w:color w:val="auto"/>
          <w:sz w:val="28"/>
        </w:rPr>
        <w:t xml:space="preserve">《埋地钢质管道阴极保护参数测量方法》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GB/T 21246-20</w:t>
      </w:r>
      <w:r>
        <w:rPr>
          <w:rFonts w:hint="eastAsia" w:ascii="宋体" w:hAnsi="宋体" w:eastAsia="宋体" w:cs="宋体"/>
          <w:color w:val="auto"/>
          <w:sz w:val="28"/>
          <w:lang w:val="en-US" w:eastAsia="zh-CN"/>
        </w:rPr>
        <w:t>20</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《钢质管道外腐蚀控制规范》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GB/T 21447-2018</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《埋地钢质管道阴极保护技术规范》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GB/T 21448-</w:t>
      </w:r>
      <w:r>
        <w:rPr>
          <w:rFonts w:hint="eastAsia" w:ascii="宋体" w:hAnsi="宋体" w:eastAsia="宋体" w:cs="宋体"/>
          <w:color w:val="auto"/>
          <w:sz w:val="28"/>
          <w:lang w:val="en-US" w:eastAsia="zh-CN"/>
        </w:rPr>
        <w:t>2017</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eastAsia="宋体" w:cs="宋体"/>
          <w:color w:val="auto"/>
          <w:sz w:val="28"/>
        </w:rPr>
        <w:t xml:space="preserve">《埋地钢质管道聚乙烯防腐层》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GB/T 23257-</w:t>
      </w:r>
      <w:r>
        <w:rPr>
          <w:rFonts w:hint="eastAsia" w:ascii="宋体" w:hAnsi="宋体" w:eastAsia="宋体" w:cs="宋体"/>
          <w:color w:val="auto"/>
          <w:sz w:val="28"/>
          <w:lang w:val="en-US" w:eastAsia="zh-CN"/>
        </w:rPr>
        <w:t>2017</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eastAsia="宋体" w:cs="宋体"/>
          <w:color w:val="auto"/>
          <w:sz w:val="28"/>
        </w:rPr>
        <w:t xml:space="preserve">《阴极保护管道的电绝缘标准》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eastAsia="宋体" w:cs="宋体"/>
          <w:color w:val="auto"/>
          <w:sz w:val="28"/>
        </w:rPr>
        <w:t>SY/T 0086-20</w:t>
      </w:r>
      <w:r>
        <w:rPr>
          <w:rFonts w:hint="eastAsia" w:ascii="宋体" w:hAnsi="宋体" w:eastAsia="宋体" w:cs="宋体"/>
          <w:color w:val="auto"/>
          <w:sz w:val="28"/>
          <w:lang w:val="en-US" w:eastAsia="zh-CN"/>
        </w:rPr>
        <w:t>20</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《钢质管道聚烯</w:t>
      </w:r>
      <w:r>
        <w:rPr>
          <w:rFonts w:hint="eastAsia" w:ascii="宋体" w:hAnsi="宋体" w:eastAsia="宋体" w:cs="宋体"/>
          <w:color w:val="auto"/>
          <w:sz w:val="28"/>
          <w:lang w:eastAsia="zh-CN"/>
        </w:rPr>
        <w:t>烃</w:t>
      </w:r>
      <w:r>
        <w:rPr>
          <w:rFonts w:hint="eastAsia" w:ascii="宋体" w:hAnsi="宋体" w:eastAsia="宋体" w:cs="宋体"/>
          <w:color w:val="auto"/>
          <w:sz w:val="28"/>
        </w:rPr>
        <w:t>胶粘带防腐层技术标准》        SY/T 0414-20</w:t>
      </w:r>
      <w:r>
        <w:rPr>
          <w:rFonts w:hint="eastAsia" w:ascii="宋体" w:hAnsi="宋体" w:eastAsia="宋体" w:cs="宋体"/>
          <w:color w:val="auto"/>
          <w:sz w:val="28"/>
          <w:lang w:val="en-US" w:eastAsia="zh-CN"/>
        </w:rPr>
        <w:t>1</w:t>
      </w:r>
      <w:r>
        <w:rPr>
          <w:rFonts w:hint="eastAsia" w:ascii="宋体" w:hAnsi="宋体" w:eastAsia="宋体" w:cs="宋体"/>
          <w:color w:val="auto"/>
          <w:sz w:val="28"/>
        </w:rPr>
        <w:t>7</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lang w:val="en-US" w:eastAsia="zh-CN"/>
        </w:rPr>
      </w:pPr>
      <w:r>
        <w:rPr>
          <w:rFonts w:hint="eastAsia" w:ascii="宋体" w:hAnsi="宋体" w:eastAsia="宋体" w:cs="宋体"/>
          <w:color w:val="auto"/>
          <w:sz w:val="28"/>
        </w:rPr>
        <w:t>《油气输送管道线路工程水工保护设计规范》      SY/T 6793-201</w:t>
      </w:r>
      <w:r>
        <w:rPr>
          <w:rFonts w:hint="eastAsia" w:ascii="宋体" w:hAnsi="宋体" w:eastAsia="宋体" w:cs="宋体"/>
          <w:color w:val="auto"/>
          <w:sz w:val="28"/>
          <w:lang w:val="en-US" w:eastAsia="zh-CN"/>
        </w:rPr>
        <w:t>8</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《危险化学品重大危险源辨识》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GB18218-2018</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《危险化学品生产装置和储存设施风险基准》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GB36894-2018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《危险化学品生产装置和储存设施外部安全防护距离确定方法》</w:t>
      </w:r>
    </w:p>
    <w:p>
      <w:pPr>
        <w:keepNext w:val="0"/>
        <w:keepLines w:val="0"/>
        <w:pageBreakBefore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color w:val="auto"/>
          <w:sz w:val="28"/>
        </w:rPr>
      </w:pPr>
      <w:r>
        <w:rPr>
          <w:rFonts w:hint="eastAsia" w:ascii="宋体" w:hAnsi="宋体" w:eastAsia="宋体" w:cs="宋体"/>
          <w:color w:val="auto"/>
          <w:sz w:val="28"/>
        </w:rPr>
        <w:t xml:space="preserve">GB/T 37243-2019    </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危险化学品企业</w:t>
      </w:r>
      <w:r>
        <w:rPr>
          <w:rFonts w:hint="eastAsia" w:ascii="宋体" w:hAnsi="宋体" w:eastAsia="宋体" w:cs="宋体"/>
          <w:color w:val="auto"/>
          <w:sz w:val="28"/>
          <w:szCs w:val="28"/>
        </w:rPr>
        <w:t xml:space="preserve">特殊作业安全规范》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GB30871-20</w:t>
      </w:r>
      <w:r>
        <w:rPr>
          <w:rFonts w:hint="eastAsia" w:ascii="宋体" w:hAnsi="宋体" w:eastAsia="宋体" w:cs="宋体"/>
          <w:color w:val="auto"/>
          <w:sz w:val="28"/>
          <w:szCs w:val="28"/>
          <w:lang w:val="en-US" w:eastAsia="zh-CN"/>
        </w:rPr>
        <w:t>22</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《企业职工伤亡事故分类》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GB6441-1986</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eastAsia="宋体" w:cs="宋体"/>
          <w:color w:val="auto"/>
          <w:sz w:val="28"/>
        </w:rPr>
        <w:t>《生产过程危险和有害因素分类与代码》          GB/T13861-</w:t>
      </w:r>
      <w:r>
        <w:rPr>
          <w:rFonts w:hint="eastAsia" w:ascii="宋体" w:hAnsi="宋体" w:eastAsia="宋体" w:cs="宋体"/>
          <w:color w:val="auto"/>
          <w:sz w:val="28"/>
          <w:lang w:val="en-US" w:eastAsia="zh-CN"/>
        </w:rPr>
        <w:t>2022</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w:t>
      </w:r>
      <w:r>
        <w:rPr>
          <w:rFonts w:hint="default" w:ascii="宋体" w:hAnsi="宋体" w:eastAsia="宋体" w:cs="宋体"/>
          <w:color w:val="auto"/>
          <w:sz w:val="28"/>
        </w:rPr>
        <w:t>图形符号 安全色和安全标志 第5部分：安全标志使用原则与要求</w:t>
      </w:r>
      <w:r>
        <w:rPr>
          <w:rFonts w:hint="eastAsia" w:ascii="宋体" w:hAnsi="宋体" w:eastAsia="宋体" w:cs="宋体"/>
          <w:color w:val="auto"/>
          <w:sz w:val="28"/>
        </w:rPr>
        <w:t>》</w:t>
      </w:r>
      <w:r>
        <w:rPr>
          <w:rFonts w:hint="eastAsia" w:ascii="宋体" w:hAnsi="宋体" w:eastAsia="宋体" w:cs="宋体"/>
          <w:color w:val="auto"/>
          <w:sz w:val="28"/>
        </w:rPr>
        <w:tab/>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GB/T 2893.5-2020</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《工业管</w:t>
      </w:r>
      <w:r>
        <w:rPr>
          <w:rFonts w:hint="eastAsia" w:ascii="宋体" w:hAnsi="宋体" w:eastAsia="宋体" w:cs="宋体"/>
          <w:color w:val="auto"/>
          <w:sz w:val="28"/>
          <w:lang w:eastAsia="zh-CN"/>
        </w:rPr>
        <w:t>道</w:t>
      </w:r>
      <w:r>
        <w:rPr>
          <w:rFonts w:hint="eastAsia" w:ascii="宋体" w:hAnsi="宋体" w:eastAsia="宋体" w:cs="宋体"/>
          <w:color w:val="auto"/>
          <w:sz w:val="28"/>
        </w:rPr>
        <w:t xml:space="preserve">的基本识别色、识别符号和安全标识》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GB7231-2003</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rPr>
      </w:pPr>
      <w:r>
        <w:rPr>
          <w:rFonts w:hint="eastAsia" w:ascii="宋体" w:hAnsi="宋体" w:eastAsia="宋体" w:cs="宋体"/>
          <w:color w:val="auto"/>
          <w:sz w:val="28"/>
        </w:rPr>
        <w:t xml:space="preserve">《消防安全标志 第1部分：标志》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GB 13495.1-2015</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eastAsia="宋体" w:cs="宋体"/>
          <w:color w:val="auto"/>
          <w:sz w:val="28"/>
        </w:rPr>
        <w:t>《消防安全标志</w:t>
      </w:r>
      <w:r>
        <w:rPr>
          <w:rFonts w:hint="eastAsia" w:ascii="宋体" w:hAnsi="宋体" w:eastAsia="宋体" w:cs="宋体"/>
          <w:color w:val="auto"/>
          <w:sz w:val="28"/>
          <w:lang w:eastAsia="zh-CN"/>
        </w:rPr>
        <w:t>设置要求</w:t>
      </w:r>
      <w:r>
        <w:rPr>
          <w:rFonts w:hint="eastAsia" w:ascii="宋体" w:hAnsi="宋体" w:eastAsia="宋体" w:cs="宋体"/>
          <w:color w:val="auto"/>
          <w:sz w:val="28"/>
        </w:rPr>
        <w:t xml:space="preserve">》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 </w:t>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rPr>
        <w:t xml:space="preserve">GB </w:t>
      </w:r>
      <w:r>
        <w:rPr>
          <w:rFonts w:hint="eastAsia" w:ascii="宋体" w:hAnsi="宋体" w:eastAsia="宋体" w:cs="宋体"/>
          <w:color w:val="auto"/>
          <w:sz w:val="28"/>
          <w:lang w:val="en-US" w:eastAsia="zh-CN"/>
        </w:rPr>
        <w:t>15630</w:t>
      </w:r>
      <w:r>
        <w:rPr>
          <w:rFonts w:hint="eastAsia" w:ascii="宋体" w:hAnsi="宋体" w:eastAsia="宋体" w:cs="宋体"/>
          <w:color w:val="auto"/>
          <w:sz w:val="28"/>
        </w:rPr>
        <w:t>-</w:t>
      </w:r>
      <w:r>
        <w:rPr>
          <w:rFonts w:hint="eastAsia" w:ascii="宋体" w:hAnsi="宋体" w:eastAsia="宋体" w:cs="宋体"/>
          <w:color w:val="auto"/>
          <w:sz w:val="28"/>
          <w:lang w:val="en-US" w:eastAsia="zh-CN"/>
        </w:rPr>
        <w:t>1995</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《生产经营单位生产安全事故应急预案编制导则》</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GB/T29639-20</w:t>
      </w:r>
      <w:r>
        <w:rPr>
          <w:rFonts w:hint="eastAsia" w:ascii="宋体" w:hAnsi="宋体" w:eastAsia="宋体" w:cs="宋体"/>
          <w:color w:val="auto"/>
          <w:sz w:val="28"/>
          <w:szCs w:val="28"/>
          <w:lang w:val="en-US" w:eastAsia="zh-CN"/>
        </w:rPr>
        <w:t>20</w:t>
      </w: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《安全评价通则》                           </w:t>
      </w:r>
      <w:r>
        <w:rPr>
          <w:rFonts w:hint="eastAsia"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eastAsia="宋体" w:cs="宋体"/>
          <w:color w:val="auto"/>
          <w:sz w:val="28"/>
          <w:szCs w:val="28"/>
          <w:lang w:val="en-US" w:eastAsia="zh-CN"/>
        </w:rPr>
        <w:t xml:space="preserve"> </w:t>
      </w:r>
      <w:r>
        <w:rPr>
          <w:rFonts w:hint="eastAsia" w:ascii="宋体" w:hAnsi="宋体" w:eastAsia="宋体" w:cs="宋体"/>
          <w:color w:val="auto"/>
          <w:sz w:val="28"/>
          <w:szCs w:val="28"/>
        </w:rPr>
        <w:t>AQ8001-2007</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18"/>
        </w:rPr>
      </w:pPr>
      <w:r>
        <w:rPr>
          <w:rFonts w:hint="eastAsia" w:ascii="宋体" w:hAnsi="宋体" w:eastAsia="宋体" w:cs="宋体"/>
          <w:color w:val="auto"/>
          <w:sz w:val="28"/>
          <w:szCs w:val="18"/>
        </w:rPr>
        <w:t xml:space="preserve">《燃气系统运行安全评价标准》            </w:t>
      </w:r>
      <w:r>
        <w:rPr>
          <w:rFonts w:hint="eastAsia" w:ascii="宋体" w:hAnsi="宋体" w:eastAsia="宋体" w:cs="宋体"/>
          <w:color w:val="auto"/>
          <w:sz w:val="28"/>
          <w:szCs w:val="18"/>
          <w:lang w:val="en-US" w:eastAsia="zh-CN"/>
        </w:rPr>
        <w:t xml:space="preserve">   </w:t>
      </w:r>
      <w:r>
        <w:rPr>
          <w:rFonts w:hint="eastAsia" w:ascii="宋体" w:hAnsi="宋体" w:eastAsia="宋体" w:cs="宋体"/>
          <w:color w:val="auto"/>
          <w:sz w:val="28"/>
          <w:szCs w:val="18"/>
        </w:rPr>
        <w:t xml:space="preserve">  </w:t>
      </w:r>
      <w:r>
        <w:rPr>
          <w:rFonts w:hint="eastAsia" w:ascii="宋体" w:hAnsi="宋体" w:eastAsia="宋体" w:cs="宋体"/>
          <w:color w:val="auto"/>
          <w:sz w:val="28"/>
          <w:szCs w:val="18"/>
          <w:lang w:val="en-US" w:eastAsia="zh-CN"/>
        </w:rPr>
        <w:t xml:space="preserve">  </w:t>
      </w:r>
      <w:r>
        <w:rPr>
          <w:rFonts w:hint="eastAsia" w:ascii="宋体" w:hAnsi="宋体" w:eastAsia="宋体" w:cs="宋体"/>
          <w:color w:val="auto"/>
          <w:sz w:val="28"/>
          <w:szCs w:val="18"/>
        </w:rPr>
        <w:t>GB/T50811-2012</w:t>
      </w: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宋体" w:hAnsi="宋体" w:eastAsia="宋体" w:cs="宋体"/>
          <w:color w:val="auto"/>
          <w:sz w:val="28"/>
          <w:szCs w:val="32"/>
        </w:rPr>
      </w:pPr>
      <w:r>
        <w:rPr>
          <w:rFonts w:hint="eastAsia" w:ascii="宋体" w:hAnsi="宋体" w:eastAsia="宋体" w:cs="宋体"/>
          <w:color w:val="auto"/>
          <w:sz w:val="28"/>
          <w:szCs w:val="28"/>
        </w:rPr>
        <w:t>相关的专业性国家标准、行业标准和地方标准及规定。</w:t>
      </w:r>
    </w:p>
    <w:p>
      <w:pPr>
        <w:pStyle w:val="7"/>
        <w:keepNext/>
        <w:keepLines/>
        <w:pageBreakBefore w:val="0"/>
        <w:widowControl w:val="0"/>
        <w:kinsoku/>
        <w:wordWrap/>
        <w:overflowPunct/>
        <w:topLinePunct w:val="0"/>
        <w:autoSpaceDE/>
        <w:autoSpaceDN/>
        <w:bidi w:val="0"/>
        <w:adjustRightInd/>
        <w:snapToGrid/>
        <w:spacing w:before="0" w:after="0"/>
        <w:textAlignment w:val="auto"/>
        <w:rPr>
          <w:rFonts w:hint="eastAsia"/>
          <w:color w:val="auto"/>
        </w:rPr>
      </w:pPr>
      <w:bookmarkStart w:id="9" w:name="_Toc24330"/>
      <w:r>
        <w:rPr>
          <w:rFonts w:hint="eastAsia" w:asciiTheme="majorEastAsia" w:hAnsiTheme="majorEastAsia" w:eastAsiaTheme="majorEastAsia" w:cstheme="majorEastAsia"/>
          <w:color w:val="auto"/>
        </w:rPr>
        <w:t>1.3.4</w:t>
      </w:r>
      <w:r>
        <w:rPr>
          <w:rFonts w:hint="eastAsia"/>
          <w:color w:val="auto"/>
        </w:rPr>
        <w:t>技术文件</w:t>
      </w:r>
      <w:bookmarkEnd w:id="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杨桥门站</w:t>
      </w:r>
      <w:r>
        <w:rPr>
          <w:rFonts w:hint="eastAsia" w:ascii="宋体" w:hAnsi="宋体" w:eastAsia="宋体" w:cs="宋体"/>
          <w:color w:val="auto"/>
          <w:sz w:val="28"/>
          <w:szCs w:val="28"/>
        </w:rPr>
        <w:t>安全验收资料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、企业法人营业执照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、燃气经营许可证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、消防验收意见书、消防检查意见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、防雷装置检测报告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、主要负责人、管理人员合格证书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、特种设备台账、登记证及检测报告</w:t>
      </w:r>
    </w:p>
    <w:p>
      <w:pPr>
        <w:keepNext w:val="0"/>
        <w:keepLines w:val="0"/>
        <w:pageBreakBefore w:val="0"/>
        <w:widowControl w:val="0"/>
        <w:kinsoku/>
        <w:wordWrap/>
        <w:overflowPunct/>
        <w:topLinePunct w:val="0"/>
        <w:autoSpaceDE/>
        <w:autoSpaceDN/>
        <w:bidi w:val="0"/>
        <w:adjustRightInd/>
        <w:snapToGrid/>
        <w:spacing w:line="560" w:lineRule="exact"/>
        <w:ind w:right="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、强制性检测附件检测检验报告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yellow"/>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2022</w:t>
      </w:r>
      <w:r>
        <w:rPr>
          <w:rFonts w:hint="eastAsia" w:ascii="宋体" w:hAnsi="宋体" w:eastAsia="宋体" w:cs="宋体"/>
          <w:color w:val="auto"/>
          <w:sz w:val="28"/>
          <w:szCs w:val="28"/>
        </w:rPr>
        <w:t>年安全生产费用台账</w:t>
      </w:r>
    </w:p>
    <w:p>
      <w:pPr>
        <w:keepNext w:val="0"/>
        <w:keepLines w:val="0"/>
        <w:pageBreakBefore w:val="0"/>
        <w:widowControl w:val="0"/>
        <w:kinsoku/>
        <w:wordWrap/>
        <w:overflowPunct/>
        <w:topLinePunct w:val="0"/>
        <w:autoSpaceDE/>
        <w:autoSpaceDN/>
        <w:bidi w:val="0"/>
        <w:adjustRightInd/>
        <w:snapToGrid/>
        <w:spacing w:line="560" w:lineRule="exact"/>
        <w:ind w:right="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、事故应急救援预案备案文件、应急物资清单、应急演练记录</w:t>
      </w:r>
    </w:p>
    <w:p>
      <w:pPr>
        <w:keepNext w:val="0"/>
        <w:keepLines w:val="0"/>
        <w:pageBreakBefore w:val="0"/>
        <w:widowControl w:val="0"/>
        <w:kinsoku/>
        <w:wordWrap/>
        <w:overflowPunct/>
        <w:topLinePunct w:val="0"/>
        <w:autoSpaceDE/>
        <w:autoSpaceDN/>
        <w:bidi w:val="0"/>
        <w:adjustRightInd/>
        <w:snapToGrid/>
        <w:spacing w:line="560" w:lineRule="exact"/>
        <w:ind w:right="5"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、劳动防护用品发放清单</w:t>
      </w:r>
      <w:r>
        <w:rPr>
          <w:rFonts w:hint="eastAsia" w:ascii="宋体" w:hAnsi="宋体" w:eastAsia="宋体" w:cs="宋体"/>
          <w:color w:val="auto"/>
          <w:sz w:val="28"/>
          <w:szCs w:val="28"/>
          <w:lang w:eastAsia="zh-CN"/>
        </w:rPr>
        <w:t>、工伤保险凭证</w:t>
      </w:r>
    </w:p>
    <w:p>
      <w:pPr>
        <w:keepNext w:val="0"/>
        <w:keepLines w:val="0"/>
        <w:pageBreakBefore w:val="0"/>
        <w:widowControl w:val="0"/>
        <w:kinsoku/>
        <w:wordWrap/>
        <w:overflowPunct/>
        <w:topLinePunct w:val="0"/>
        <w:autoSpaceDE/>
        <w:autoSpaceDN/>
        <w:bidi w:val="0"/>
        <w:adjustRightInd/>
        <w:snapToGrid/>
        <w:spacing w:line="560" w:lineRule="exact"/>
        <w:ind w:right="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、公司安全管理机构、责任制、管理制度、操作规程等相关资料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、总平面布置图</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10" w:name="_Toc13412"/>
      <w:r>
        <w:rPr>
          <w:rFonts w:hint="eastAsia" w:ascii="宋体" w:hAnsi="宋体" w:eastAsia="宋体" w:cs="宋体"/>
          <w:color w:val="auto"/>
        </w:rPr>
        <w:t>1.4评价范围及内容</w:t>
      </w:r>
      <w:bookmarkEnd w:id="10"/>
    </w:p>
    <w:p>
      <w:pPr>
        <w:pStyle w:val="7"/>
        <w:bidi w:val="0"/>
        <w:rPr>
          <w:rFonts w:hint="eastAsia"/>
          <w:color w:val="auto"/>
        </w:rPr>
      </w:pPr>
      <w:bookmarkStart w:id="11" w:name="_Toc13382"/>
      <w:r>
        <w:rPr>
          <w:rFonts w:hint="eastAsia" w:asciiTheme="majorEastAsia" w:hAnsiTheme="majorEastAsia" w:eastAsiaTheme="majorEastAsia" w:cstheme="majorEastAsia"/>
          <w:color w:val="auto"/>
        </w:rPr>
        <w:t>1.4.1</w:t>
      </w:r>
      <w:r>
        <w:rPr>
          <w:rFonts w:hint="eastAsia"/>
          <w:color w:val="auto"/>
        </w:rPr>
        <w:t>评价范围</w:t>
      </w:r>
      <w:bookmarkEnd w:id="11"/>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本评价范围为</w:t>
      </w:r>
      <w:r>
        <w:rPr>
          <w:rFonts w:hint="eastAsia" w:ascii="宋体" w:hAnsi="宋体" w:eastAsia="宋体" w:cs="宋体"/>
          <w:color w:val="auto"/>
          <w:sz w:val="28"/>
          <w:szCs w:val="28"/>
          <w:lang w:eastAsia="zh-CN"/>
        </w:rPr>
        <w:t>共青城港华燃气有限公司杨桥门站</w:t>
      </w:r>
      <w:r>
        <w:rPr>
          <w:rFonts w:hint="eastAsia" w:ascii="宋体" w:hAnsi="宋体" w:eastAsia="宋体" w:cs="宋体"/>
          <w:color w:val="auto"/>
          <w:sz w:val="28"/>
          <w:szCs w:val="28"/>
        </w:rPr>
        <w:t>涉及的主体工程安全状况及公用工程、安全管理方面的符合性。如现场条件、管道输送线路</w:t>
      </w:r>
      <w:r>
        <w:rPr>
          <w:rFonts w:hint="eastAsia" w:ascii="宋体" w:hAnsi="宋体" w:cs="宋体"/>
          <w:color w:val="auto"/>
          <w:sz w:val="28"/>
          <w:szCs w:val="28"/>
          <w:lang w:eastAsia="zh-CN"/>
        </w:rPr>
        <w:t>、</w:t>
      </w:r>
      <w:r>
        <w:rPr>
          <w:rFonts w:hint="eastAsia" w:ascii="宋体" w:hAnsi="宋体" w:eastAsia="宋体" w:cs="宋体"/>
          <w:color w:val="auto"/>
          <w:sz w:val="28"/>
          <w:szCs w:val="28"/>
        </w:rPr>
        <w:t>等发生变化</w:t>
      </w:r>
      <w:r>
        <w:rPr>
          <w:rFonts w:hint="eastAsia" w:ascii="宋体" w:hAnsi="宋体" w:cs="宋体"/>
          <w:color w:val="auto"/>
          <w:sz w:val="28"/>
          <w:szCs w:val="28"/>
          <w:lang w:val="en-US" w:eastAsia="zh-CN"/>
        </w:rPr>
        <w:t>，未安装的二期工艺装置</w:t>
      </w:r>
      <w:r>
        <w:rPr>
          <w:rFonts w:hint="eastAsia" w:ascii="宋体" w:hAnsi="宋体" w:eastAsia="宋体" w:cs="宋体"/>
          <w:color w:val="auto"/>
          <w:sz w:val="28"/>
          <w:szCs w:val="28"/>
        </w:rPr>
        <w:t>不在本次评价范围内。</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①</w:t>
      </w:r>
      <w:r>
        <w:rPr>
          <w:rFonts w:hint="eastAsia" w:ascii="宋体" w:hAnsi="宋体" w:eastAsia="宋体" w:cs="宋体"/>
          <w:color w:val="auto"/>
          <w:sz w:val="28"/>
          <w:szCs w:val="28"/>
          <w:lang w:eastAsia="zh-CN"/>
        </w:rPr>
        <w:t>杨桥门站</w:t>
      </w:r>
      <w:r>
        <w:rPr>
          <w:rFonts w:hint="eastAsia" w:ascii="宋体" w:hAnsi="宋体" w:eastAsia="宋体" w:cs="宋体"/>
          <w:color w:val="auto"/>
          <w:sz w:val="28"/>
          <w:szCs w:val="28"/>
        </w:rPr>
        <w:t>站址、周边环境及平面布置情况；</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②</w:t>
      </w:r>
      <w:r>
        <w:rPr>
          <w:rFonts w:hint="eastAsia" w:ascii="宋体" w:hAnsi="宋体" w:eastAsia="宋体" w:cs="宋体"/>
          <w:color w:val="auto"/>
          <w:sz w:val="28"/>
          <w:szCs w:val="28"/>
          <w:lang w:eastAsia="zh-CN"/>
        </w:rPr>
        <w:t>杨桥门站</w:t>
      </w:r>
      <w:r>
        <w:rPr>
          <w:rFonts w:hint="eastAsia" w:ascii="宋体" w:hAnsi="宋体" w:eastAsia="宋体" w:cs="宋体"/>
          <w:color w:val="auto"/>
          <w:sz w:val="28"/>
          <w:szCs w:val="28"/>
        </w:rPr>
        <w:t>高中压调压区1座，设计输气规模为</w:t>
      </w:r>
      <w:r>
        <w:rPr>
          <w:rFonts w:hint="eastAsia" w:ascii="宋体" w:hAnsi="宋体" w:eastAsia="宋体" w:cs="宋体"/>
          <w:color w:val="auto"/>
          <w:sz w:val="28"/>
          <w:szCs w:val="28"/>
          <w:lang w:val="en-US" w:eastAsia="zh-CN"/>
        </w:rPr>
        <w:t>1.3×10</w:t>
      </w:r>
      <w:r>
        <w:rPr>
          <w:rFonts w:hint="eastAsia" w:ascii="宋体" w:hAnsi="宋体" w:eastAsia="宋体" w:cs="宋体"/>
          <w:color w:val="auto"/>
          <w:sz w:val="28"/>
          <w:szCs w:val="28"/>
          <w:vertAlign w:val="superscript"/>
          <w:lang w:val="en-US" w:eastAsia="zh-CN"/>
        </w:rPr>
        <w:t>8</w:t>
      </w:r>
      <w:r>
        <w:rPr>
          <w:rFonts w:hint="eastAsia" w:ascii="宋体" w:hAnsi="宋体" w:cs="宋体"/>
          <w:color w:val="auto"/>
          <w:sz w:val="28"/>
          <w:szCs w:val="28"/>
          <w:vertAlign w:val="baseline"/>
          <w:lang w:val="en-US" w:eastAsia="zh-CN"/>
        </w:rPr>
        <w:t>N</w:t>
      </w:r>
      <w:r>
        <w:rPr>
          <w:rFonts w:hint="eastAsia" w:ascii="宋体" w:hAnsi="宋体" w:eastAsia="宋体" w:cs="宋体"/>
          <w:color w:val="auto"/>
          <w:sz w:val="28"/>
          <w:szCs w:val="28"/>
          <w:lang w:val="en-US" w:eastAsia="zh-CN"/>
        </w:rPr>
        <w:t>m³</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a</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③公用工程:给排水、供配电等；</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④安全生产管理机构、制度、人员培训、设备管理、操作规程、事故应急救援体系等保障措施。</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宋体" w:cs="宋体"/>
          <w:color w:val="auto"/>
          <w:sz w:val="28"/>
          <w:szCs w:val="28"/>
        </w:rPr>
      </w:pPr>
      <w:r>
        <w:rPr>
          <w:rFonts w:hint="eastAsia" w:ascii="宋体" w:hAnsi="宋体" w:eastAsia="宋体" w:cs="宋体"/>
          <w:color w:val="auto"/>
          <w:sz w:val="28"/>
          <w:szCs w:val="28"/>
        </w:rPr>
        <w:t>本次评价范围以</w:t>
      </w:r>
      <w:r>
        <w:rPr>
          <w:rFonts w:hint="eastAsia" w:ascii="宋体" w:hAnsi="宋体" w:eastAsia="宋体" w:cs="宋体"/>
          <w:color w:val="auto"/>
          <w:sz w:val="28"/>
          <w:szCs w:val="28"/>
          <w:lang w:eastAsia="zh-CN"/>
        </w:rPr>
        <w:t>杨桥门站</w:t>
      </w:r>
      <w:r>
        <w:rPr>
          <w:rFonts w:hint="eastAsia" w:ascii="宋体" w:hAnsi="宋体" w:eastAsia="宋体" w:cs="宋体"/>
          <w:color w:val="auto"/>
          <w:sz w:val="28"/>
          <w:szCs w:val="28"/>
        </w:rPr>
        <w:t>站区围墙为界</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归属省公司的管道及高压汇管不在评价范围内</w:t>
      </w:r>
      <w:r>
        <w:rPr>
          <w:rFonts w:hint="eastAsia" w:ascii="宋体" w:hAnsi="宋体" w:cs="宋体"/>
          <w:color w:val="auto"/>
          <w:sz w:val="28"/>
          <w:szCs w:val="28"/>
          <w:lang w:eastAsia="zh-CN"/>
        </w:rPr>
        <w:t>）</w:t>
      </w:r>
      <w:r>
        <w:rPr>
          <w:rFonts w:hint="eastAsia" w:ascii="宋体" w:hAnsi="宋体" w:eastAsia="宋体" w:cs="宋体"/>
          <w:color w:val="auto"/>
          <w:sz w:val="28"/>
          <w:szCs w:val="28"/>
        </w:rPr>
        <w:t>，围墙外的燃气管网不在本次评价范围。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涉及</w:t>
      </w:r>
      <w:r>
        <w:rPr>
          <w:rFonts w:hint="eastAsia" w:ascii="宋体" w:hAnsi="宋体" w:eastAsia="宋体" w:cs="宋体"/>
          <w:color w:val="auto"/>
          <w:sz w:val="28"/>
          <w:szCs w:val="28"/>
          <w:lang w:eastAsia="zh-CN"/>
        </w:rPr>
        <w:t>该门站</w:t>
      </w:r>
      <w:r>
        <w:rPr>
          <w:rFonts w:hint="eastAsia" w:ascii="Times New Roman" w:hAnsi="Times New Roman" w:eastAsia="宋体" w:cs="宋体"/>
          <w:color w:val="auto"/>
          <w:sz w:val="28"/>
          <w:szCs w:val="28"/>
        </w:rPr>
        <w:t>的燃气质量等问题则应执行国家的相关规定及相关标准，不包括在本次安全评价范围内。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国家规定的消防、环保、职业卫生等执行国家和地方消防、环保、职业卫生方面的法规和标准。</w:t>
      </w:r>
    </w:p>
    <w:p>
      <w:pPr>
        <w:pStyle w:val="7"/>
        <w:bidi w:val="0"/>
        <w:rPr>
          <w:rFonts w:hint="eastAsia"/>
          <w:color w:val="auto"/>
        </w:rPr>
      </w:pPr>
      <w:bookmarkStart w:id="12" w:name="_Toc17213"/>
      <w:r>
        <w:rPr>
          <w:rFonts w:hint="eastAsia" w:asciiTheme="majorEastAsia" w:hAnsiTheme="majorEastAsia" w:eastAsiaTheme="majorEastAsia" w:cstheme="majorEastAsia"/>
          <w:color w:val="auto"/>
        </w:rPr>
        <w:t>1.4.2</w:t>
      </w:r>
      <w:r>
        <w:rPr>
          <w:rFonts w:hint="eastAsia"/>
          <w:color w:val="auto"/>
        </w:rPr>
        <w:t>评价内容</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1、从安全管理角度检查和评价经营单位在建设工程对《中华人民共和国安全生产法》执行情况。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2、检查与评价建设工程及与之配套的安全设施是否符合国家有关安全生产的法律、法规和标准。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3、检查项目运行对员工的安全教育培训情况和特种作业人员的培训、取证情况；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4、检查安全生产管理体系及安全生产管理制度的建立健全和执行情况；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5、分析</w:t>
      </w:r>
      <w:r>
        <w:rPr>
          <w:rFonts w:hint="eastAsia" w:ascii="Times New Roman" w:hAnsi="Times New Roman" w:eastAsia="宋体" w:cs="宋体"/>
          <w:color w:val="auto"/>
          <w:sz w:val="28"/>
          <w:szCs w:val="28"/>
          <w:lang w:val="en-US" w:eastAsia="zh-CN"/>
        </w:rPr>
        <w:t>门站</w:t>
      </w:r>
      <w:r>
        <w:rPr>
          <w:rFonts w:hint="eastAsia" w:ascii="Times New Roman" w:hAnsi="Times New Roman" w:eastAsia="宋体" w:cs="宋体"/>
          <w:color w:val="auto"/>
          <w:sz w:val="28"/>
          <w:szCs w:val="28"/>
        </w:rPr>
        <w:t>中存在的危险、有害因素，主要采用安全检查表法检查工程项目与国家相关标准的符合性；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6、对</w:t>
      </w:r>
      <w:r>
        <w:rPr>
          <w:rFonts w:hint="eastAsia" w:ascii="Times New Roman" w:hAnsi="Times New Roman" w:eastAsia="宋体" w:cs="宋体"/>
          <w:color w:val="auto"/>
          <w:sz w:val="28"/>
          <w:szCs w:val="28"/>
          <w:lang w:val="en-US" w:eastAsia="zh-CN"/>
        </w:rPr>
        <w:t>门站</w:t>
      </w:r>
      <w:r>
        <w:rPr>
          <w:rFonts w:hint="eastAsia" w:ascii="Times New Roman" w:hAnsi="Times New Roman" w:eastAsia="宋体" w:cs="宋体"/>
          <w:color w:val="auto"/>
          <w:sz w:val="28"/>
          <w:szCs w:val="28"/>
        </w:rPr>
        <w:t>存在的问题提出整改措施和意见。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7、从整体上评价项目的运行情况和安全管理是否正常、安全和可靠，得出评价结论。</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13" w:name="_Toc32561"/>
      <w:r>
        <w:rPr>
          <w:rFonts w:hint="eastAsia" w:ascii="宋体" w:hAnsi="宋体" w:eastAsia="宋体" w:cs="宋体"/>
          <w:color w:val="auto"/>
        </w:rPr>
        <w:t>1.5评价程序</w:t>
      </w:r>
      <w:bookmarkEnd w:id="13"/>
    </w:p>
    <w:p>
      <w:pPr>
        <w:jc w:val="center"/>
        <w:rPr>
          <w:rFonts w:hint="eastAsia" w:ascii="宋体" w:hAnsi="宋体" w:eastAsia="宋体" w:cs="宋体"/>
          <w:color w:val="auto"/>
        </w:rPr>
      </w:pPr>
      <w:r>
        <w:rPr>
          <w:color w:val="auto"/>
          <w:sz w:val="21"/>
        </w:rPr>
        <w:drawing>
          <wp:inline distT="0" distB="0" distL="114300" distR="114300">
            <wp:extent cx="2375535" cy="3420110"/>
            <wp:effectExtent l="0" t="0" r="5715" b="8890"/>
            <wp:docPr id="25" name="ECB019B1-382A-4266-B25C-5B523AA43C14-1" descr="C:/Users/Administrator/AppData/Local/Temp/wps.XXJpK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CB019B1-382A-4266-B25C-5B523AA43C14-1" descr="C:/Users/Administrator/AppData/Local/Temp/wps.XXJpKRwps"/>
                    <pic:cNvPicPr>
                      <a:picLocks noChangeAspect="1"/>
                    </pic:cNvPicPr>
                  </pic:nvPicPr>
                  <pic:blipFill>
                    <a:blip r:embed="rId10"/>
                    <a:srcRect l="13931" t="10039" r="8483" b="7526"/>
                    <a:stretch>
                      <a:fillRect/>
                    </a:stretch>
                  </pic:blipFill>
                  <pic:spPr>
                    <a:xfrm>
                      <a:off x="0" y="0"/>
                      <a:ext cx="2375535" cy="3420110"/>
                    </a:xfrm>
                    <a:prstGeom prst="rect">
                      <a:avLst/>
                    </a:prstGeom>
                  </pic:spPr>
                </pic:pic>
              </a:graphicData>
            </a:graphic>
          </wp:inline>
        </w:drawing>
      </w:r>
    </w:p>
    <w:p>
      <w:pPr>
        <w:pStyle w:val="12"/>
        <w:bidi w:val="0"/>
        <w:rPr>
          <w:rFonts w:hint="eastAsia"/>
          <w:color w:val="auto"/>
        </w:rPr>
      </w:pPr>
      <w:r>
        <w:rPr>
          <w:rFonts w:hint="eastAsia"/>
          <w:color w:val="auto"/>
        </w:rPr>
        <w:t>图1-1评价程序框图</w:t>
      </w:r>
      <w:r>
        <w:rPr>
          <w:rFonts w:hint="eastAsia"/>
          <w:color w:val="auto"/>
        </w:rPr>
        <w:br w:type="page"/>
      </w:r>
    </w:p>
    <w:p>
      <w:pPr>
        <w:pStyle w:val="5"/>
        <w:bidi w:val="0"/>
        <w:rPr>
          <w:rFonts w:hint="default" w:eastAsia="宋体"/>
          <w:color w:val="auto"/>
          <w:lang w:val="en-US" w:eastAsia="zh-CN"/>
        </w:rPr>
      </w:pPr>
      <w:bookmarkStart w:id="14" w:name="_Toc4797"/>
      <w:r>
        <w:rPr>
          <w:rFonts w:hint="eastAsia"/>
          <w:color w:val="auto"/>
          <w:lang w:val="en-US" w:eastAsia="zh-CN"/>
        </w:rPr>
        <w:t>2企业概况</w:t>
      </w:r>
      <w:bookmarkEnd w:id="14"/>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Theme="majorEastAsia" w:hAnsiTheme="majorEastAsia" w:eastAsiaTheme="majorEastAsia" w:cstheme="majorEastAsia"/>
          <w:color w:val="auto"/>
        </w:rPr>
      </w:pPr>
      <w:bookmarkStart w:id="15" w:name="_Toc15375"/>
      <w:r>
        <w:rPr>
          <w:rFonts w:hint="eastAsia" w:asciiTheme="majorEastAsia" w:hAnsiTheme="majorEastAsia" w:eastAsiaTheme="majorEastAsia" w:cstheme="majorEastAsia"/>
          <w:color w:val="auto"/>
        </w:rPr>
        <w:t>2.1企业基本情况</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eastAsia="zh-CN"/>
        </w:rPr>
        <w:t>共青城港华燃气有限公司</w:t>
      </w:r>
      <w:r>
        <w:rPr>
          <w:rFonts w:hint="eastAsia" w:ascii="Times New Roman" w:hAnsi="Times New Roman" w:eastAsia="宋体" w:cs="宋体"/>
          <w:color w:val="auto"/>
          <w:sz w:val="28"/>
          <w:szCs w:val="28"/>
        </w:rPr>
        <w:t>（以下简称“该公司”）是一家于20</w:t>
      </w:r>
      <w:r>
        <w:rPr>
          <w:rFonts w:hint="eastAsia" w:ascii="Times New Roman" w:hAnsi="Times New Roman" w:eastAsia="宋体" w:cs="宋体"/>
          <w:color w:val="auto"/>
          <w:sz w:val="28"/>
          <w:szCs w:val="28"/>
          <w:lang w:val="en-US" w:eastAsia="zh-CN"/>
        </w:rPr>
        <w:t>09</w:t>
      </w:r>
      <w:r>
        <w:rPr>
          <w:rFonts w:hint="eastAsia" w:ascii="Times New Roman" w:hAnsi="Times New Roman" w:eastAsia="宋体" w:cs="宋体"/>
          <w:color w:val="auto"/>
          <w:sz w:val="28"/>
          <w:szCs w:val="28"/>
        </w:rPr>
        <w:t>年</w:t>
      </w:r>
      <w:r>
        <w:rPr>
          <w:rFonts w:hint="eastAsia" w:ascii="Times New Roman" w:hAnsi="Times New Roman" w:eastAsia="宋体" w:cs="宋体"/>
          <w:color w:val="auto"/>
          <w:sz w:val="28"/>
          <w:szCs w:val="28"/>
          <w:lang w:val="en-US" w:eastAsia="zh-CN"/>
        </w:rPr>
        <w:t>3</w:t>
      </w:r>
      <w:r>
        <w:rPr>
          <w:rFonts w:hint="eastAsia" w:ascii="Times New Roman" w:hAnsi="Times New Roman" w:eastAsia="宋体" w:cs="宋体"/>
          <w:color w:val="auto"/>
          <w:sz w:val="28"/>
          <w:szCs w:val="28"/>
        </w:rPr>
        <w:t>月</w:t>
      </w:r>
      <w:r>
        <w:rPr>
          <w:rFonts w:hint="eastAsia" w:ascii="Times New Roman" w:hAnsi="Times New Roman" w:eastAsia="宋体" w:cs="宋体"/>
          <w:color w:val="auto"/>
          <w:sz w:val="28"/>
          <w:szCs w:val="28"/>
          <w:lang w:val="en-US" w:eastAsia="zh-CN"/>
        </w:rPr>
        <w:t>26日</w:t>
      </w:r>
      <w:r>
        <w:rPr>
          <w:rFonts w:hint="eastAsia" w:ascii="Times New Roman" w:hAnsi="Times New Roman" w:eastAsia="宋体" w:cs="宋体"/>
          <w:color w:val="auto"/>
          <w:sz w:val="28"/>
          <w:szCs w:val="28"/>
        </w:rPr>
        <w:t>注册成立的有限责任公司，注册地址为</w:t>
      </w:r>
      <w:r>
        <w:rPr>
          <w:rFonts w:hint="eastAsia" w:ascii="Times New Roman" w:hAnsi="Times New Roman" w:eastAsia="宋体" w:cs="宋体"/>
          <w:color w:val="auto"/>
          <w:sz w:val="28"/>
          <w:szCs w:val="28"/>
          <w:lang w:eastAsia="zh-CN"/>
        </w:rPr>
        <w:t>江西省九江市</w:t>
      </w:r>
      <w:r>
        <w:rPr>
          <w:rFonts w:hint="eastAsia" w:ascii="Times New Roman" w:hAnsi="Times New Roman" w:eastAsia="宋体" w:cs="宋体"/>
          <w:color w:val="auto"/>
          <w:sz w:val="28"/>
          <w:szCs w:val="28"/>
          <w:lang w:val="en-US" w:eastAsia="zh-CN"/>
        </w:rPr>
        <w:t>共青城</w:t>
      </w:r>
      <w:r>
        <w:rPr>
          <w:rFonts w:hint="eastAsia" w:ascii="Times New Roman" w:hAnsi="Times New Roman" w:eastAsia="宋体" w:cs="宋体"/>
          <w:color w:val="auto"/>
          <w:sz w:val="28"/>
          <w:szCs w:val="28"/>
          <w:lang w:eastAsia="zh-CN"/>
        </w:rPr>
        <w:t>市</w:t>
      </w:r>
      <w:r>
        <w:rPr>
          <w:rFonts w:hint="eastAsia" w:ascii="Times New Roman" w:hAnsi="Times New Roman" w:eastAsia="宋体" w:cs="宋体"/>
          <w:color w:val="auto"/>
          <w:sz w:val="28"/>
          <w:szCs w:val="28"/>
          <w:lang w:val="en-US" w:eastAsia="zh-CN"/>
        </w:rPr>
        <w:t>共青大道碧水华庭一期南面四号楼商铺101、102号</w:t>
      </w:r>
      <w:r>
        <w:rPr>
          <w:rFonts w:hint="eastAsia" w:ascii="Times New Roman" w:hAnsi="Times New Roman" w:eastAsia="宋体" w:cs="宋体"/>
          <w:color w:val="auto"/>
          <w:sz w:val="28"/>
          <w:szCs w:val="28"/>
        </w:rPr>
        <w:t>，法定代表人</w:t>
      </w:r>
      <w:r>
        <w:rPr>
          <w:rFonts w:hint="eastAsia" w:ascii="Times New Roman" w:hAnsi="Times New Roman" w:eastAsia="宋体" w:cs="宋体"/>
          <w:color w:val="auto"/>
          <w:sz w:val="28"/>
          <w:szCs w:val="28"/>
          <w:lang w:eastAsia="zh-CN"/>
        </w:rPr>
        <w:t>为卢法永</w:t>
      </w:r>
      <w:r>
        <w:rPr>
          <w:rFonts w:hint="eastAsia" w:ascii="Times New Roman" w:hAnsi="Times New Roman" w:eastAsia="宋体" w:cs="宋体"/>
          <w:color w:val="auto"/>
          <w:sz w:val="28"/>
          <w:szCs w:val="28"/>
        </w:rPr>
        <w:t>，注册资本为</w:t>
      </w:r>
      <w:r>
        <w:rPr>
          <w:rFonts w:hint="eastAsia" w:ascii="Times New Roman" w:hAnsi="Times New Roman" w:eastAsia="宋体" w:cs="宋体"/>
          <w:color w:val="auto"/>
          <w:sz w:val="28"/>
          <w:szCs w:val="28"/>
          <w:lang w:val="en-US" w:eastAsia="zh-CN"/>
        </w:rPr>
        <w:t>壹仟</w:t>
      </w:r>
      <w:r>
        <w:rPr>
          <w:rFonts w:hint="eastAsia" w:ascii="Times New Roman" w:hAnsi="Times New Roman" w:eastAsia="宋体" w:cs="宋体"/>
          <w:color w:val="auto"/>
          <w:sz w:val="28"/>
          <w:szCs w:val="28"/>
        </w:rPr>
        <w:t>万元整，</w:t>
      </w:r>
      <w:r>
        <w:rPr>
          <w:rFonts w:hint="eastAsia" w:ascii="Times New Roman" w:hAnsi="Times New Roman" w:eastAsia="宋体" w:cs="宋体"/>
          <w:color w:val="auto"/>
          <w:sz w:val="28"/>
          <w:szCs w:val="28"/>
          <w:lang w:val="en-US" w:eastAsia="zh-CN"/>
        </w:rPr>
        <w:t>主要</w:t>
      </w:r>
      <w:r>
        <w:rPr>
          <w:rFonts w:hint="eastAsia" w:ascii="Times New Roman" w:hAnsi="Times New Roman" w:eastAsia="宋体" w:cs="宋体"/>
          <w:color w:val="auto"/>
          <w:sz w:val="28"/>
          <w:szCs w:val="28"/>
        </w:rPr>
        <w:t>经营范围为</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燃</w:t>
      </w:r>
      <w:r>
        <w:rPr>
          <w:rFonts w:hint="eastAsia" w:ascii="Times New Roman" w:hAnsi="Times New Roman" w:eastAsia="宋体" w:cs="宋体"/>
          <w:color w:val="auto"/>
          <w:sz w:val="28"/>
          <w:szCs w:val="28"/>
          <w:lang w:eastAsia="zh-CN"/>
        </w:rPr>
        <w:t>气经营、</w:t>
      </w:r>
      <w:r>
        <w:rPr>
          <w:rFonts w:hint="eastAsia" w:ascii="Times New Roman" w:hAnsi="Times New Roman" w:eastAsia="宋体" w:cs="宋体"/>
          <w:color w:val="auto"/>
          <w:sz w:val="28"/>
          <w:szCs w:val="28"/>
          <w:lang w:val="en-US" w:eastAsia="zh-CN"/>
        </w:rPr>
        <w:t>燃气汽车加气经营</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燃气燃烧器具安装</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维修</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发电业务、输电业务、供（配）电业务</w:t>
      </w:r>
      <w:r>
        <w:rPr>
          <w:rFonts w:hint="eastAsia" w:ascii="Times New Roman" w:hAnsi="Times New Roman" w:eastAsia="宋体" w:cs="宋体"/>
          <w:color w:val="auto"/>
          <w:sz w:val="28"/>
          <w:szCs w:val="28"/>
        </w:rPr>
        <w:t>（依法须经批准的项目，经相关部门批准后方可开展经营活动）。</w:t>
      </w:r>
      <w:r>
        <w:rPr>
          <w:rFonts w:hint="eastAsia" w:ascii="Times New Roman" w:hAnsi="Times New Roman" w:eastAsia="宋体" w:cs="宋体"/>
          <w:color w:val="auto"/>
          <w:sz w:val="28"/>
          <w:szCs w:val="28"/>
          <w:lang w:eastAsia="zh-CN"/>
        </w:rPr>
        <w:t>公司于</w:t>
      </w:r>
      <w:r>
        <w:rPr>
          <w:rFonts w:hint="eastAsia" w:ascii="Times New Roman" w:hAnsi="Times New Roman" w:eastAsia="宋体" w:cs="宋体"/>
          <w:color w:val="auto"/>
          <w:sz w:val="28"/>
          <w:szCs w:val="28"/>
          <w:lang w:val="en-US" w:eastAsia="zh-CN"/>
        </w:rPr>
        <w:t>2021</w:t>
      </w:r>
      <w:r>
        <w:rPr>
          <w:rFonts w:hint="eastAsia" w:ascii="Times New Roman" w:hAnsi="Times New Roman" w:eastAsia="宋体" w:cs="宋体"/>
          <w:color w:val="auto"/>
          <w:sz w:val="28"/>
          <w:szCs w:val="28"/>
          <w:lang w:eastAsia="zh-CN"/>
        </w:rPr>
        <w:t>年</w:t>
      </w:r>
      <w:r>
        <w:rPr>
          <w:rFonts w:hint="eastAsia" w:ascii="Times New Roman" w:hAnsi="Times New Roman" w:eastAsia="宋体" w:cs="宋体"/>
          <w:color w:val="auto"/>
          <w:sz w:val="28"/>
          <w:szCs w:val="28"/>
          <w:lang w:val="en-US" w:eastAsia="zh-CN"/>
        </w:rPr>
        <w:t>12</w:t>
      </w:r>
      <w:r>
        <w:rPr>
          <w:rFonts w:hint="eastAsia" w:ascii="Times New Roman" w:hAnsi="Times New Roman" w:eastAsia="宋体" w:cs="宋体"/>
          <w:color w:val="auto"/>
          <w:sz w:val="28"/>
          <w:szCs w:val="28"/>
          <w:lang w:eastAsia="zh-CN"/>
        </w:rPr>
        <w:t>月</w:t>
      </w:r>
      <w:r>
        <w:rPr>
          <w:rFonts w:hint="eastAsia" w:ascii="Times New Roman" w:hAnsi="Times New Roman" w:eastAsia="宋体" w:cs="宋体"/>
          <w:color w:val="auto"/>
          <w:sz w:val="28"/>
          <w:szCs w:val="28"/>
          <w:lang w:val="en-US" w:eastAsia="zh-CN"/>
        </w:rPr>
        <w:t>17日</w:t>
      </w:r>
      <w:r>
        <w:rPr>
          <w:rFonts w:hint="eastAsia" w:ascii="Times New Roman" w:hAnsi="Times New Roman" w:eastAsia="宋体" w:cs="宋体"/>
          <w:color w:val="auto"/>
          <w:sz w:val="28"/>
          <w:szCs w:val="28"/>
          <w:lang w:eastAsia="zh-CN"/>
        </w:rPr>
        <w:t>取得由九江市行政审批局</w:t>
      </w:r>
      <w:r>
        <w:rPr>
          <w:rFonts w:hint="eastAsia" w:ascii="Times New Roman" w:hAnsi="Times New Roman" w:eastAsia="宋体" w:cs="宋体"/>
          <w:color w:val="auto"/>
          <w:sz w:val="28"/>
          <w:szCs w:val="28"/>
        </w:rPr>
        <w:t>颁发的燃气经营许可证</w:t>
      </w:r>
      <w:r>
        <w:rPr>
          <w:rFonts w:hint="eastAsia" w:ascii="Times New Roman" w:hAnsi="Times New Roman" w:eastAsia="宋体" w:cs="宋体"/>
          <w:color w:val="auto"/>
          <w:sz w:val="28"/>
          <w:szCs w:val="28"/>
          <w:lang w:eastAsia="zh-CN"/>
        </w:rPr>
        <w:t>（许可证编号为：赣</w:t>
      </w:r>
      <w:r>
        <w:rPr>
          <w:rFonts w:hint="eastAsia" w:ascii="Times New Roman" w:hAnsi="Times New Roman" w:eastAsia="宋体" w:cs="宋体"/>
          <w:color w:val="auto"/>
          <w:sz w:val="28"/>
          <w:szCs w:val="28"/>
          <w:lang w:val="en-US" w:eastAsia="zh-CN"/>
        </w:rPr>
        <w:t>202104070001G</w:t>
      </w:r>
      <w:r>
        <w:rPr>
          <w:rFonts w:hint="eastAsia" w:ascii="Times New Roman" w:hAnsi="Times New Roman" w:eastAsia="宋体" w:cs="宋体"/>
          <w:color w:val="auto"/>
          <w:sz w:val="28"/>
          <w:szCs w:val="28"/>
          <w:lang w:eastAsia="zh-CN"/>
        </w:rPr>
        <w:t>），经营类别为管道燃气（天然气），</w:t>
      </w:r>
      <w:r>
        <w:rPr>
          <w:rFonts w:hint="eastAsia" w:ascii="Times New Roman" w:hAnsi="Times New Roman" w:eastAsia="宋体" w:cs="宋体"/>
          <w:color w:val="auto"/>
          <w:sz w:val="28"/>
          <w:szCs w:val="28"/>
        </w:rPr>
        <w:t>经营</w:t>
      </w:r>
      <w:r>
        <w:rPr>
          <w:rFonts w:hint="eastAsia" w:ascii="Times New Roman" w:hAnsi="Times New Roman" w:eastAsia="宋体" w:cs="宋体"/>
          <w:color w:val="auto"/>
          <w:sz w:val="28"/>
          <w:szCs w:val="28"/>
          <w:lang w:eastAsia="zh-CN"/>
        </w:rPr>
        <w:t>区域</w:t>
      </w:r>
      <w:r>
        <w:rPr>
          <w:rFonts w:hint="eastAsia" w:ascii="Times New Roman" w:hAnsi="Times New Roman" w:eastAsia="宋体" w:cs="宋体"/>
          <w:color w:val="auto"/>
          <w:sz w:val="28"/>
          <w:szCs w:val="28"/>
        </w:rPr>
        <w:t>为</w:t>
      </w:r>
      <w:r>
        <w:rPr>
          <w:rFonts w:hint="eastAsia" w:ascii="Times New Roman" w:hAnsi="Times New Roman" w:eastAsia="宋体" w:cs="宋体"/>
          <w:color w:val="auto"/>
          <w:sz w:val="28"/>
          <w:szCs w:val="28"/>
          <w:lang w:val="en-US" w:eastAsia="zh-CN"/>
        </w:rPr>
        <w:t>共青城市区</w:t>
      </w:r>
      <w:r>
        <w:rPr>
          <w:rFonts w:hint="eastAsia" w:ascii="Times New Roman" w:hAnsi="Times New Roman" w:eastAsia="宋体" w:cs="宋体"/>
          <w:color w:val="auto"/>
          <w:sz w:val="28"/>
          <w:szCs w:val="28"/>
          <w:lang w:eastAsia="zh-CN"/>
        </w:rPr>
        <w:t>范围内</w:t>
      </w:r>
      <w:r>
        <w:rPr>
          <w:rFonts w:hint="eastAsia" w:ascii="Times New Roman" w:hAnsi="Times New Roman" w:eastAsia="宋体" w:cs="宋体"/>
          <w:color w:val="auto"/>
          <w:sz w:val="28"/>
          <w:szCs w:val="28"/>
        </w:rPr>
        <w:t>，有效期：20</w:t>
      </w:r>
      <w:r>
        <w:rPr>
          <w:rFonts w:hint="eastAsia" w:ascii="Times New Roman" w:hAnsi="Times New Roman" w:eastAsia="宋体" w:cs="宋体"/>
          <w:color w:val="auto"/>
          <w:sz w:val="28"/>
          <w:szCs w:val="28"/>
          <w:lang w:val="en-US" w:eastAsia="zh-CN"/>
        </w:rPr>
        <w:t>21</w:t>
      </w:r>
      <w:r>
        <w:rPr>
          <w:rFonts w:hint="eastAsia" w:ascii="Times New Roman" w:hAnsi="Times New Roman" w:eastAsia="宋体" w:cs="宋体"/>
          <w:color w:val="auto"/>
          <w:sz w:val="28"/>
          <w:szCs w:val="28"/>
        </w:rPr>
        <w:t>年</w:t>
      </w:r>
      <w:r>
        <w:rPr>
          <w:rFonts w:hint="eastAsia" w:ascii="Times New Roman" w:hAnsi="Times New Roman" w:eastAsia="宋体" w:cs="宋体"/>
          <w:color w:val="auto"/>
          <w:sz w:val="28"/>
          <w:szCs w:val="28"/>
          <w:lang w:val="en-US" w:eastAsia="zh-CN"/>
        </w:rPr>
        <w:t>12</w:t>
      </w:r>
      <w:r>
        <w:rPr>
          <w:rFonts w:hint="eastAsia" w:ascii="Times New Roman" w:hAnsi="Times New Roman" w:eastAsia="宋体" w:cs="宋体"/>
          <w:color w:val="auto"/>
          <w:sz w:val="28"/>
          <w:szCs w:val="28"/>
        </w:rPr>
        <w:t>月</w:t>
      </w:r>
      <w:r>
        <w:rPr>
          <w:rFonts w:hint="eastAsia" w:ascii="Times New Roman" w:hAnsi="Times New Roman" w:eastAsia="宋体" w:cs="宋体"/>
          <w:color w:val="auto"/>
          <w:sz w:val="28"/>
          <w:szCs w:val="28"/>
          <w:lang w:val="en-US" w:eastAsia="zh-CN"/>
        </w:rPr>
        <w:t>17</w:t>
      </w:r>
      <w:r>
        <w:rPr>
          <w:rFonts w:hint="eastAsia" w:ascii="Times New Roman" w:hAnsi="Times New Roman" w:eastAsia="宋体" w:cs="宋体"/>
          <w:color w:val="auto"/>
          <w:sz w:val="28"/>
          <w:szCs w:val="28"/>
        </w:rPr>
        <w:t>日至202</w:t>
      </w:r>
      <w:r>
        <w:rPr>
          <w:rFonts w:hint="eastAsia" w:ascii="Times New Roman" w:hAnsi="Times New Roman" w:eastAsia="宋体" w:cs="宋体"/>
          <w:color w:val="auto"/>
          <w:sz w:val="28"/>
          <w:szCs w:val="28"/>
          <w:lang w:val="en-US" w:eastAsia="zh-CN"/>
        </w:rPr>
        <w:t>4</w:t>
      </w:r>
      <w:r>
        <w:rPr>
          <w:rFonts w:hint="eastAsia" w:ascii="Times New Roman" w:hAnsi="Times New Roman" w:eastAsia="宋体" w:cs="宋体"/>
          <w:color w:val="auto"/>
          <w:sz w:val="28"/>
          <w:szCs w:val="28"/>
        </w:rPr>
        <w:t>年</w:t>
      </w:r>
      <w:r>
        <w:rPr>
          <w:rFonts w:hint="eastAsia" w:ascii="Times New Roman" w:hAnsi="Times New Roman" w:eastAsia="宋体" w:cs="宋体"/>
          <w:color w:val="auto"/>
          <w:sz w:val="28"/>
          <w:szCs w:val="28"/>
          <w:lang w:val="en-US" w:eastAsia="zh-CN"/>
        </w:rPr>
        <w:t>12</w:t>
      </w:r>
      <w:r>
        <w:rPr>
          <w:rFonts w:hint="eastAsia" w:ascii="Times New Roman" w:hAnsi="Times New Roman" w:eastAsia="宋体" w:cs="宋体"/>
          <w:color w:val="auto"/>
          <w:sz w:val="28"/>
          <w:szCs w:val="28"/>
        </w:rPr>
        <w:t>月</w:t>
      </w:r>
      <w:r>
        <w:rPr>
          <w:rFonts w:hint="eastAsia" w:ascii="Times New Roman" w:hAnsi="Times New Roman" w:eastAsia="宋体" w:cs="宋体"/>
          <w:color w:val="auto"/>
          <w:sz w:val="28"/>
          <w:szCs w:val="28"/>
          <w:lang w:val="en-US" w:eastAsia="zh-CN"/>
        </w:rPr>
        <w:t>17</w:t>
      </w:r>
      <w:r>
        <w:rPr>
          <w:rFonts w:hint="eastAsia" w:ascii="Times New Roman" w:hAnsi="Times New Roman" w:eastAsia="宋体" w:cs="宋体"/>
          <w:color w:val="auto"/>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共青城港华燃气有限公司现有员工2</w:t>
      </w:r>
      <w:r>
        <w:rPr>
          <w:rFonts w:hint="eastAsia" w:cs="宋体"/>
          <w:color w:val="auto"/>
          <w:sz w:val="28"/>
          <w:szCs w:val="28"/>
          <w:lang w:val="en-US" w:eastAsia="zh-CN"/>
        </w:rPr>
        <w:t>3</w:t>
      </w:r>
      <w:r>
        <w:rPr>
          <w:rFonts w:hint="eastAsia" w:ascii="Times New Roman" w:hAnsi="Times New Roman" w:eastAsia="宋体" w:cs="宋体"/>
          <w:color w:val="auto"/>
          <w:sz w:val="28"/>
          <w:szCs w:val="28"/>
          <w:lang w:val="en-US" w:eastAsia="zh-CN"/>
        </w:rPr>
        <w:t>人，其中管理人员</w:t>
      </w:r>
      <w:r>
        <w:rPr>
          <w:rFonts w:hint="eastAsia" w:cs="宋体"/>
          <w:color w:val="auto"/>
          <w:sz w:val="28"/>
          <w:szCs w:val="28"/>
          <w:lang w:val="en-US" w:eastAsia="zh-CN"/>
        </w:rPr>
        <w:t>7</w:t>
      </w:r>
      <w:r>
        <w:rPr>
          <w:rFonts w:hint="eastAsia" w:ascii="Times New Roman" w:hAnsi="Times New Roman" w:eastAsia="宋体" w:cs="宋体"/>
          <w:color w:val="auto"/>
          <w:sz w:val="28"/>
          <w:szCs w:val="28"/>
          <w:lang w:val="en-US" w:eastAsia="zh-CN"/>
        </w:rPr>
        <w:t>人，专职安全管理人员1人。公司设有工程部、管网运行部、行政及人力资源、客服部、市场部和安全及风险管理部等6个部门。公司成立了安全生产管理委员会，安委会下设办公室负责全公司的安全管理工作，办公室设置在安全风险管理部。公司主要负责人及专职安全管理人员均取得九江市应急管理局发证的危险化学品经营主要负责人证书和九江市应急管理局发证的工贸行业安全生产管理人员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eastAsia="zh-CN"/>
        </w:rPr>
        <w:t>共青城港华燃气有限公司前身是</w:t>
      </w:r>
      <w:r>
        <w:rPr>
          <w:rFonts w:hint="eastAsia" w:ascii="Times New Roman" w:hAnsi="Times New Roman" w:eastAsia="宋体" w:cs="宋体"/>
          <w:color w:val="auto"/>
          <w:sz w:val="28"/>
          <w:szCs w:val="28"/>
          <w:lang w:val="en-US" w:eastAsia="zh-CN"/>
        </w:rPr>
        <w:t>共青城</w:t>
      </w:r>
      <w:r>
        <w:rPr>
          <w:rFonts w:hint="eastAsia" w:ascii="Times New Roman" w:hAnsi="Times New Roman" w:eastAsia="宋体" w:cs="宋体"/>
          <w:color w:val="auto"/>
          <w:sz w:val="28"/>
          <w:szCs w:val="28"/>
          <w:lang w:eastAsia="zh-CN"/>
        </w:rPr>
        <w:t>国发天然气有限公司，于</w:t>
      </w:r>
      <w:r>
        <w:rPr>
          <w:rFonts w:hint="eastAsia" w:ascii="Times New Roman" w:hAnsi="Times New Roman" w:eastAsia="宋体" w:cs="宋体"/>
          <w:color w:val="auto"/>
          <w:sz w:val="28"/>
          <w:szCs w:val="28"/>
          <w:lang w:val="en-US" w:eastAsia="zh-CN"/>
        </w:rPr>
        <w:t>2015年1月</w:t>
      </w:r>
      <w:r>
        <w:rPr>
          <w:rFonts w:hint="eastAsia" w:ascii="Times New Roman" w:hAnsi="Times New Roman" w:eastAsia="宋体" w:cs="宋体"/>
          <w:color w:val="auto"/>
          <w:sz w:val="28"/>
          <w:szCs w:val="28"/>
          <w:lang w:eastAsia="zh-CN"/>
        </w:rPr>
        <w:t>变更为共青城港华燃气有限公司，</w:t>
      </w:r>
      <w:r>
        <w:rPr>
          <w:rFonts w:hint="eastAsia" w:cs="宋体"/>
          <w:color w:val="auto"/>
          <w:sz w:val="28"/>
          <w:szCs w:val="28"/>
          <w:lang w:val="en-US" w:eastAsia="zh-CN"/>
        </w:rPr>
        <w:t>目前为私有制企业（国有参股），</w:t>
      </w:r>
      <w:r>
        <w:rPr>
          <w:rFonts w:hint="eastAsia" w:ascii="Times New Roman" w:hAnsi="Times New Roman" w:eastAsia="宋体" w:cs="宋体"/>
          <w:color w:val="auto"/>
          <w:sz w:val="28"/>
          <w:szCs w:val="28"/>
          <w:lang w:eastAsia="zh-CN"/>
        </w:rPr>
        <w:t>该公司现有杨桥门站1座</w:t>
      </w:r>
      <w:r>
        <w:rPr>
          <w:rFonts w:hint="eastAsia" w:ascii="Times New Roman" w:hAnsi="Times New Roman" w:eastAsia="宋体" w:cs="宋体"/>
          <w:color w:val="auto"/>
          <w:sz w:val="28"/>
          <w:szCs w:val="28"/>
        </w:rPr>
        <w:t>，</w:t>
      </w:r>
      <w:r>
        <w:rPr>
          <w:rFonts w:hint="eastAsia" w:cs="宋体"/>
          <w:color w:val="auto"/>
          <w:sz w:val="28"/>
          <w:szCs w:val="28"/>
          <w:lang w:val="en-US" w:eastAsia="zh-CN"/>
        </w:rPr>
        <w:t>门站</w:t>
      </w:r>
      <w:r>
        <w:rPr>
          <w:rFonts w:hint="eastAsia" w:ascii="Times New Roman" w:hAnsi="Times New Roman" w:eastAsia="宋体" w:cs="宋体"/>
          <w:color w:val="auto"/>
          <w:sz w:val="28"/>
          <w:szCs w:val="28"/>
        </w:rPr>
        <w:t>位于</w:t>
      </w:r>
      <w:r>
        <w:rPr>
          <w:rFonts w:hint="eastAsia" w:cs="宋体"/>
          <w:color w:val="auto"/>
          <w:sz w:val="28"/>
          <w:szCs w:val="28"/>
          <w:lang w:val="en-US" w:eastAsia="zh-CN"/>
        </w:rPr>
        <w:t>共青城</w:t>
      </w:r>
      <w:r>
        <w:rPr>
          <w:rFonts w:hint="eastAsia" w:ascii="Times New Roman" w:hAnsi="Times New Roman" w:eastAsia="宋体" w:cs="宋体"/>
          <w:color w:val="auto"/>
          <w:sz w:val="28"/>
          <w:szCs w:val="28"/>
          <w:lang w:eastAsia="zh-CN"/>
        </w:rPr>
        <w:t>市</w:t>
      </w:r>
      <w:r>
        <w:rPr>
          <w:rFonts w:hint="eastAsia" w:cs="宋体"/>
          <w:color w:val="auto"/>
          <w:sz w:val="28"/>
          <w:szCs w:val="28"/>
          <w:lang w:val="en-US" w:eastAsia="zh-CN"/>
        </w:rPr>
        <w:t>杨桥</w:t>
      </w:r>
      <w:r>
        <w:rPr>
          <w:rFonts w:hint="eastAsia" w:ascii="Times New Roman" w:hAnsi="Times New Roman" w:eastAsia="宋体" w:cs="宋体"/>
          <w:color w:val="auto"/>
          <w:sz w:val="28"/>
          <w:szCs w:val="28"/>
          <w:lang w:eastAsia="zh-CN"/>
        </w:rPr>
        <w:t>村</w:t>
      </w:r>
      <w:r>
        <w:rPr>
          <w:rFonts w:hint="eastAsia" w:cs="宋体"/>
          <w:color w:val="auto"/>
          <w:sz w:val="28"/>
          <w:szCs w:val="28"/>
          <w:lang w:val="en-US" w:eastAsia="zh-CN"/>
        </w:rPr>
        <w:t>地界，工业大道火炬十路以北</w:t>
      </w:r>
      <w:r>
        <w:rPr>
          <w:rFonts w:hint="eastAsia" w:ascii="Times New Roman" w:hAnsi="Times New Roman" w:eastAsia="宋体" w:cs="宋体"/>
          <w:color w:val="auto"/>
          <w:sz w:val="28"/>
          <w:szCs w:val="28"/>
        </w:rPr>
        <w:t>。</w:t>
      </w:r>
      <w:r>
        <w:rPr>
          <w:rFonts w:hint="eastAsia" w:ascii="Times New Roman" w:hAnsi="Times New Roman" w:eastAsia="宋体" w:cs="宋体"/>
          <w:color w:val="auto"/>
          <w:sz w:val="28"/>
          <w:szCs w:val="28"/>
          <w:lang w:eastAsia="zh-CN"/>
        </w:rPr>
        <w:t>杨桥门站</w:t>
      </w:r>
      <w:r>
        <w:rPr>
          <w:rFonts w:hint="eastAsia" w:ascii="Times New Roman" w:hAnsi="Times New Roman" w:eastAsia="宋体" w:cs="宋体"/>
          <w:color w:val="auto"/>
          <w:sz w:val="28"/>
          <w:szCs w:val="28"/>
        </w:rPr>
        <w:t>设高中压调压橇1座，高压进站流量</w:t>
      </w:r>
      <w:r>
        <w:rPr>
          <w:rFonts w:hint="eastAsia" w:ascii="Times New Roman" w:hAnsi="Times New Roman" w:eastAsia="宋体" w:cs="宋体"/>
          <w:color w:val="auto"/>
          <w:sz w:val="28"/>
          <w:szCs w:val="28"/>
          <w:lang w:val="en-US" w:eastAsia="zh-CN"/>
        </w:rPr>
        <w:t>6000</w:t>
      </w:r>
      <w:r>
        <w:rPr>
          <w:rFonts w:hint="eastAsia" w:ascii="Times New Roman" w:hAnsi="Times New Roman" w:eastAsia="宋体" w:cs="宋体"/>
          <w:color w:val="auto"/>
          <w:sz w:val="28"/>
          <w:szCs w:val="28"/>
        </w:rPr>
        <w:t>N</w:t>
      </w:r>
      <w:r>
        <w:rPr>
          <w:rFonts w:hint="eastAsia" w:ascii="Times New Roman" w:hAnsi="Times New Roman" w:eastAsia="宋体" w:cs="宋体"/>
          <w:color w:val="auto"/>
          <w:sz w:val="28"/>
          <w:szCs w:val="28"/>
          <w:lang w:val="en-US" w:eastAsia="zh-CN"/>
        </w:rPr>
        <w:t>m³</w:t>
      </w:r>
      <w:r>
        <w:rPr>
          <w:rFonts w:hint="eastAsia" w:ascii="Times New Roman" w:hAnsi="Times New Roman" w:eastAsia="宋体" w:cs="宋体"/>
          <w:color w:val="auto"/>
          <w:sz w:val="28"/>
          <w:szCs w:val="28"/>
        </w:rPr>
        <w:t>/h，中压出站流量</w:t>
      </w:r>
      <w:r>
        <w:rPr>
          <w:rFonts w:hint="eastAsia" w:ascii="Times New Roman" w:hAnsi="Times New Roman" w:eastAsia="宋体" w:cs="宋体"/>
          <w:color w:val="auto"/>
          <w:sz w:val="28"/>
          <w:szCs w:val="28"/>
          <w:lang w:val="en-US" w:eastAsia="zh-CN"/>
        </w:rPr>
        <w:t>5</w:t>
      </w:r>
      <w:r>
        <w:rPr>
          <w:rFonts w:hint="eastAsia" w:ascii="Times New Roman" w:hAnsi="Times New Roman" w:eastAsia="宋体" w:cs="宋体"/>
          <w:color w:val="auto"/>
          <w:sz w:val="28"/>
          <w:szCs w:val="28"/>
        </w:rPr>
        <w:t>000N</w:t>
      </w:r>
      <w:r>
        <w:rPr>
          <w:rFonts w:hint="eastAsia" w:ascii="Times New Roman" w:hAnsi="Times New Roman" w:eastAsia="宋体" w:cs="宋体"/>
          <w:color w:val="auto"/>
          <w:sz w:val="28"/>
          <w:szCs w:val="28"/>
          <w:lang w:val="en-US" w:eastAsia="zh-CN"/>
        </w:rPr>
        <w:t>m³</w:t>
      </w:r>
      <w:r>
        <w:rPr>
          <w:rFonts w:hint="eastAsia" w:ascii="Times New Roman" w:hAnsi="Times New Roman" w:eastAsia="宋体" w:cs="宋体"/>
          <w:color w:val="auto"/>
          <w:sz w:val="28"/>
          <w:szCs w:val="28"/>
        </w:rPr>
        <w:t>/h</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rPr>
        <w:t>进站压力：</w:t>
      </w:r>
      <w:r>
        <w:rPr>
          <w:rFonts w:hint="eastAsia" w:ascii="Times New Roman" w:hAnsi="Times New Roman" w:eastAsia="宋体" w:cs="宋体"/>
          <w:color w:val="auto"/>
          <w:sz w:val="28"/>
          <w:szCs w:val="28"/>
          <w:lang w:val="en-US" w:eastAsia="zh-CN"/>
        </w:rPr>
        <w:t>4.</w:t>
      </w:r>
      <w:r>
        <w:rPr>
          <w:rFonts w:hint="eastAsia" w:cs="宋体"/>
          <w:color w:val="auto"/>
          <w:sz w:val="28"/>
          <w:szCs w:val="28"/>
          <w:lang w:val="en-US" w:eastAsia="zh-CN"/>
        </w:rPr>
        <w:t>2</w:t>
      </w:r>
      <w:r>
        <w:rPr>
          <w:rFonts w:hint="eastAsia" w:ascii="Times New Roman" w:hAnsi="Times New Roman" w:eastAsia="宋体" w:cs="宋体"/>
          <w:color w:val="auto"/>
          <w:sz w:val="28"/>
          <w:szCs w:val="28"/>
        </w:rPr>
        <w:t>MPa；中压出站压力：0.</w:t>
      </w:r>
      <w:r>
        <w:rPr>
          <w:rFonts w:hint="eastAsia" w:ascii="Times New Roman" w:hAnsi="Times New Roman" w:eastAsia="宋体" w:cs="宋体"/>
          <w:color w:val="auto"/>
          <w:sz w:val="28"/>
          <w:szCs w:val="28"/>
          <w:lang w:val="en-US" w:eastAsia="zh-CN"/>
        </w:rPr>
        <w:t>4</w:t>
      </w:r>
      <w:r>
        <w:rPr>
          <w:rFonts w:hint="eastAsia" w:ascii="Times New Roman" w:hAnsi="Times New Roman" w:eastAsia="宋体" w:cs="宋体"/>
          <w:color w:val="auto"/>
          <w:sz w:val="28"/>
          <w:szCs w:val="28"/>
        </w:rPr>
        <w:t>MPa</w:t>
      </w:r>
      <w:r>
        <w:rPr>
          <w:rFonts w:hint="eastAsia" w:ascii="Times New Roman" w:hAnsi="Times New Roman" w:eastAsia="宋体" w:cs="宋体"/>
          <w:color w:val="auto"/>
          <w:sz w:val="28"/>
          <w:szCs w:val="28"/>
          <w:lang w:eastAsia="zh-CN"/>
        </w:rPr>
        <w:t>。该门站由赣州永安安全科技服务有限公司编制了《</w:t>
      </w:r>
      <w:r>
        <w:rPr>
          <w:rFonts w:hint="eastAsia" w:ascii="Times New Roman" w:hAnsi="Times New Roman" w:eastAsia="宋体" w:cs="宋体"/>
          <w:color w:val="auto"/>
          <w:sz w:val="28"/>
          <w:szCs w:val="28"/>
          <w:lang w:val="en-US" w:eastAsia="zh-CN"/>
        </w:rPr>
        <w:t>共青城</w:t>
      </w:r>
      <w:r>
        <w:rPr>
          <w:rFonts w:hint="eastAsia" w:ascii="Times New Roman" w:hAnsi="Times New Roman" w:eastAsia="宋体" w:cs="宋体"/>
          <w:color w:val="auto"/>
          <w:sz w:val="28"/>
          <w:szCs w:val="28"/>
          <w:lang w:eastAsia="zh-CN"/>
        </w:rPr>
        <w:t>国发天然气有限公司江西</w:t>
      </w:r>
      <w:r>
        <w:rPr>
          <w:rFonts w:hint="eastAsia" w:ascii="Times New Roman" w:hAnsi="Times New Roman" w:eastAsia="宋体" w:cs="宋体"/>
          <w:color w:val="auto"/>
          <w:sz w:val="28"/>
          <w:szCs w:val="28"/>
          <w:lang w:val="en-US" w:eastAsia="zh-CN"/>
        </w:rPr>
        <w:t>共青城</w:t>
      </w:r>
      <w:r>
        <w:rPr>
          <w:rFonts w:hint="eastAsia" w:ascii="Times New Roman" w:hAnsi="Times New Roman" w:eastAsia="宋体" w:cs="宋体"/>
          <w:color w:val="auto"/>
          <w:sz w:val="28"/>
          <w:szCs w:val="28"/>
          <w:lang w:eastAsia="zh-CN"/>
        </w:rPr>
        <w:t>天然气工程项目安全验收评价报告》，并于201</w:t>
      </w:r>
      <w:r>
        <w:rPr>
          <w:rFonts w:hint="eastAsia" w:ascii="Times New Roman" w:hAnsi="Times New Roman" w:eastAsia="宋体" w:cs="宋体"/>
          <w:color w:val="auto"/>
          <w:sz w:val="28"/>
          <w:szCs w:val="28"/>
          <w:lang w:val="en-US" w:eastAsia="zh-CN"/>
        </w:rPr>
        <w:t>2</w:t>
      </w:r>
      <w:r>
        <w:rPr>
          <w:rFonts w:hint="eastAsia" w:ascii="Times New Roman" w:hAnsi="Times New Roman" w:eastAsia="宋体" w:cs="宋体"/>
          <w:color w:val="auto"/>
          <w:sz w:val="28"/>
          <w:szCs w:val="28"/>
          <w:lang w:eastAsia="zh-CN"/>
        </w:rPr>
        <w:t>年</w:t>
      </w:r>
      <w:r>
        <w:rPr>
          <w:rFonts w:hint="eastAsia" w:ascii="Times New Roman" w:hAnsi="Times New Roman" w:eastAsia="宋体" w:cs="宋体"/>
          <w:color w:val="auto"/>
          <w:sz w:val="28"/>
          <w:szCs w:val="28"/>
          <w:lang w:val="en-US" w:eastAsia="zh-CN"/>
        </w:rPr>
        <w:t>8</w:t>
      </w:r>
      <w:r>
        <w:rPr>
          <w:rFonts w:hint="eastAsia" w:ascii="Times New Roman" w:hAnsi="Times New Roman" w:eastAsia="宋体" w:cs="宋体"/>
          <w:color w:val="auto"/>
          <w:sz w:val="28"/>
          <w:szCs w:val="28"/>
          <w:lang w:eastAsia="zh-CN"/>
        </w:rPr>
        <w:t>月通过安全验收。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杨桥门站定员6人，其中管理人员2人，值班4人，安全管理人员1人。本站生产为全日班制，四班三运转，生产时间由站长负责管理。生产人员岗位工作为8小时制。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企业及项目基本情况见表2.1-1</w:t>
      </w:r>
    </w:p>
    <w:p>
      <w:pPr>
        <w:spacing w:line="560" w:lineRule="exact"/>
        <w:jc w:val="center"/>
        <w:rPr>
          <w:rFonts w:hint="eastAsia" w:ascii="宋体" w:hAnsi="宋体" w:eastAsia="宋体" w:cs="宋体"/>
          <w:b w:val="0"/>
          <w:bCs/>
          <w:color w:val="auto"/>
          <w:sz w:val="24"/>
        </w:rPr>
      </w:pPr>
      <w:r>
        <w:rPr>
          <w:rFonts w:hint="eastAsia" w:ascii="宋体" w:hAnsi="宋体" w:eastAsia="宋体" w:cs="宋体"/>
          <w:b w:val="0"/>
          <w:bCs/>
          <w:color w:val="auto"/>
          <w:sz w:val="24"/>
          <w:szCs w:val="22"/>
        </w:rPr>
        <w:t>表2.1-1基本情况表</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655"/>
        <w:gridCol w:w="1194"/>
        <w:gridCol w:w="469"/>
        <w:gridCol w:w="961"/>
        <w:gridCol w:w="943"/>
        <w:gridCol w:w="473"/>
        <w:gridCol w:w="89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企业名称</w:t>
            </w:r>
          </w:p>
        </w:tc>
        <w:tc>
          <w:tcPr>
            <w:tcW w:w="8339" w:type="dxa"/>
            <w:gridSpan w:val="8"/>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共青城港华燃气有限公司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8339" w:type="dxa"/>
            <w:gridSpan w:val="8"/>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i w:val="0"/>
                <w:iCs w:val="0"/>
                <w:caps w:val="0"/>
                <w:color w:val="auto"/>
                <w:spacing w:val="0"/>
                <w:sz w:val="21"/>
                <w:szCs w:val="21"/>
                <w:shd w:val="clear" w:color="auto" w:fill="auto"/>
              </w:rPr>
              <w:t>江西省九江市共青城共青大道碧水华庭一期南面四号楼商铺101、102号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联系电话</w:t>
            </w:r>
          </w:p>
        </w:tc>
        <w:tc>
          <w:tcPr>
            <w:tcW w:w="1655" w:type="dxa"/>
            <w:noWrap w:val="0"/>
            <w:vAlign w:val="center"/>
          </w:tcPr>
          <w:p>
            <w:pPr>
              <w:spacing w:line="240" w:lineRule="exact"/>
              <w:jc w:val="center"/>
              <w:rPr>
                <w:rFonts w:hint="default" w:ascii="宋体" w:hAnsi="宋体" w:eastAsia="宋体" w:cs="宋体"/>
                <w:color w:val="auto"/>
                <w:szCs w:val="21"/>
                <w:lang w:val="en-US" w:eastAsia="zh-CN"/>
              </w:rPr>
            </w:pPr>
            <w:r>
              <w:rPr>
                <w:rFonts w:hint="eastAsia"/>
                <w:color w:val="auto"/>
                <w:sz w:val="21"/>
                <w:szCs w:val="21"/>
                <w:lang w:val="en-US" w:eastAsia="zh-CN"/>
              </w:rPr>
              <w:t>18827928879</w:t>
            </w:r>
          </w:p>
        </w:tc>
        <w:tc>
          <w:tcPr>
            <w:tcW w:w="1194"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传  真</w:t>
            </w:r>
          </w:p>
        </w:tc>
        <w:tc>
          <w:tcPr>
            <w:tcW w:w="1430" w:type="dxa"/>
            <w:gridSpan w:val="2"/>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416" w:type="dxa"/>
            <w:gridSpan w:val="2"/>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2644" w:type="dxa"/>
            <w:gridSpan w:val="2"/>
            <w:noWrap w:val="0"/>
            <w:vAlign w:val="center"/>
          </w:tcPr>
          <w:p>
            <w:pPr>
              <w:spacing w:line="240" w:lineRule="exact"/>
              <w:jc w:val="center"/>
              <w:rPr>
                <w:rFonts w:hint="eastAsia" w:ascii="宋体" w:hAnsi="宋体" w:eastAsia="宋体" w:cs="宋体"/>
                <w:color w:val="auto"/>
                <w:szCs w:val="21"/>
                <w:lang w:eastAsia="zh-CN"/>
              </w:rPr>
            </w:pPr>
            <w:r>
              <w:rPr>
                <w:rFonts w:ascii="Helvetica" w:hAnsi="Helvetica" w:eastAsia="Helvetica" w:cs="Helvetica"/>
                <w:i w:val="0"/>
                <w:iCs w:val="0"/>
                <w:caps w:val="0"/>
                <w:color w:val="auto"/>
                <w:spacing w:val="0"/>
                <w:sz w:val="21"/>
                <w:szCs w:val="21"/>
                <w:shd w:val="clear" w:fill="FFFFFF"/>
              </w:rPr>
              <w:t>332020</w:t>
            </w:r>
            <w:r>
              <w:rPr>
                <w:rFonts w:hint="eastAsia" w:ascii="宋体" w:hAnsi="宋体" w:eastAsia="宋体" w:cs="宋体"/>
                <w:color w:val="auto"/>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企业类型</w:t>
            </w:r>
          </w:p>
        </w:tc>
        <w:tc>
          <w:tcPr>
            <w:tcW w:w="8339" w:type="dxa"/>
            <w:gridSpan w:val="8"/>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有限责任公司(</w:t>
            </w:r>
            <w:r>
              <w:rPr>
                <w:rFonts w:hint="eastAsia" w:ascii="宋体" w:hAnsi="宋体" w:eastAsia="宋体" w:cs="宋体"/>
                <w:color w:val="auto"/>
                <w:szCs w:val="21"/>
                <w:lang w:eastAsia="zh-CN"/>
              </w:rPr>
              <w:t>非</w:t>
            </w:r>
            <w:r>
              <w:rPr>
                <w:rFonts w:hint="eastAsia" w:ascii="宋体" w:hAnsi="宋体" w:eastAsia="宋体" w:cs="宋体"/>
                <w:color w:val="auto"/>
                <w:szCs w:val="21"/>
              </w:rPr>
              <w:t>自然人投资或控股的法人独资)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非法人单位</w:t>
            </w:r>
          </w:p>
        </w:tc>
        <w:tc>
          <w:tcPr>
            <w:tcW w:w="8339" w:type="dxa"/>
            <w:gridSpan w:val="8"/>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分公司□              办事机构□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特别类型</w:t>
            </w:r>
          </w:p>
        </w:tc>
        <w:tc>
          <w:tcPr>
            <w:tcW w:w="8339" w:type="dxa"/>
            <w:gridSpan w:val="8"/>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个体工商户□            百货商店（场）□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经济性质</w:t>
            </w:r>
          </w:p>
        </w:tc>
        <w:tc>
          <w:tcPr>
            <w:tcW w:w="8339" w:type="dxa"/>
            <w:gridSpan w:val="8"/>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全民所有制□    集体所有制□   私有制■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登记机关</w:t>
            </w:r>
          </w:p>
        </w:tc>
        <w:tc>
          <w:tcPr>
            <w:tcW w:w="8339" w:type="dxa"/>
            <w:gridSpan w:val="8"/>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共青城市</w:t>
            </w:r>
            <w:r>
              <w:rPr>
                <w:rFonts w:hint="eastAsia" w:ascii="宋体" w:hAnsi="宋体" w:eastAsia="宋体" w:cs="宋体"/>
                <w:color w:val="auto"/>
                <w:szCs w:val="21"/>
                <w:lang w:eastAsia="zh-CN"/>
              </w:rPr>
              <w:t>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2849" w:type="dxa"/>
            <w:gridSpan w:val="2"/>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卢法永</w:t>
            </w:r>
          </w:p>
        </w:tc>
        <w:tc>
          <w:tcPr>
            <w:tcW w:w="1430" w:type="dxa"/>
            <w:gridSpan w:val="2"/>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主管负责人</w:t>
            </w:r>
          </w:p>
        </w:tc>
        <w:tc>
          <w:tcPr>
            <w:tcW w:w="4060" w:type="dxa"/>
            <w:gridSpan w:val="4"/>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 xml:space="preserve">李宁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职工人数</w:t>
            </w:r>
          </w:p>
        </w:tc>
        <w:tc>
          <w:tcPr>
            <w:tcW w:w="1655" w:type="dxa"/>
            <w:noWrap w:val="0"/>
            <w:vAlign w:val="center"/>
          </w:tcPr>
          <w:p>
            <w:pPr>
              <w:spacing w:line="240" w:lineRule="exact"/>
              <w:jc w:val="center"/>
              <w:rPr>
                <w:rFonts w:hint="eastAsia" w:ascii="宋体" w:hAnsi="宋体" w:eastAsia="宋体" w:cs="宋体"/>
                <w:color w:val="auto"/>
                <w:szCs w:val="21"/>
                <w:highlight w:val="yellow"/>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3</w:t>
            </w:r>
            <w:r>
              <w:rPr>
                <w:rFonts w:hint="eastAsia" w:ascii="宋体" w:hAnsi="宋体" w:eastAsia="宋体" w:cs="宋体"/>
                <w:color w:val="auto"/>
                <w:szCs w:val="21"/>
              </w:rPr>
              <w:t>人</w:t>
            </w:r>
          </w:p>
        </w:tc>
        <w:tc>
          <w:tcPr>
            <w:tcW w:w="1663" w:type="dxa"/>
            <w:gridSpan w:val="2"/>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工程技术人数</w:t>
            </w:r>
          </w:p>
        </w:tc>
        <w:tc>
          <w:tcPr>
            <w:tcW w:w="961"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8</w:t>
            </w:r>
            <w:r>
              <w:rPr>
                <w:rFonts w:hint="eastAsia" w:ascii="宋体" w:hAnsi="宋体" w:eastAsia="宋体" w:cs="宋体"/>
                <w:color w:val="auto"/>
                <w:szCs w:val="21"/>
              </w:rPr>
              <w:t>人</w:t>
            </w:r>
          </w:p>
        </w:tc>
        <w:tc>
          <w:tcPr>
            <w:tcW w:w="2306" w:type="dxa"/>
            <w:gridSpan w:val="3"/>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安全管理人数</w:t>
            </w:r>
          </w:p>
        </w:tc>
        <w:tc>
          <w:tcPr>
            <w:tcW w:w="1754"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注册资本</w:t>
            </w:r>
          </w:p>
        </w:tc>
        <w:tc>
          <w:tcPr>
            <w:tcW w:w="1655"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1000</w:t>
            </w:r>
            <w:r>
              <w:rPr>
                <w:rFonts w:hint="eastAsia" w:ascii="宋体" w:hAnsi="宋体" w:eastAsia="宋体" w:cs="宋体"/>
                <w:color w:val="auto"/>
                <w:szCs w:val="21"/>
              </w:rPr>
              <w:t>万元</w:t>
            </w:r>
          </w:p>
        </w:tc>
        <w:tc>
          <w:tcPr>
            <w:tcW w:w="1194"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固定资产</w:t>
            </w:r>
          </w:p>
        </w:tc>
        <w:tc>
          <w:tcPr>
            <w:tcW w:w="1430" w:type="dxa"/>
            <w:gridSpan w:val="2"/>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2306" w:type="dxa"/>
            <w:gridSpan w:val="3"/>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上年销售额</w:t>
            </w:r>
          </w:p>
        </w:tc>
        <w:tc>
          <w:tcPr>
            <w:tcW w:w="1754" w:type="dxa"/>
            <w:noWrap w:val="0"/>
            <w:vAlign w:val="center"/>
          </w:tcPr>
          <w:p>
            <w:pPr>
              <w:spacing w:line="240" w:lineRule="exact"/>
              <w:jc w:val="center"/>
              <w:rPr>
                <w:rFonts w:hint="default" w:ascii="宋体" w:hAnsi="宋体" w:eastAsia="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vMerge w:val="restart"/>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经营场所</w:t>
            </w:r>
          </w:p>
        </w:tc>
        <w:tc>
          <w:tcPr>
            <w:tcW w:w="1655"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地址</w:t>
            </w:r>
          </w:p>
        </w:tc>
        <w:tc>
          <w:tcPr>
            <w:tcW w:w="668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宋体" w:hAnsi="宋体" w:eastAsia="宋体" w:cs="宋体"/>
                <w:color w:val="auto"/>
                <w:szCs w:val="21"/>
                <w:lang w:eastAsia="zh-CN"/>
              </w:rPr>
            </w:pPr>
            <w:r>
              <w:rPr>
                <w:rFonts w:hint="eastAsia" w:ascii="宋体" w:hAnsi="宋体" w:eastAsia="宋体" w:cs="宋体"/>
                <w:i w:val="0"/>
                <w:iCs w:val="0"/>
                <w:caps w:val="0"/>
                <w:color w:val="auto"/>
                <w:spacing w:val="0"/>
                <w:sz w:val="21"/>
                <w:szCs w:val="21"/>
                <w:shd w:val="clear" w:color="auto" w:fill="auto"/>
              </w:rPr>
              <w:t>江西省九江市共青城共青大道碧水华庭一期南面四号楼商铺101、102号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vMerge w:val="continue"/>
            <w:noWrap w:val="0"/>
            <w:vAlign w:val="center"/>
          </w:tcPr>
          <w:p>
            <w:pPr>
              <w:spacing w:line="240" w:lineRule="exact"/>
              <w:jc w:val="center"/>
              <w:rPr>
                <w:rFonts w:hint="eastAsia" w:ascii="宋体" w:hAnsi="宋体" w:eastAsia="宋体" w:cs="宋体"/>
                <w:color w:val="auto"/>
                <w:szCs w:val="21"/>
              </w:rPr>
            </w:pPr>
          </w:p>
        </w:tc>
        <w:tc>
          <w:tcPr>
            <w:tcW w:w="1655"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产权</w:t>
            </w:r>
          </w:p>
        </w:tc>
        <w:tc>
          <w:tcPr>
            <w:tcW w:w="6684" w:type="dxa"/>
            <w:gridSpan w:val="7"/>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自有□      租赁■       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vMerge w:val="restart"/>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杨桥门站</w:t>
            </w:r>
          </w:p>
        </w:tc>
        <w:tc>
          <w:tcPr>
            <w:tcW w:w="1655"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地址</w:t>
            </w:r>
          </w:p>
        </w:tc>
        <w:tc>
          <w:tcPr>
            <w:tcW w:w="6684" w:type="dxa"/>
            <w:gridSpan w:val="7"/>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共青城工业大道火炬十路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vMerge w:val="continue"/>
            <w:noWrap w:val="0"/>
            <w:vAlign w:val="center"/>
          </w:tcPr>
          <w:p>
            <w:pPr>
              <w:spacing w:line="240" w:lineRule="exact"/>
              <w:jc w:val="center"/>
              <w:rPr>
                <w:rFonts w:hint="eastAsia" w:ascii="宋体" w:hAnsi="宋体" w:eastAsia="宋体" w:cs="宋体"/>
                <w:color w:val="auto"/>
                <w:szCs w:val="21"/>
              </w:rPr>
            </w:pPr>
          </w:p>
        </w:tc>
        <w:tc>
          <w:tcPr>
            <w:tcW w:w="1655"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建筑结构</w:t>
            </w:r>
          </w:p>
        </w:tc>
        <w:tc>
          <w:tcPr>
            <w:tcW w:w="1663" w:type="dxa"/>
            <w:gridSpan w:val="2"/>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管道</w:t>
            </w:r>
            <w:r>
              <w:rPr>
                <w:rFonts w:hint="eastAsia" w:ascii="宋体" w:hAnsi="宋体" w:eastAsia="宋体" w:cs="宋体"/>
                <w:color w:val="auto"/>
                <w:szCs w:val="21"/>
                <w:lang w:eastAsia="zh-CN"/>
              </w:rPr>
              <w:t>、站房</w:t>
            </w:r>
          </w:p>
        </w:tc>
        <w:tc>
          <w:tcPr>
            <w:tcW w:w="1904" w:type="dxa"/>
            <w:gridSpan w:val="2"/>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储存能力</w:t>
            </w:r>
          </w:p>
        </w:tc>
        <w:tc>
          <w:tcPr>
            <w:tcW w:w="3117" w:type="dxa"/>
            <w:gridSpan w:val="3"/>
            <w:noWrap w:val="0"/>
            <w:vAlign w:val="center"/>
          </w:tcPr>
          <w:p>
            <w:pPr>
              <w:spacing w:line="24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集气管，</w:t>
            </w:r>
            <w:r>
              <w:rPr>
                <w:rFonts w:hint="eastAsia" w:ascii="宋体" w:hAnsi="宋体" w:eastAsia="宋体" w:cs="宋体"/>
                <w:color w:val="auto"/>
                <w:szCs w:val="21"/>
              </w:rPr>
              <w:t>燃气存在于管道中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00" w:type="dxa"/>
            <w:vMerge w:val="continue"/>
            <w:noWrap w:val="0"/>
            <w:vAlign w:val="center"/>
          </w:tcPr>
          <w:p>
            <w:pPr>
              <w:spacing w:line="240" w:lineRule="exact"/>
              <w:jc w:val="center"/>
              <w:rPr>
                <w:rFonts w:hint="eastAsia" w:ascii="宋体" w:hAnsi="宋体" w:eastAsia="宋体" w:cs="宋体"/>
                <w:color w:val="auto"/>
                <w:szCs w:val="21"/>
              </w:rPr>
            </w:pPr>
          </w:p>
        </w:tc>
        <w:tc>
          <w:tcPr>
            <w:tcW w:w="1655"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产权</w:t>
            </w:r>
          </w:p>
        </w:tc>
        <w:tc>
          <w:tcPr>
            <w:tcW w:w="6684" w:type="dxa"/>
            <w:gridSpan w:val="7"/>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自有■       租赁□       承包□</w:t>
            </w:r>
          </w:p>
        </w:tc>
      </w:tr>
    </w:tbl>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Theme="majorEastAsia" w:hAnsiTheme="majorEastAsia" w:eastAsiaTheme="majorEastAsia" w:cstheme="majorEastAsia"/>
          <w:color w:val="auto"/>
        </w:rPr>
      </w:pPr>
      <w:bookmarkStart w:id="16" w:name="_Toc9640"/>
      <w:r>
        <w:rPr>
          <w:rFonts w:hint="eastAsia" w:asciiTheme="majorEastAsia" w:hAnsiTheme="majorEastAsia" w:eastAsiaTheme="majorEastAsia" w:cstheme="majorEastAsia"/>
          <w:color w:val="auto"/>
        </w:rPr>
        <w:t>2.2地理位置及周边环境</w:t>
      </w:r>
      <w:bookmarkEnd w:id="16"/>
    </w:p>
    <w:p>
      <w:pPr>
        <w:pStyle w:val="7"/>
        <w:bidi w:val="0"/>
        <w:rPr>
          <w:rFonts w:hint="eastAsia"/>
          <w:color w:val="auto"/>
        </w:rPr>
      </w:pPr>
      <w:bookmarkStart w:id="17" w:name="_Toc17374"/>
      <w:r>
        <w:rPr>
          <w:rFonts w:hint="eastAsia" w:asciiTheme="majorEastAsia" w:hAnsiTheme="majorEastAsia" w:eastAsiaTheme="majorEastAsia" w:cstheme="majorEastAsia"/>
          <w:color w:val="auto"/>
        </w:rPr>
        <w:t>2.2.1</w:t>
      </w:r>
      <w:r>
        <w:rPr>
          <w:rFonts w:hint="eastAsia"/>
          <w:color w:val="auto"/>
        </w:rPr>
        <w:t>自然情况</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1）地理位置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共青城港华燃气有限公司杨桥门站位于</w:t>
      </w:r>
      <w:r>
        <w:rPr>
          <w:rFonts w:hint="eastAsia" w:ascii="宋体" w:hAnsi="宋体" w:eastAsia="宋体" w:cs="宋体"/>
          <w:color w:val="auto"/>
          <w:sz w:val="28"/>
          <w:szCs w:val="28"/>
          <w:lang w:val="en-US" w:eastAsia="zh-CN"/>
        </w:rPr>
        <w:t>共青城工业大道火炬十路</w:t>
      </w:r>
      <w:r>
        <w:rPr>
          <w:rFonts w:hint="eastAsia" w:ascii="宋体" w:hAnsi="宋体" w:cs="宋体"/>
          <w:color w:val="auto"/>
          <w:sz w:val="28"/>
          <w:szCs w:val="28"/>
          <w:lang w:val="en-US" w:eastAsia="zh-CN"/>
        </w:rPr>
        <w:t>以北</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共青城</w:t>
      </w:r>
      <w:r>
        <w:rPr>
          <w:rFonts w:hint="eastAsia" w:ascii="Times New Roman" w:hAnsi="Times New Roman" w:eastAsia="宋体" w:cs="宋体"/>
          <w:color w:val="auto"/>
          <w:sz w:val="28"/>
          <w:szCs w:val="28"/>
          <w:lang w:eastAsia="zh-CN"/>
        </w:rPr>
        <w:t>市</w:t>
      </w:r>
      <w:r>
        <w:rPr>
          <w:rFonts w:hint="eastAsia" w:ascii="宋体" w:hAnsi="宋体" w:eastAsia="宋体" w:cs="宋体"/>
          <w:color w:val="auto"/>
          <w:sz w:val="28"/>
          <w:szCs w:val="28"/>
        </w:rPr>
        <w:t>隶属于江西省九江市，位于江西省北部，</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"https://zhidao.baidu.com/search?word=%E5%BA%90%E5%B1%B1&amp;fr=iknow_wap_sqb_highlight"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庐山</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南麓，</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"https://zhidao.baidu.com/search?word=%E9%84%B1%E9%98%B3%E6%B9%96&amp;fr=iknow_wap_sqb_highlight"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鄱阳湖</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西岸。南接南昌，北依九江，与南昌、九江相距各60千米。地理坐标为北纬29.19′，东经115.58′；总面积310</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"https://zhidao.baidu.com/search?word=%E5%B9%B3%E6%96%B9%E5%8D%83%E7%B1%B3&amp;fr=iknow_wap_sqb_highlight"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平方千米</w:t>
      </w:r>
      <w:r>
        <w:rPr>
          <w:rFonts w:hint="eastAsia" w:ascii="宋体" w:hAnsi="宋体" w:eastAsia="宋体" w:cs="宋体"/>
          <w:color w:val="auto"/>
          <w:sz w:val="28"/>
          <w:szCs w:val="28"/>
        </w:rPr>
        <w:fldChar w:fldCharType="end"/>
      </w:r>
      <w:r>
        <w:rPr>
          <w:rFonts w:hint="eastAsia" w:ascii="Times New Roman" w:hAnsi="Times New Roman" w:eastAsia="宋体" w:cs="宋体"/>
          <w:color w:val="auto"/>
          <w:sz w:val="28"/>
          <w:szCs w:val="28"/>
          <w:lang w:eastAsia="zh-CN"/>
        </w:rPr>
        <w:t>。</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color w:val="auto"/>
          <w:lang w:val="en-US" w:eastAsia="zh-CN"/>
        </w:rPr>
      </w:pPr>
      <w:r>
        <w:rPr>
          <w:rFonts w:hint="eastAsia" w:ascii="Times New Roman" w:hAnsi="Times New Roman" w:eastAsia="宋体" w:cs="宋体"/>
          <w:color w:val="auto"/>
          <w:sz w:val="28"/>
          <w:szCs w:val="28"/>
          <w:lang w:val="en-US" w:eastAsia="zh-CN"/>
        </w:rPr>
        <w:t xml:space="preserve">   该地区东部及东南部邻鄱阳湖，属于滨湖地区。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2）气候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宋体" w:hAnsi="宋体" w:eastAsia="宋体" w:cs="宋体"/>
          <w:i w:val="0"/>
          <w:iCs w:val="0"/>
          <w:caps w:val="0"/>
          <w:color w:val="auto"/>
          <w:spacing w:val="0"/>
          <w:sz w:val="28"/>
          <w:szCs w:val="28"/>
          <w:shd w:val="clear" w:color="auto" w:fill="FFFFFF"/>
        </w:rPr>
        <w:t>共青城市属亚热带湿润季风气候，其特点是温暖湿润，光照充足，雨水丰而不调，无霜期较长，春寒夏热，秋旱冬冷，四季分明。 多年平均气温16.7℃，1月平均气温4.2℃，极端最低气温-11.2℃（2008年1月19日）；7月平均气温28.7℃，极端最高气温40.4℃（2004年8月13日）。 生长期年平均265天，0℃以上持续期年平均304天，无霜期年平均249天，最长达278天，最短为212天。 年平均日照时数为1878.5小时，年平均降雨量1395.6毫米，年平均降雨日数为87天，最多达105天（1998年），最少为48天（2007年），极端年最大降雨量2110.7毫米，极端年最少降雨量865.6毫米。 降雨集中在每年3—8月，7月最多。</w:t>
      </w:r>
      <w:r>
        <w:rPr>
          <w:rFonts w:hint="eastAsia" w:ascii="Times New Roman" w:hAnsi="Times New Roman" w:eastAsia="宋体" w:cs="宋体"/>
          <w:color w:val="auto"/>
          <w:sz w:val="28"/>
          <w:szCs w:val="28"/>
          <w:lang w:eastAsia="zh-CN"/>
        </w:rPr>
        <w:t>根据江西省</w:t>
      </w:r>
      <w:r>
        <w:rPr>
          <w:rFonts w:hint="eastAsia" w:ascii="Times New Roman" w:hAnsi="Times New Roman" w:eastAsia="宋体" w:cs="宋体"/>
          <w:color w:val="auto"/>
          <w:sz w:val="28"/>
          <w:szCs w:val="28"/>
          <w:lang w:val="en-US" w:eastAsia="zh-CN"/>
        </w:rPr>
        <w:t>气象局2017年发布的《江西省雷电易发区域及其防范等级划分》内容显示</w:t>
      </w:r>
      <w:r>
        <w:rPr>
          <w:rFonts w:hint="eastAsia" w:ascii="Times New Roman" w:hAnsi="Times New Roman" w:eastAsia="宋体" w:cs="宋体"/>
          <w:color w:val="auto"/>
          <w:sz w:val="28"/>
          <w:szCs w:val="28"/>
          <w:lang w:eastAsia="zh-CN"/>
        </w:rPr>
        <w:t>，</w:t>
      </w:r>
      <w:r>
        <w:rPr>
          <w:rFonts w:hint="eastAsia" w:ascii="Times New Roman" w:hAnsi="Times New Roman" w:eastAsia="宋体" w:cs="宋体"/>
          <w:color w:val="auto"/>
          <w:sz w:val="28"/>
          <w:szCs w:val="28"/>
          <w:lang w:val="en-US" w:eastAsia="zh-CN"/>
        </w:rPr>
        <w:t>九江市雷电易发区划图，共青城属于较高易发区。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3）水文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i w:val="0"/>
          <w:iCs w:val="0"/>
          <w:caps w:val="0"/>
          <w:color w:val="auto"/>
          <w:spacing w:val="0"/>
          <w:sz w:val="28"/>
          <w:szCs w:val="28"/>
          <w:shd w:val="clear" w:color="auto" w:fill="FFFFFF"/>
        </w:rPr>
      </w:pPr>
      <w:r>
        <w:rPr>
          <w:rFonts w:hint="eastAsia" w:ascii="宋体" w:hAnsi="宋体" w:eastAsia="宋体" w:cs="宋体"/>
          <w:i w:val="0"/>
          <w:iCs w:val="0"/>
          <w:caps w:val="0"/>
          <w:color w:val="auto"/>
          <w:spacing w:val="0"/>
          <w:sz w:val="28"/>
          <w:szCs w:val="28"/>
          <w:shd w:val="clear" w:color="auto" w:fill="FFFFFF"/>
        </w:rPr>
        <w:t>共青城市境内河道属长江流域鄱阳湖水系，主要河流有红林、爱国、跃进、荷塘、增垅5条，总长76千米，流域面积35平方千米。 境内南部南湖，面积4000平方千米，储水量12.9万立方千米。 境内大小河流13条，总长11.2千米，流域面积9平方千米，河网密度0.06千米/平方千米，径流总量1.3亿立方米，年排涝量0.6亿立方米，年最大排涝量0.8亿立方米。 境内最大的河流为博阳河，从北至南经金湖乡、江益镇流入南湖，长91.3千米，流域面积1320平方千米，年均流量360立方米/秒，主要支流有红林、爱国、跃进、荷塘、增垅等。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4）地质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0" w:right="0" w:firstLine="560" w:firstLineChars="200"/>
        <w:jc w:val="left"/>
        <w:rPr>
          <w:rFonts w:ascii="Arial" w:hAnsi="Arial" w:cs="Arial"/>
          <w:i w:val="0"/>
          <w:iCs w:val="0"/>
          <w:caps w:val="0"/>
          <w:color w:val="auto"/>
          <w:spacing w:val="0"/>
          <w:sz w:val="21"/>
          <w:szCs w:val="21"/>
        </w:rPr>
      </w:pPr>
      <w:bookmarkStart w:id="18" w:name="_Toc188241415"/>
      <w:bookmarkStart w:id="19" w:name="_Toc188155629"/>
      <w:r>
        <w:rPr>
          <w:rFonts w:hint="eastAsia" w:ascii="宋体" w:hAnsi="宋体" w:eastAsia="宋体" w:cs="宋体"/>
          <w:i w:val="0"/>
          <w:iCs w:val="0"/>
          <w:caps w:val="0"/>
          <w:color w:val="auto"/>
          <w:spacing w:val="0"/>
          <w:kern w:val="0"/>
          <w:sz w:val="28"/>
          <w:szCs w:val="28"/>
          <w:shd w:val="clear" w:color="auto" w:fill="FFFFFF"/>
          <w:lang w:val="en-US" w:eastAsia="zh-CN" w:bidi="ar"/>
        </w:rPr>
        <w:t>共青城为第四纪红壤丘陵地带，地势平缓，海拔高度在50米以下，地质以粉砂岩、砂砾岩为主。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根据《中国地震动参数区划图》(GB18306-2015)，</w:t>
      </w:r>
      <w:bookmarkEnd w:id="18"/>
      <w:bookmarkEnd w:id="19"/>
      <w:r>
        <w:rPr>
          <w:rFonts w:hint="eastAsia" w:ascii="宋体" w:hAnsi="宋体" w:eastAsia="宋体" w:cs="宋体"/>
          <w:color w:val="auto"/>
          <w:sz w:val="28"/>
          <w:szCs w:val="28"/>
          <w:lang w:eastAsia="zh-CN"/>
        </w:rPr>
        <w:t>该门站</w:t>
      </w:r>
      <w:r>
        <w:rPr>
          <w:rFonts w:hint="eastAsia" w:ascii="Times New Roman" w:hAnsi="Times New Roman" w:eastAsia="宋体" w:cs="宋体"/>
          <w:color w:val="auto"/>
          <w:sz w:val="28"/>
          <w:szCs w:val="28"/>
          <w:lang w:eastAsia="zh-CN"/>
        </w:rPr>
        <w:t>所在区域抗震设防烈度为</w:t>
      </w:r>
      <w:r>
        <w:rPr>
          <w:rFonts w:hint="eastAsia" w:ascii="Times New Roman" w:hAnsi="Times New Roman" w:eastAsia="宋体" w:cs="宋体"/>
          <w:color w:val="auto"/>
          <w:sz w:val="28"/>
          <w:szCs w:val="28"/>
          <w:lang w:val="en-US" w:eastAsia="zh-CN"/>
        </w:rPr>
        <w:t>7</w:t>
      </w:r>
      <w:r>
        <w:rPr>
          <w:rFonts w:hint="eastAsia" w:ascii="Times New Roman" w:hAnsi="Times New Roman" w:eastAsia="宋体" w:cs="宋体"/>
          <w:color w:val="auto"/>
          <w:sz w:val="28"/>
          <w:szCs w:val="28"/>
          <w:lang w:eastAsia="zh-CN"/>
        </w:rPr>
        <w:t>度。</w:t>
      </w:r>
    </w:p>
    <w:p>
      <w:pPr>
        <w:pStyle w:val="7"/>
        <w:bidi w:val="0"/>
        <w:rPr>
          <w:rFonts w:hint="eastAsia"/>
          <w:color w:val="auto"/>
        </w:rPr>
      </w:pPr>
      <w:bookmarkStart w:id="20" w:name="_Toc29989"/>
      <w:r>
        <w:rPr>
          <w:rFonts w:hint="eastAsia" w:asciiTheme="majorEastAsia" w:hAnsiTheme="majorEastAsia" w:eastAsiaTheme="majorEastAsia" w:cstheme="majorEastAsia"/>
          <w:color w:val="auto"/>
        </w:rPr>
        <w:t>2.2</w:t>
      </w:r>
      <w:r>
        <w:rPr>
          <w:rFonts w:hint="eastAsia" w:asciiTheme="majorEastAsia" w:hAnsiTheme="majorEastAsia" w:eastAsiaTheme="majorEastAsia" w:cstheme="majorEastAsia"/>
          <w:color w:val="auto"/>
          <w:lang w:val="en-US" w:eastAsia="zh-CN"/>
        </w:rPr>
        <w:t>.</w:t>
      </w:r>
      <w:r>
        <w:rPr>
          <w:rFonts w:hint="eastAsia" w:asciiTheme="majorEastAsia" w:hAnsiTheme="majorEastAsia" w:eastAsiaTheme="majorEastAsia" w:cstheme="majorEastAsia"/>
          <w:color w:val="auto"/>
        </w:rPr>
        <w:t>2</w:t>
      </w:r>
      <w:r>
        <w:rPr>
          <w:rFonts w:hint="eastAsia"/>
          <w:color w:val="auto"/>
        </w:rPr>
        <w:t>周边环境</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共青城港华燃气有限公司杨桥门站位于</w:t>
      </w:r>
      <w:r>
        <w:rPr>
          <w:rFonts w:hint="eastAsia" w:ascii="Times New Roman" w:hAnsi="Times New Roman" w:eastAsia="宋体" w:cs="宋体"/>
          <w:color w:val="auto"/>
          <w:sz w:val="28"/>
          <w:szCs w:val="28"/>
          <w:lang w:val="en-US" w:eastAsia="zh-CN"/>
        </w:rPr>
        <w:t>共青城市</w:t>
      </w:r>
      <w:r>
        <w:rPr>
          <w:rFonts w:hint="eastAsia" w:cs="宋体"/>
          <w:color w:val="auto"/>
          <w:sz w:val="28"/>
          <w:szCs w:val="28"/>
          <w:lang w:val="en-US" w:eastAsia="zh-CN"/>
        </w:rPr>
        <w:t>工业大道火炬十路以北</w:t>
      </w:r>
      <w:r>
        <w:rPr>
          <w:rFonts w:hint="eastAsia" w:ascii="Times New Roman" w:hAnsi="Times New Roman" w:eastAsia="宋体" w:cs="宋体"/>
          <w:color w:val="auto"/>
          <w:sz w:val="28"/>
          <w:szCs w:val="28"/>
          <w:lang w:eastAsia="zh-CN"/>
        </w:rPr>
        <w:t>。</w:t>
      </w:r>
      <w:r>
        <w:rPr>
          <w:rFonts w:hint="eastAsia" w:cs="宋体"/>
          <w:color w:val="auto"/>
          <w:sz w:val="28"/>
          <w:szCs w:val="28"/>
          <w:lang w:val="en-US" w:eastAsia="zh-CN"/>
        </w:rPr>
        <w:t>该门站北面、西面为空地；东面有一户民房，其余为空地；南面由北向南依次为：一条架空电力线（H=9.5m，东西走向，无绝缘层），火炬十路（东西走向），企业厂房（多层，由西向东分别为：江西腾翔科技有限公司、江西津大制药有限公司），按丙类厂房计算与工艺装置区的防火间距。门站周边50m范围内无重要建筑物。该门站与</w:t>
      </w:r>
      <w:r>
        <w:rPr>
          <w:rFonts w:hint="eastAsia" w:ascii="Times New Roman" w:hAnsi="Times New Roman" w:eastAsia="宋体" w:cs="宋体"/>
          <w:color w:val="auto"/>
          <w:sz w:val="28"/>
          <w:szCs w:val="28"/>
          <w:lang w:eastAsia="zh-CN"/>
        </w:rPr>
        <w:t>周边</w:t>
      </w:r>
      <w:r>
        <w:rPr>
          <w:rFonts w:hint="eastAsia" w:cs="宋体"/>
          <w:color w:val="auto"/>
          <w:sz w:val="28"/>
          <w:szCs w:val="28"/>
          <w:lang w:val="en-US" w:eastAsia="zh-CN"/>
        </w:rPr>
        <w:t>建构筑物现场勘查防火距离</w:t>
      </w:r>
      <w:r>
        <w:rPr>
          <w:rFonts w:hint="eastAsia" w:ascii="Times New Roman" w:hAnsi="Times New Roman" w:eastAsia="宋体" w:cs="宋体"/>
          <w:color w:val="auto"/>
          <w:sz w:val="28"/>
          <w:szCs w:val="28"/>
          <w:lang w:eastAsia="zh-CN"/>
        </w:rPr>
        <w:t>见表 2.2-1。</w:t>
      </w:r>
    </w:p>
    <w:p>
      <w:pPr>
        <w:spacing w:line="560" w:lineRule="exact"/>
        <w:jc w:val="center"/>
        <w:rPr>
          <w:rStyle w:val="42"/>
          <w:rFonts w:hint="eastAsia"/>
          <w:b/>
          <w:bCs/>
          <w:color w:val="auto"/>
        </w:rPr>
      </w:pPr>
      <w:r>
        <w:rPr>
          <w:rStyle w:val="42"/>
          <w:rFonts w:hint="eastAsia"/>
          <w:b/>
          <w:bCs/>
          <w:color w:val="auto"/>
        </w:rPr>
        <w:t>表2.2-1 站区周边</w:t>
      </w:r>
      <w:r>
        <w:rPr>
          <w:rStyle w:val="42"/>
          <w:rFonts w:hint="eastAsia"/>
          <w:b/>
          <w:bCs/>
          <w:color w:val="auto"/>
          <w:lang w:val="en-US" w:eastAsia="zh-CN"/>
        </w:rPr>
        <w:t>建构筑物防火距离</w:t>
      </w:r>
      <w:r>
        <w:rPr>
          <w:rStyle w:val="42"/>
          <w:rFonts w:hint="eastAsia"/>
          <w:b/>
          <w:bCs/>
          <w:color w:val="auto"/>
        </w:rPr>
        <w:t>一览表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741"/>
        <w:gridCol w:w="1330"/>
        <w:gridCol w:w="885"/>
        <w:gridCol w:w="855"/>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bookmarkStart w:id="21" w:name="_Hlk520794610"/>
            <w:bookmarkStart w:id="22" w:name="_Hlk12886846"/>
            <w:r>
              <w:rPr>
                <w:rFonts w:hint="eastAsia" w:ascii="宋体" w:hAnsi="宋体" w:eastAsia="宋体" w:cs="宋体"/>
                <w:b/>
                <w:bCs/>
                <w:color w:val="auto"/>
                <w:szCs w:val="21"/>
              </w:rPr>
              <w:t>本项目建筑</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方位</w:t>
            </w:r>
            <w:bookmarkEnd w:id="21"/>
          </w:p>
        </w:tc>
        <w:tc>
          <w:tcPr>
            <w:tcW w:w="133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站外建</w:t>
            </w:r>
          </w:p>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构筑物</w:t>
            </w:r>
          </w:p>
        </w:tc>
        <w:tc>
          <w:tcPr>
            <w:tcW w:w="8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实测距离（m）</w:t>
            </w:r>
          </w:p>
        </w:tc>
        <w:tc>
          <w:tcPr>
            <w:tcW w:w="855"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规范要求（m）</w:t>
            </w:r>
          </w:p>
        </w:tc>
        <w:tc>
          <w:tcPr>
            <w:tcW w:w="37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规范依据</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0"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门站工艺装置区</w:t>
            </w:r>
          </w:p>
        </w:tc>
        <w:tc>
          <w:tcPr>
            <w:tcW w:w="741"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东</w:t>
            </w:r>
          </w:p>
        </w:tc>
        <w:tc>
          <w:tcPr>
            <w:tcW w:w="133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民</w:t>
            </w:r>
            <w:r>
              <w:rPr>
                <w:rFonts w:hint="eastAsia" w:ascii="宋体" w:hAnsi="宋体" w:eastAsia="宋体" w:cs="宋体"/>
                <w:color w:val="auto"/>
                <w:szCs w:val="21"/>
                <w:lang w:eastAsia="zh-CN"/>
              </w:rPr>
              <w:t>房</w:t>
            </w:r>
          </w:p>
        </w:tc>
        <w:tc>
          <w:tcPr>
            <w:tcW w:w="8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89</w:t>
            </w:r>
          </w:p>
        </w:tc>
        <w:tc>
          <w:tcPr>
            <w:tcW w:w="85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25</w:t>
            </w:r>
          </w:p>
        </w:tc>
        <w:tc>
          <w:tcPr>
            <w:tcW w:w="37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GB50016-2014</w:t>
            </w:r>
            <w:r>
              <w:rPr>
                <w:rFonts w:hint="eastAsia" w:ascii="宋体" w:hAnsi="宋体" w:eastAsia="宋体" w:cs="宋体"/>
                <w:color w:val="auto"/>
                <w:szCs w:val="21"/>
              </w:rPr>
              <w:t>（2018年版）</w:t>
            </w:r>
            <w:r>
              <w:rPr>
                <w:rFonts w:hint="eastAsia" w:ascii="宋体" w:hAnsi="宋体" w:eastAsia="宋体" w:cs="宋体"/>
                <w:color w:val="auto"/>
                <w:szCs w:val="21"/>
                <w:lang w:eastAsia="zh-CN"/>
              </w:rPr>
              <w:t>表</w:t>
            </w:r>
            <w:r>
              <w:rPr>
                <w:rFonts w:hint="eastAsia" w:ascii="宋体" w:hAnsi="宋体" w:cs="宋体"/>
                <w:color w:val="auto"/>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0"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741" w:type="dxa"/>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南</w:t>
            </w:r>
          </w:p>
        </w:tc>
        <w:tc>
          <w:tcPr>
            <w:tcW w:w="133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厂房</w:t>
            </w:r>
          </w:p>
        </w:tc>
        <w:tc>
          <w:tcPr>
            <w:tcW w:w="8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73</w:t>
            </w:r>
          </w:p>
        </w:tc>
        <w:tc>
          <w:tcPr>
            <w:tcW w:w="85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c>
          <w:tcPr>
            <w:tcW w:w="37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GB50016-2014</w:t>
            </w:r>
            <w:r>
              <w:rPr>
                <w:rFonts w:hint="eastAsia" w:ascii="宋体" w:hAnsi="宋体" w:eastAsia="宋体" w:cs="宋体"/>
                <w:color w:val="auto"/>
                <w:szCs w:val="21"/>
              </w:rPr>
              <w:t>（2018年版）</w:t>
            </w:r>
            <w:r>
              <w:rPr>
                <w:rFonts w:hint="eastAsia" w:ascii="宋体" w:hAnsi="宋体" w:eastAsia="宋体" w:cs="宋体"/>
                <w:color w:val="auto"/>
                <w:szCs w:val="21"/>
                <w:lang w:eastAsia="zh-CN"/>
              </w:rPr>
              <w:t>表</w:t>
            </w:r>
            <w:r>
              <w:rPr>
                <w:rFonts w:hint="eastAsia" w:ascii="宋体" w:hAnsi="宋体" w:cs="宋体"/>
                <w:color w:val="auto"/>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0"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741"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133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火炬十路</w:t>
            </w:r>
          </w:p>
        </w:tc>
        <w:tc>
          <w:tcPr>
            <w:tcW w:w="8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52.1</w:t>
            </w:r>
          </w:p>
        </w:tc>
        <w:tc>
          <w:tcPr>
            <w:tcW w:w="85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37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GB50016-2014</w:t>
            </w:r>
            <w:r>
              <w:rPr>
                <w:rFonts w:hint="eastAsia" w:ascii="宋体" w:hAnsi="宋体" w:eastAsia="宋体" w:cs="宋体"/>
                <w:color w:val="auto"/>
                <w:szCs w:val="21"/>
              </w:rPr>
              <w:t>（2018年版）</w:t>
            </w:r>
            <w:r>
              <w:rPr>
                <w:rFonts w:hint="eastAsia" w:ascii="宋体" w:hAnsi="宋体" w:eastAsia="宋体" w:cs="宋体"/>
                <w:color w:val="auto"/>
                <w:szCs w:val="21"/>
                <w:lang w:eastAsia="zh-CN"/>
              </w:rPr>
              <w:t>表</w:t>
            </w:r>
            <w:r>
              <w:rPr>
                <w:rFonts w:hint="eastAsia" w:ascii="宋体" w:hAnsi="宋体" w:cs="宋体"/>
                <w:color w:val="auto"/>
                <w:szCs w:val="21"/>
                <w:lang w:val="en-US" w:eastAsia="zh-CN"/>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0"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741"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133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架空电力线</w:t>
            </w:r>
          </w:p>
        </w:tc>
        <w:tc>
          <w:tcPr>
            <w:tcW w:w="8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50.3</w:t>
            </w:r>
          </w:p>
        </w:tc>
        <w:tc>
          <w:tcPr>
            <w:tcW w:w="8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default" w:ascii="宋体" w:hAnsi="宋体" w:eastAsia="宋体" w:cs="宋体"/>
                <w:color w:val="auto"/>
                <w:szCs w:val="21"/>
                <w:lang w:val="en-US" w:eastAsia="zh-CN"/>
              </w:rPr>
            </w:pPr>
            <w:r>
              <w:rPr>
                <w:rFonts w:hint="eastAsia" w:ascii="宋体" w:hAnsi="宋体" w:cs="宋体"/>
                <w:color w:val="auto"/>
                <w:sz w:val="21"/>
                <w:szCs w:val="21"/>
                <w:lang w:val="en-US" w:eastAsia="zh-CN"/>
              </w:rPr>
              <w:t>1.5H=14.25</w:t>
            </w:r>
          </w:p>
        </w:tc>
        <w:tc>
          <w:tcPr>
            <w:tcW w:w="37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GB50016-2014</w:t>
            </w:r>
            <w:r>
              <w:rPr>
                <w:rFonts w:hint="eastAsia" w:ascii="宋体" w:hAnsi="宋体" w:eastAsia="宋体" w:cs="宋体"/>
                <w:color w:val="auto"/>
                <w:szCs w:val="21"/>
              </w:rPr>
              <w:t>（2018年版）</w:t>
            </w:r>
            <w:r>
              <w:rPr>
                <w:rFonts w:hint="eastAsia" w:ascii="宋体" w:hAnsi="宋体" w:eastAsia="宋体" w:cs="宋体"/>
                <w:color w:val="auto"/>
                <w:szCs w:val="21"/>
                <w:lang w:eastAsia="zh-CN"/>
              </w:rPr>
              <w:t>表</w:t>
            </w:r>
            <w:r>
              <w:rPr>
                <w:rFonts w:hint="eastAsia" w:ascii="宋体" w:hAnsi="宋体" w:cs="宋体"/>
                <w:color w:val="auto"/>
                <w:szCs w:val="21"/>
                <w:lang w:val="en-US" w:eastAsia="zh-CN"/>
              </w:rPr>
              <w:t>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0"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集中放散装置</w:t>
            </w:r>
          </w:p>
        </w:tc>
        <w:tc>
          <w:tcPr>
            <w:tcW w:w="741"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东</w:t>
            </w:r>
          </w:p>
        </w:tc>
        <w:tc>
          <w:tcPr>
            <w:tcW w:w="133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民房</w:t>
            </w:r>
          </w:p>
        </w:tc>
        <w:tc>
          <w:tcPr>
            <w:tcW w:w="8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12.1</w:t>
            </w:r>
          </w:p>
        </w:tc>
        <w:tc>
          <w:tcPr>
            <w:tcW w:w="85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37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0"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741"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南</w:t>
            </w:r>
          </w:p>
        </w:tc>
        <w:tc>
          <w:tcPr>
            <w:tcW w:w="133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厂房</w:t>
            </w:r>
          </w:p>
        </w:tc>
        <w:tc>
          <w:tcPr>
            <w:tcW w:w="8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101.5</w:t>
            </w:r>
          </w:p>
        </w:tc>
        <w:tc>
          <w:tcPr>
            <w:tcW w:w="85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0</w:t>
            </w:r>
          </w:p>
        </w:tc>
        <w:tc>
          <w:tcPr>
            <w:tcW w:w="37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0"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741"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133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火炬十路</w:t>
            </w:r>
          </w:p>
        </w:tc>
        <w:tc>
          <w:tcPr>
            <w:tcW w:w="8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81.1</w:t>
            </w:r>
          </w:p>
        </w:tc>
        <w:tc>
          <w:tcPr>
            <w:tcW w:w="85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w:t>
            </w:r>
          </w:p>
        </w:tc>
        <w:tc>
          <w:tcPr>
            <w:tcW w:w="37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0"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741"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p>
        </w:tc>
        <w:tc>
          <w:tcPr>
            <w:tcW w:w="133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架空电力线</w:t>
            </w:r>
          </w:p>
        </w:tc>
        <w:tc>
          <w:tcPr>
            <w:tcW w:w="8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79.3</w:t>
            </w:r>
          </w:p>
        </w:tc>
        <w:tc>
          <w:tcPr>
            <w:tcW w:w="85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2H=19</w:t>
            </w:r>
          </w:p>
        </w:tc>
        <w:tc>
          <w:tcPr>
            <w:tcW w:w="37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0"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站房</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南</w:t>
            </w:r>
          </w:p>
        </w:tc>
        <w:tc>
          <w:tcPr>
            <w:tcW w:w="133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厂房</w:t>
            </w:r>
          </w:p>
        </w:tc>
        <w:tc>
          <w:tcPr>
            <w:tcW w:w="88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27.7</w:t>
            </w:r>
          </w:p>
        </w:tc>
        <w:tc>
          <w:tcPr>
            <w:tcW w:w="85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37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GB50016-2014</w:t>
            </w:r>
            <w:r>
              <w:rPr>
                <w:rFonts w:hint="eastAsia" w:ascii="宋体" w:hAnsi="宋体" w:eastAsia="宋体" w:cs="宋体"/>
                <w:color w:val="auto"/>
                <w:szCs w:val="21"/>
              </w:rPr>
              <w:t>（2018年版）</w:t>
            </w:r>
            <w:r>
              <w:rPr>
                <w:rFonts w:hint="eastAsia" w:ascii="宋体" w:hAnsi="宋体" w:eastAsia="宋体" w:cs="宋体"/>
                <w:color w:val="auto"/>
                <w:szCs w:val="21"/>
                <w:lang w:eastAsia="zh-CN"/>
              </w:rPr>
              <w:t>表</w:t>
            </w:r>
            <w:r>
              <w:rPr>
                <w:rFonts w:hint="eastAsia" w:ascii="宋体" w:hAnsi="宋体" w:cs="宋体"/>
                <w:color w:val="auto"/>
                <w:szCs w:val="21"/>
                <w:lang w:val="en-US" w:eastAsia="zh-CN"/>
              </w:rPr>
              <w:t>3.4.1</w:t>
            </w:r>
          </w:p>
        </w:tc>
      </w:tr>
    </w:tbl>
    <w:p>
      <w:pPr>
        <w:spacing w:line="240" w:lineRule="exact"/>
        <w:jc w:val="left"/>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eastAsia="zh-CN"/>
        </w:rPr>
        <w:t>《城镇燃气设计规范》 GB50028-2006（2020年版）</w:t>
      </w:r>
      <w:r>
        <w:rPr>
          <w:rFonts w:hint="eastAsia" w:ascii="宋体" w:hAnsi="宋体" w:eastAsia="宋体" w:cs="宋体"/>
          <w:b/>
          <w:bCs/>
          <w:color w:val="auto"/>
          <w:sz w:val="21"/>
          <w:szCs w:val="21"/>
          <w:lang w:val="en-US" w:eastAsia="zh-CN"/>
        </w:rPr>
        <w:t>6.5.2：</w:t>
      </w:r>
      <w:r>
        <w:rPr>
          <w:rFonts w:hint="eastAsia" w:ascii="宋体" w:hAnsi="宋体" w:eastAsia="宋体" w:cs="宋体"/>
          <w:b/>
          <w:bCs/>
          <w:color w:val="auto"/>
          <w:sz w:val="21"/>
          <w:szCs w:val="21"/>
        </w:rPr>
        <w:t>站内露天燃气工艺装置与站外建、构筑物的防火间距应符合甲类生产厂房与厂外建、构筑物的防火间距的要求</w:t>
      </w:r>
      <w:r>
        <w:rPr>
          <w:rFonts w:hint="eastAsia" w:ascii="宋体" w:hAnsi="宋体" w:eastAsia="宋体" w:cs="宋体"/>
          <w:b/>
          <w:bCs/>
          <w:color w:val="auto"/>
          <w:sz w:val="21"/>
          <w:szCs w:val="21"/>
          <w:lang w:val="en-US" w:eastAsia="zh-CN"/>
        </w:rPr>
        <w:t>。2、表中数据来源于</w:t>
      </w:r>
      <w:r>
        <w:rPr>
          <w:rFonts w:hint="eastAsia" w:ascii="宋体" w:hAnsi="宋体" w:eastAsia="宋体" w:cs="宋体"/>
          <w:b/>
          <w:bCs/>
          <w:color w:val="auto"/>
          <w:sz w:val="21"/>
          <w:szCs w:val="21"/>
        </w:rPr>
        <w:t>GB50016-2014（2018年版）</w:t>
      </w:r>
      <w:r>
        <w:rPr>
          <w:rFonts w:hint="eastAsia" w:ascii="宋体" w:hAnsi="宋体" w:eastAsia="宋体" w:cs="宋体"/>
          <w:b/>
          <w:bCs/>
          <w:color w:val="auto"/>
          <w:sz w:val="21"/>
          <w:szCs w:val="21"/>
          <w:lang w:eastAsia="zh-CN"/>
        </w:rPr>
        <w:t>、GB50028-2006（2020年版）。</w:t>
      </w:r>
    </w:p>
    <w:p>
      <w:pPr>
        <w:pStyle w:val="6"/>
        <w:keepNext/>
        <w:keepLines/>
        <w:pageBreakBefore w:val="0"/>
        <w:widowControl w:val="0"/>
        <w:kinsoku/>
        <w:wordWrap/>
        <w:overflowPunct/>
        <w:topLinePunct w:val="0"/>
        <w:autoSpaceDE/>
        <w:autoSpaceDN/>
        <w:bidi w:val="0"/>
        <w:adjustRightInd/>
        <w:snapToGrid/>
        <w:spacing w:before="0" w:after="0"/>
        <w:jc w:val="both"/>
        <w:textAlignment w:val="auto"/>
        <w:rPr>
          <w:rFonts w:hint="eastAsia" w:ascii="楷体" w:hAnsi="楷体" w:eastAsia="楷体" w:cs="楷体"/>
          <w:color w:val="auto"/>
          <w:sz w:val="32"/>
          <w:szCs w:val="32"/>
        </w:rPr>
      </w:pPr>
      <w:bookmarkStart w:id="23" w:name="_Toc9927"/>
      <w:r>
        <w:rPr>
          <w:rFonts w:hint="eastAsia" w:asciiTheme="majorEastAsia" w:hAnsiTheme="majorEastAsia" w:eastAsiaTheme="majorEastAsia" w:cstheme="majorEastAsia"/>
          <w:color w:val="auto"/>
          <w:sz w:val="30"/>
          <w:szCs w:val="30"/>
        </w:rPr>
        <w:t>2.3总平面布置</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eastAsia="zh-CN"/>
        </w:rPr>
        <w:t>杨桥门站</w:t>
      </w:r>
      <w:r>
        <w:rPr>
          <w:rFonts w:hint="eastAsia" w:ascii="Times New Roman" w:hAnsi="Times New Roman" w:eastAsia="宋体" w:cs="宋体"/>
          <w:color w:val="auto"/>
          <w:sz w:val="28"/>
          <w:szCs w:val="28"/>
          <w:lang w:val="en-US" w:eastAsia="zh-CN"/>
        </w:rPr>
        <w:t>呈四方形，</w:t>
      </w:r>
      <w:r>
        <w:rPr>
          <w:rFonts w:hint="eastAsia" w:cs="宋体"/>
          <w:color w:val="auto"/>
          <w:sz w:val="28"/>
          <w:szCs w:val="28"/>
          <w:lang w:val="en-US" w:eastAsia="zh-CN"/>
        </w:rPr>
        <w:t>站区出入口设置在西南角</w:t>
      </w:r>
      <w:r>
        <w:rPr>
          <w:rFonts w:hint="eastAsia" w:ascii="Times New Roman" w:hAnsi="Times New Roman" w:eastAsia="宋体" w:cs="宋体"/>
          <w:color w:val="auto"/>
          <w:sz w:val="28"/>
          <w:szCs w:val="28"/>
          <w:lang w:val="en-US" w:eastAsia="zh-CN"/>
        </w:rPr>
        <w:t>，门站入站道路宽度6m，站内设置3</w:t>
      </w:r>
      <w:r>
        <w:rPr>
          <w:rFonts w:hint="eastAsia" w:cs="宋体"/>
          <w:color w:val="auto"/>
          <w:sz w:val="28"/>
          <w:szCs w:val="28"/>
          <w:lang w:val="en-US" w:eastAsia="zh-CN"/>
        </w:rPr>
        <w:t>5</w:t>
      </w:r>
      <w:r>
        <w:rPr>
          <w:rFonts w:hint="eastAsia" w:ascii="Times New Roman" w:hAnsi="Times New Roman" w:eastAsia="宋体" w:cs="宋体"/>
          <w:color w:val="auto"/>
          <w:sz w:val="28"/>
          <w:szCs w:val="28"/>
          <w:lang w:val="en-US" w:eastAsia="zh-CN"/>
        </w:rPr>
        <w:t>×15m的回车场。道路采用水泥砼路面，道路最小转弯半径为9m。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val="en-US" w:eastAsia="zh-CN"/>
        </w:rPr>
        <w:t>站区</w:t>
      </w:r>
      <w:r>
        <w:rPr>
          <w:rFonts w:hint="eastAsia" w:ascii="Times New Roman" w:hAnsi="Times New Roman" w:eastAsia="宋体" w:cs="宋体"/>
          <w:color w:val="auto"/>
          <w:sz w:val="28"/>
          <w:szCs w:val="28"/>
          <w:lang w:eastAsia="zh-CN"/>
        </w:rPr>
        <w:t>分为工艺装置区和辅助区。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b/>
          <w:bCs/>
          <w:color w:val="auto"/>
          <w:sz w:val="28"/>
          <w:szCs w:val="28"/>
          <w:lang w:val="en-US" w:eastAsia="zh-CN"/>
        </w:rPr>
        <w:t>工艺装置</w:t>
      </w:r>
      <w:r>
        <w:rPr>
          <w:rFonts w:hint="eastAsia" w:cs="宋体"/>
          <w:b/>
          <w:bCs/>
          <w:color w:val="auto"/>
          <w:sz w:val="28"/>
          <w:szCs w:val="28"/>
          <w:lang w:val="en-US" w:eastAsia="zh-CN"/>
        </w:rPr>
        <w:t>区</w:t>
      </w:r>
      <w:r>
        <w:rPr>
          <w:rFonts w:hint="eastAsia" w:cs="宋体"/>
          <w:color w:val="auto"/>
          <w:sz w:val="28"/>
          <w:szCs w:val="28"/>
          <w:lang w:val="en-US" w:eastAsia="zh-CN"/>
        </w:rPr>
        <w:t>：位于</w:t>
      </w:r>
      <w:r>
        <w:rPr>
          <w:rFonts w:hint="eastAsia" w:ascii="Times New Roman" w:hAnsi="Times New Roman" w:eastAsia="宋体" w:cs="宋体"/>
          <w:color w:val="auto"/>
          <w:sz w:val="28"/>
          <w:szCs w:val="28"/>
          <w:lang w:val="en-US" w:eastAsia="zh-CN"/>
        </w:rPr>
        <w:t>站区西</w:t>
      </w:r>
      <w:r>
        <w:rPr>
          <w:rFonts w:hint="eastAsia" w:cs="宋体"/>
          <w:color w:val="auto"/>
          <w:sz w:val="28"/>
          <w:szCs w:val="28"/>
          <w:lang w:val="en-US" w:eastAsia="zh-CN"/>
        </w:rPr>
        <w:t>侧</w:t>
      </w:r>
      <w:r>
        <w:rPr>
          <w:rFonts w:hint="eastAsia" w:ascii="Times New Roman" w:hAnsi="Times New Roman" w:eastAsia="宋体" w:cs="宋体"/>
          <w:color w:val="auto"/>
          <w:sz w:val="28"/>
          <w:szCs w:val="28"/>
          <w:lang w:val="en-US" w:eastAsia="zh-CN"/>
        </w:rPr>
        <w:t>，</w:t>
      </w:r>
      <w:r>
        <w:rPr>
          <w:rFonts w:hint="eastAsia" w:cs="宋体"/>
          <w:color w:val="auto"/>
          <w:sz w:val="28"/>
          <w:szCs w:val="28"/>
          <w:lang w:val="en-US" w:eastAsia="zh-CN"/>
        </w:rPr>
        <w:t>仓库东侧。</w:t>
      </w:r>
      <w:r>
        <w:rPr>
          <w:rFonts w:hint="eastAsia" w:ascii="Times New Roman" w:hAnsi="Times New Roman" w:eastAsia="宋体" w:cs="宋体"/>
          <w:color w:val="auto"/>
          <w:sz w:val="28"/>
          <w:szCs w:val="28"/>
          <w:lang w:val="en-US" w:eastAsia="zh-CN"/>
        </w:rPr>
        <w:t>工艺装置区占地面积</w:t>
      </w:r>
      <w:r>
        <w:rPr>
          <w:rFonts w:hint="default" w:ascii="Times New Roman" w:hAnsi="Times New Roman" w:cs="Times New Roman"/>
          <w:color w:val="auto"/>
          <w:sz w:val="28"/>
          <w:szCs w:val="28"/>
          <w:lang w:val="en-US" w:eastAsia="zh-CN"/>
        </w:rPr>
        <w:t>450</w:t>
      </w:r>
      <w:r>
        <w:rPr>
          <w:rFonts w:hint="eastAsia" w:ascii="Times New Roman" w:hAnsi="Times New Roman" w:cs="Times New Roman"/>
          <w:color w:val="auto"/>
          <w:sz w:val="28"/>
          <w:szCs w:val="28"/>
          <w:lang w:val="en-US" w:eastAsia="zh-CN"/>
        </w:rPr>
        <w:t>m</w:t>
      </w:r>
      <w:r>
        <w:rPr>
          <w:rFonts w:hint="eastAsia" w:ascii="Times New Roman" w:hAnsi="Times New Roman" w:cs="Times New Roman"/>
          <w:color w:val="auto"/>
          <w:sz w:val="28"/>
          <w:szCs w:val="28"/>
          <w:vertAlign w:val="superscript"/>
          <w:lang w:val="en-US" w:eastAsia="zh-CN"/>
        </w:rPr>
        <w:t>2</w:t>
      </w:r>
      <w:r>
        <w:rPr>
          <w:rFonts w:hint="eastAsia" w:ascii="Times New Roman" w:hAnsi="Times New Roman" w:eastAsia="宋体" w:cs="宋体"/>
          <w:color w:val="auto"/>
          <w:sz w:val="28"/>
          <w:szCs w:val="28"/>
          <w:lang w:val="en-US" w:eastAsia="zh-CN"/>
        </w:rPr>
        <w:t>。</w:t>
      </w:r>
      <w:r>
        <w:rPr>
          <w:rFonts w:hint="eastAsia" w:cs="宋体"/>
          <w:color w:val="auto"/>
          <w:sz w:val="28"/>
          <w:szCs w:val="28"/>
          <w:lang w:val="en-US" w:eastAsia="zh-CN"/>
        </w:rPr>
        <w:t>集中</w:t>
      </w:r>
      <w:r>
        <w:rPr>
          <w:rFonts w:hint="eastAsia" w:ascii="Times New Roman" w:hAnsi="Times New Roman" w:eastAsia="宋体" w:cs="宋体"/>
          <w:color w:val="auto"/>
          <w:sz w:val="28"/>
          <w:szCs w:val="28"/>
          <w:lang w:val="en-US" w:eastAsia="zh-CN"/>
        </w:rPr>
        <w:t>放散管布置在站区</w:t>
      </w:r>
      <w:r>
        <w:rPr>
          <w:rFonts w:hint="eastAsia" w:cs="宋体"/>
          <w:color w:val="auto"/>
          <w:sz w:val="28"/>
          <w:szCs w:val="28"/>
          <w:lang w:val="en-US" w:eastAsia="zh-CN"/>
        </w:rPr>
        <w:t>东</w:t>
      </w:r>
      <w:r>
        <w:rPr>
          <w:rFonts w:hint="eastAsia" w:ascii="Times New Roman" w:hAnsi="Times New Roman" w:eastAsia="宋体" w:cs="宋体"/>
          <w:color w:val="auto"/>
          <w:sz w:val="28"/>
          <w:szCs w:val="28"/>
          <w:lang w:val="en-US" w:eastAsia="zh-CN"/>
        </w:rPr>
        <w:t>北角，工艺装置区与放散管之间的距离为</w:t>
      </w:r>
      <w:r>
        <w:rPr>
          <w:rFonts w:hint="eastAsia" w:cs="宋体"/>
          <w:color w:val="auto"/>
          <w:sz w:val="28"/>
          <w:szCs w:val="28"/>
          <w:lang w:val="en-US" w:eastAsia="zh-CN"/>
        </w:rPr>
        <w:t>81.6</w:t>
      </w:r>
      <w:r>
        <w:rPr>
          <w:rFonts w:hint="eastAsia" w:ascii="Times New Roman" w:hAnsi="Times New Roman" w:eastAsia="宋体" w:cs="宋体"/>
          <w:color w:val="auto"/>
          <w:sz w:val="28"/>
          <w:szCs w:val="28"/>
          <w:lang w:val="en-US" w:eastAsia="zh-CN"/>
        </w:rPr>
        <w:t>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b/>
          <w:bCs/>
          <w:color w:val="auto"/>
          <w:sz w:val="28"/>
          <w:szCs w:val="28"/>
          <w:lang w:eastAsia="zh-CN"/>
        </w:rPr>
        <w:t>辅助区</w:t>
      </w:r>
      <w:r>
        <w:rPr>
          <w:rFonts w:hint="eastAsia" w:cs="宋体"/>
          <w:b/>
          <w:bCs/>
          <w:color w:val="auto"/>
          <w:sz w:val="28"/>
          <w:szCs w:val="28"/>
          <w:lang w:eastAsia="zh-CN"/>
        </w:rPr>
        <w:t>：</w:t>
      </w:r>
      <w:r>
        <w:rPr>
          <w:rFonts w:hint="eastAsia" w:cs="宋体"/>
          <w:b w:val="0"/>
          <w:bCs w:val="0"/>
          <w:color w:val="auto"/>
          <w:sz w:val="28"/>
          <w:szCs w:val="28"/>
          <w:lang w:val="en-US" w:eastAsia="zh-CN"/>
        </w:rPr>
        <w:t>分为</w:t>
      </w:r>
      <w:r>
        <w:rPr>
          <w:rFonts w:hint="eastAsia" w:ascii="Times New Roman" w:hAnsi="Times New Roman" w:eastAsia="宋体" w:cs="宋体"/>
          <w:color w:val="auto"/>
          <w:sz w:val="28"/>
          <w:szCs w:val="28"/>
          <w:lang w:eastAsia="zh-CN"/>
        </w:rPr>
        <w:t>站房</w:t>
      </w:r>
      <w:r>
        <w:rPr>
          <w:rFonts w:hint="eastAsia" w:cs="宋体"/>
          <w:color w:val="auto"/>
          <w:sz w:val="28"/>
          <w:szCs w:val="28"/>
          <w:lang w:eastAsia="zh-CN"/>
        </w:rPr>
        <w:t>、</w:t>
      </w:r>
      <w:r>
        <w:rPr>
          <w:rFonts w:hint="eastAsia" w:ascii="Times New Roman" w:hAnsi="Times New Roman" w:eastAsia="宋体" w:cs="宋体"/>
          <w:color w:val="auto"/>
          <w:sz w:val="28"/>
          <w:szCs w:val="28"/>
          <w:lang w:val="en-US" w:eastAsia="zh-CN"/>
        </w:rPr>
        <w:t>仓库</w:t>
      </w:r>
      <w:r>
        <w:rPr>
          <w:rFonts w:hint="eastAsia" w:ascii="Times New Roman" w:hAnsi="Times New Roman" w:eastAsia="宋体" w:cs="宋体"/>
          <w:color w:val="auto"/>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eastAsia="zh-CN"/>
        </w:rPr>
        <w:t>站房布置在</w:t>
      </w:r>
      <w:r>
        <w:rPr>
          <w:rFonts w:hint="eastAsia" w:ascii="Times New Roman" w:hAnsi="Times New Roman" w:eastAsia="宋体" w:cs="宋体"/>
          <w:color w:val="auto"/>
          <w:sz w:val="28"/>
          <w:szCs w:val="28"/>
          <w:lang w:val="en-US" w:eastAsia="zh-CN"/>
        </w:rPr>
        <w:t>站区西南</w:t>
      </w:r>
      <w:r>
        <w:rPr>
          <w:rFonts w:hint="eastAsia" w:cs="宋体"/>
          <w:color w:val="auto"/>
          <w:sz w:val="28"/>
          <w:szCs w:val="28"/>
          <w:lang w:val="en-US" w:eastAsia="zh-CN"/>
        </w:rPr>
        <w:t>角</w:t>
      </w:r>
      <w:r>
        <w:rPr>
          <w:rFonts w:hint="eastAsia" w:ascii="Times New Roman" w:hAnsi="Times New Roman" w:eastAsia="宋体" w:cs="宋体"/>
          <w:color w:val="auto"/>
          <w:sz w:val="28"/>
          <w:szCs w:val="28"/>
          <w:lang w:val="en-US" w:eastAsia="zh-CN"/>
        </w:rPr>
        <w:t>，</w:t>
      </w:r>
      <w:r>
        <w:rPr>
          <w:rFonts w:hint="eastAsia" w:cs="宋体"/>
          <w:color w:val="auto"/>
          <w:sz w:val="28"/>
          <w:szCs w:val="28"/>
          <w:lang w:val="en-US" w:eastAsia="zh-CN"/>
        </w:rPr>
        <w:t>布局呈一字</w:t>
      </w:r>
      <w:r>
        <w:rPr>
          <w:rFonts w:hint="eastAsia" w:ascii="Times New Roman" w:hAnsi="Times New Roman" w:eastAsia="宋体" w:cs="宋体"/>
          <w:color w:val="auto"/>
          <w:sz w:val="28"/>
          <w:szCs w:val="28"/>
          <w:lang w:val="en-US" w:eastAsia="zh-CN"/>
        </w:rPr>
        <w:t>型</w:t>
      </w:r>
      <w:r>
        <w:rPr>
          <w:rFonts w:hint="eastAsia" w:cs="宋体"/>
          <w:color w:val="auto"/>
          <w:sz w:val="28"/>
          <w:szCs w:val="28"/>
          <w:lang w:val="en-US" w:eastAsia="zh-CN"/>
        </w:rPr>
        <w:t>的双</w:t>
      </w:r>
      <w:r>
        <w:rPr>
          <w:rFonts w:hint="eastAsia" w:ascii="Times New Roman" w:hAnsi="Times New Roman" w:eastAsia="宋体" w:cs="宋体"/>
          <w:color w:val="auto"/>
          <w:sz w:val="28"/>
          <w:szCs w:val="28"/>
          <w:lang w:val="en-US" w:eastAsia="zh-CN"/>
        </w:rPr>
        <w:t>层</w:t>
      </w:r>
      <w:r>
        <w:rPr>
          <w:rFonts w:hint="eastAsia" w:cs="宋体"/>
          <w:color w:val="auto"/>
          <w:sz w:val="28"/>
          <w:szCs w:val="28"/>
          <w:lang w:val="en-US" w:eastAsia="zh-CN"/>
        </w:rPr>
        <w:t>建筑</w:t>
      </w:r>
      <w:r>
        <w:rPr>
          <w:rFonts w:hint="eastAsia" w:ascii="Times New Roman" w:hAnsi="Times New Roman" w:eastAsia="宋体" w:cs="宋体"/>
          <w:color w:val="auto"/>
          <w:sz w:val="28"/>
          <w:szCs w:val="28"/>
          <w:lang w:val="en-US" w:eastAsia="zh-CN"/>
        </w:rPr>
        <w:t>，占地面积为1</w:t>
      </w:r>
      <w:r>
        <w:rPr>
          <w:rFonts w:hint="eastAsia" w:cs="宋体"/>
          <w:color w:val="auto"/>
          <w:sz w:val="28"/>
          <w:szCs w:val="28"/>
          <w:lang w:val="en-US" w:eastAsia="zh-CN"/>
        </w:rPr>
        <w:t>64</w:t>
      </w:r>
      <w:r>
        <w:rPr>
          <w:rFonts w:hint="eastAsia" w:ascii="Times New Roman" w:hAnsi="Times New Roman" w:eastAsia="宋体" w:cs="宋体"/>
          <w:color w:val="auto"/>
          <w:sz w:val="28"/>
          <w:szCs w:val="28"/>
          <w:lang w:val="en-US" w:eastAsia="zh-CN"/>
        </w:rPr>
        <w:t>m</w:t>
      </w:r>
      <w:r>
        <w:rPr>
          <w:rFonts w:hint="eastAsia" w:cs="宋体"/>
          <w:color w:val="auto"/>
          <w:sz w:val="28"/>
          <w:szCs w:val="28"/>
          <w:vertAlign w:val="superscript"/>
          <w:lang w:val="en-US" w:eastAsia="zh-CN"/>
        </w:rPr>
        <w:t>2</w:t>
      </w:r>
      <w:r>
        <w:rPr>
          <w:rFonts w:hint="eastAsia" w:ascii="Times New Roman" w:hAnsi="Times New Roman" w:eastAsia="宋体" w:cs="宋体"/>
          <w:color w:val="auto"/>
          <w:sz w:val="28"/>
          <w:szCs w:val="28"/>
          <w:lang w:val="en-US" w:eastAsia="zh-CN"/>
        </w:rPr>
        <w:t>，站房</w:t>
      </w:r>
      <w:r>
        <w:rPr>
          <w:rFonts w:hint="eastAsia" w:cs="宋体"/>
          <w:color w:val="auto"/>
          <w:sz w:val="28"/>
          <w:szCs w:val="28"/>
          <w:lang w:val="en-US" w:eastAsia="zh-CN"/>
        </w:rPr>
        <w:t>一楼</w:t>
      </w:r>
      <w:r>
        <w:rPr>
          <w:rFonts w:hint="eastAsia" w:ascii="Times New Roman" w:hAnsi="Times New Roman" w:eastAsia="宋体" w:cs="宋体"/>
          <w:color w:val="auto"/>
          <w:sz w:val="28"/>
          <w:szCs w:val="28"/>
          <w:lang w:val="en-US" w:eastAsia="zh-CN"/>
        </w:rPr>
        <w:t>主要划分为值班室、</w:t>
      </w:r>
      <w:r>
        <w:rPr>
          <w:rFonts w:hint="eastAsia" w:cs="宋体"/>
          <w:color w:val="auto"/>
          <w:sz w:val="28"/>
          <w:szCs w:val="28"/>
          <w:lang w:val="en-US" w:eastAsia="zh-CN"/>
        </w:rPr>
        <w:t>机房、卫生间、</w:t>
      </w:r>
      <w:r>
        <w:rPr>
          <w:rFonts w:hint="eastAsia" w:ascii="Times New Roman" w:hAnsi="Times New Roman" w:eastAsia="宋体" w:cs="宋体"/>
          <w:color w:val="auto"/>
          <w:sz w:val="28"/>
          <w:szCs w:val="28"/>
          <w:lang w:val="en-US" w:eastAsia="zh-CN"/>
        </w:rPr>
        <w:t>发配电间、备品间、</w:t>
      </w:r>
      <w:r>
        <w:rPr>
          <w:rFonts w:hint="eastAsia" w:cs="宋体"/>
          <w:color w:val="auto"/>
          <w:sz w:val="28"/>
          <w:szCs w:val="28"/>
          <w:lang w:val="en-US" w:eastAsia="zh-CN"/>
        </w:rPr>
        <w:t>备品间</w:t>
      </w:r>
      <w:r>
        <w:rPr>
          <w:rFonts w:hint="eastAsia" w:ascii="Times New Roman" w:hAnsi="Times New Roman" w:eastAsia="宋体" w:cs="宋体"/>
          <w:color w:val="auto"/>
          <w:sz w:val="28"/>
          <w:szCs w:val="28"/>
          <w:lang w:val="en-US" w:eastAsia="zh-CN"/>
        </w:rPr>
        <w:t>等隔间</w:t>
      </w:r>
      <w:r>
        <w:rPr>
          <w:rFonts w:hint="eastAsia" w:cs="宋体"/>
          <w:color w:val="auto"/>
          <w:sz w:val="28"/>
          <w:szCs w:val="28"/>
          <w:lang w:val="en-US" w:eastAsia="zh-CN"/>
        </w:rPr>
        <w:t>；二楼主要分为办公室、会议室和活动室。</w:t>
      </w:r>
      <w:r>
        <w:rPr>
          <w:rFonts w:hint="eastAsia" w:ascii="Times New Roman" w:hAnsi="Times New Roman" w:eastAsia="宋体" w:cs="宋体"/>
          <w:color w:val="auto"/>
          <w:sz w:val="28"/>
          <w:szCs w:val="28"/>
          <w:lang w:eastAsia="zh-CN"/>
        </w:rPr>
        <w:t>站房与工艺装置区有站内道路隔开，站房与工艺装置区之间的距离为</w:t>
      </w:r>
      <w:r>
        <w:rPr>
          <w:rFonts w:hint="eastAsia" w:cs="宋体"/>
          <w:color w:val="auto"/>
          <w:sz w:val="28"/>
          <w:szCs w:val="28"/>
          <w:lang w:val="en-US" w:eastAsia="zh-CN"/>
        </w:rPr>
        <w:t>29</w:t>
      </w:r>
      <w:r>
        <w:rPr>
          <w:rFonts w:hint="eastAsia" w:ascii="Times New Roman" w:hAnsi="Times New Roman" w:eastAsia="宋体" w:cs="宋体"/>
          <w:color w:val="auto"/>
          <w:sz w:val="28"/>
          <w:szCs w:val="28"/>
          <w:lang w:val="en-US" w:eastAsia="zh-CN"/>
        </w:rPr>
        <w:t>m。</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宋体" w:cs="宋体"/>
          <w:color w:val="auto"/>
          <w:sz w:val="28"/>
          <w:szCs w:val="28"/>
          <w:lang w:val="en-US" w:eastAsia="zh-CN"/>
        </w:rPr>
      </w:pPr>
      <w:r>
        <w:rPr>
          <w:rFonts w:hint="eastAsia"/>
          <w:color w:val="auto"/>
          <w:lang w:val="en-US" w:eastAsia="zh-CN"/>
        </w:rPr>
        <w:t xml:space="preserve">     </w:t>
      </w:r>
      <w:r>
        <w:rPr>
          <w:rFonts w:hint="eastAsia" w:cs="宋体"/>
          <w:color w:val="auto"/>
          <w:sz w:val="28"/>
          <w:szCs w:val="28"/>
          <w:lang w:val="en-US" w:eastAsia="zh-CN"/>
        </w:rPr>
        <w:t>（2）仓库位于站区西北角，站房以北，工艺装置区以西。占地面积411</w:t>
      </w:r>
      <w:r>
        <w:rPr>
          <w:rFonts w:hint="eastAsia" w:ascii="Times New Roman" w:hAnsi="Times New Roman" w:eastAsia="宋体" w:cs="宋体"/>
          <w:color w:val="auto"/>
          <w:sz w:val="28"/>
          <w:szCs w:val="28"/>
          <w:lang w:val="en-US" w:eastAsia="zh-CN"/>
        </w:rPr>
        <w:t>m</w:t>
      </w:r>
      <w:r>
        <w:rPr>
          <w:rFonts w:hint="eastAsia" w:cs="宋体"/>
          <w:color w:val="auto"/>
          <w:sz w:val="28"/>
          <w:szCs w:val="28"/>
          <w:vertAlign w:val="superscript"/>
          <w:lang w:val="en-US" w:eastAsia="zh-CN"/>
        </w:rPr>
        <w:t>2</w:t>
      </w:r>
      <w:r>
        <w:rPr>
          <w:rFonts w:hint="eastAsia" w:cs="宋体"/>
          <w:color w:val="auto"/>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站</w:t>
      </w:r>
      <w:r>
        <w:rPr>
          <w:rFonts w:hint="eastAsia" w:cs="宋体"/>
          <w:color w:val="auto"/>
          <w:sz w:val="28"/>
          <w:szCs w:val="28"/>
          <w:lang w:val="en-US" w:eastAsia="zh-CN"/>
        </w:rPr>
        <w:t>区</w:t>
      </w:r>
      <w:r>
        <w:rPr>
          <w:rFonts w:hint="eastAsia" w:ascii="Times New Roman" w:hAnsi="Times New Roman" w:eastAsia="宋体" w:cs="宋体"/>
          <w:color w:val="auto"/>
          <w:sz w:val="28"/>
          <w:szCs w:val="28"/>
          <w:lang w:val="en-US" w:eastAsia="zh-CN"/>
        </w:rPr>
        <w:t>中部预留</w:t>
      </w:r>
      <w:r>
        <w:rPr>
          <w:rFonts w:hint="eastAsia" w:cs="宋体"/>
          <w:color w:val="auto"/>
          <w:sz w:val="28"/>
          <w:szCs w:val="28"/>
          <w:lang w:val="en-US" w:eastAsia="zh-CN"/>
        </w:rPr>
        <w:t>空地的位置上</w:t>
      </w:r>
      <w:r>
        <w:rPr>
          <w:rFonts w:hint="eastAsia" w:ascii="Times New Roman" w:hAnsi="Times New Roman" w:eastAsia="宋体" w:cs="宋体"/>
          <w:color w:val="auto"/>
          <w:sz w:val="28"/>
          <w:szCs w:val="28"/>
          <w:lang w:val="en-US" w:eastAsia="zh-CN"/>
        </w:rPr>
        <w:t>放置</w:t>
      </w:r>
      <w:r>
        <w:rPr>
          <w:rFonts w:hint="eastAsia" w:cs="宋体"/>
          <w:color w:val="auto"/>
          <w:sz w:val="28"/>
          <w:szCs w:val="28"/>
          <w:lang w:val="en-US" w:eastAsia="zh-CN"/>
        </w:rPr>
        <w:t>有二期扩建项目的工艺</w:t>
      </w:r>
      <w:r>
        <w:rPr>
          <w:rFonts w:hint="eastAsia" w:ascii="Times New Roman" w:hAnsi="Times New Roman" w:eastAsia="宋体" w:cs="宋体"/>
          <w:color w:val="auto"/>
          <w:sz w:val="28"/>
          <w:szCs w:val="28"/>
          <w:lang w:val="en-US" w:eastAsia="zh-CN"/>
        </w:rPr>
        <w:t>装置</w:t>
      </w:r>
      <w:r>
        <w:rPr>
          <w:rFonts w:hint="eastAsia" w:cs="宋体"/>
          <w:color w:val="auto"/>
          <w:sz w:val="28"/>
          <w:szCs w:val="28"/>
          <w:lang w:val="en-US" w:eastAsia="zh-CN"/>
        </w:rPr>
        <w:t>（未安装），沿南侧围墙有一堆场放置二期扩建项目管材、配件等，设置帐篷遮挡（以下称为“棚区”）。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eastAsia="zh-CN"/>
        </w:rPr>
        <w:t>场站详细布置情况见附件</w:t>
      </w:r>
      <w:r>
        <w:rPr>
          <w:rFonts w:hint="eastAsia" w:cs="宋体"/>
          <w:color w:val="auto"/>
          <w:sz w:val="28"/>
          <w:szCs w:val="28"/>
          <w:lang w:eastAsia="zh-CN"/>
        </w:rPr>
        <w:t>“</w:t>
      </w:r>
      <w:r>
        <w:rPr>
          <w:rFonts w:hint="eastAsia" w:cs="宋体"/>
          <w:color w:val="auto"/>
          <w:sz w:val="28"/>
          <w:szCs w:val="28"/>
          <w:lang w:val="en-US" w:eastAsia="zh-CN"/>
        </w:rPr>
        <w:t>放散管位置变更图</w:t>
      </w:r>
      <w:r>
        <w:rPr>
          <w:rFonts w:hint="eastAsia" w:cs="宋体"/>
          <w:color w:val="auto"/>
          <w:sz w:val="28"/>
          <w:szCs w:val="28"/>
          <w:lang w:eastAsia="zh-CN"/>
        </w:rPr>
        <w:t>”、</w:t>
      </w:r>
      <w:r>
        <w:rPr>
          <w:rFonts w:hint="eastAsia" w:ascii="Times New Roman" w:hAnsi="Times New Roman" w:eastAsia="宋体" w:cs="宋体"/>
          <w:color w:val="auto"/>
          <w:sz w:val="28"/>
          <w:szCs w:val="28"/>
          <w:lang w:eastAsia="zh-CN"/>
        </w:rPr>
        <w:t>“总平面布置图”。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站内主要建、构筑物见表2.3-1。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表2.3-1  站内主要建、构筑物一览表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66"/>
        <w:gridCol w:w="1077"/>
        <w:gridCol w:w="850"/>
        <w:gridCol w:w="850"/>
        <w:gridCol w:w="994"/>
        <w:gridCol w:w="695"/>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6"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序号</w:t>
            </w:r>
          </w:p>
        </w:tc>
        <w:tc>
          <w:tcPr>
            <w:tcW w:w="1766"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建筑物名称</w:t>
            </w:r>
          </w:p>
        </w:tc>
        <w:tc>
          <w:tcPr>
            <w:tcW w:w="1077"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占地面积</w:t>
            </w:r>
          </w:p>
          <w:p>
            <w:pPr>
              <w:spacing w:line="320" w:lineRule="exact"/>
              <w:jc w:val="center"/>
              <w:rPr>
                <w:rFonts w:hint="eastAsia" w:ascii="宋体" w:hAnsi="宋体" w:eastAsia="宋体" w:cs="宋体"/>
                <w:color w:val="auto"/>
                <w:szCs w:val="15"/>
              </w:rPr>
            </w:pPr>
            <w:r>
              <w:rPr>
                <w:rFonts w:hint="default" w:ascii="Times New Roman" w:hAnsi="Times New Roman" w:eastAsia="宋体" w:cs="Times New Roman"/>
                <w:color w:val="auto"/>
                <w:szCs w:val="15"/>
              </w:rPr>
              <w:t>m</w:t>
            </w:r>
            <w:r>
              <w:rPr>
                <w:rFonts w:hint="default" w:ascii="Times New Roman" w:hAnsi="Times New Roman" w:eastAsia="宋体" w:cs="Times New Roman"/>
                <w:color w:val="auto"/>
                <w:szCs w:val="15"/>
                <w:vertAlign w:val="superscript"/>
              </w:rPr>
              <w:t>2</w:t>
            </w:r>
          </w:p>
        </w:tc>
        <w:tc>
          <w:tcPr>
            <w:tcW w:w="850"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建筑</w:t>
            </w:r>
          </w:p>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层数</w:t>
            </w:r>
          </w:p>
        </w:tc>
        <w:tc>
          <w:tcPr>
            <w:tcW w:w="850"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结构</w:t>
            </w:r>
          </w:p>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形式</w:t>
            </w:r>
          </w:p>
        </w:tc>
        <w:tc>
          <w:tcPr>
            <w:tcW w:w="994"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火灾危险类别</w:t>
            </w:r>
          </w:p>
        </w:tc>
        <w:tc>
          <w:tcPr>
            <w:tcW w:w="695"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耐火等级</w:t>
            </w:r>
          </w:p>
        </w:tc>
        <w:tc>
          <w:tcPr>
            <w:tcW w:w="2184"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1</w:t>
            </w:r>
          </w:p>
        </w:tc>
        <w:tc>
          <w:tcPr>
            <w:tcW w:w="1766"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门站工艺装置区</w:t>
            </w:r>
          </w:p>
        </w:tc>
        <w:tc>
          <w:tcPr>
            <w:tcW w:w="1077" w:type="dxa"/>
            <w:noWrap w:val="0"/>
            <w:vAlign w:val="center"/>
          </w:tcPr>
          <w:p>
            <w:pPr>
              <w:spacing w:line="320" w:lineRule="exact"/>
              <w:jc w:val="center"/>
              <w:rPr>
                <w:rFonts w:hint="default" w:ascii="宋体" w:hAnsi="宋体" w:eastAsia="宋体" w:cs="宋体"/>
                <w:color w:val="auto"/>
                <w:szCs w:val="15"/>
                <w:lang w:val="en-US" w:eastAsia="zh-CN"/>
              </w:rPr>
            </w:pPr>
            <w:r>
              <w:rPr>
                <w:rFonts w:hint="eastAsia" w:ascii="宋体" w:hAnsi="宋体" w:eastAsia="宋体" w:cs="宋体"/>
                <w:color w:val="auto"/>
                <w:szCs w:val="15"/>
                <w:lang w:val="en-US" w:eastAsia="zh-CN"/>
              </w:rPr>
              <w:t>220</w:t>
            </w:r>
          </w:p>
        </w:tc>
        <w:tc>
          <w:tcPr>
            <w:tcW w:w="850"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p>
        </w:tc>
        <w:tc>
          <w:tcPr>
            <w:tcW w:w="850"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kern w:val="0"/>
                <w:szCs w:val="21"/>
              </w:rPr>
              <w:t>混凝土</w:t>
            </w:r>
          </w:p>
        </w:tc>
        <w:tc>
          <w:tcPr>
            <w:tcW w:w="994"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szCs w:val="15"/>
              </w:rPr>
              <w:t>甲</w:t>
            </w:r>
          </w:p>
        </w:tc>
        <w:tc>
          <w:tcPr>
            <w:tcW w:w="695"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kern w:val="2"/>
                <w:sz w:val="21"/>
                <w:szCs w:val="15"/>
                <w:lang w:val="en-US" w:eastAsia="zh-CN" w:bidi="ar-SA"/>
              </w:rPr>
              <w:t>/</w:t>
            </w:r>
          </w:p>
        </w:tc>
        <w:tc>
          <w:tcPr>
            <w:tcW w:w="2184" w:type="dxa"/>
            <w:noWrap w:val="0"/>
            <w:vAlign w:val="center"/>
          </w:tcPr>
          <w:p>
            <w:pPr>
              <w:spacing w:line="320" w:lineRule="exact"/>
              <w:jc w:val="center"/>
              <w:rPr>
                <w:rFonts w:hint="eastAsia" w:ascii="宋体" w:hAnsi="宋体" w:eastAsia="宋体" w:cs="宋体"/>
                <w:color w:val="auto"/>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2</w:t>
            </w:r>
          </w:p>
        </w:tc>
        <w:tc>
          <w:tcPr>
            <w:tcW w:w="1766" w:type="dxa"/>
            <w:noWrap w:val="0"/>
            <w:vAlign w:val="center"/>
          </w:tcPr>
          <w:p>
            <w:pPr>
              <w:spacing w:line="320" w:lineRule="exact"/>
              <w:jc w:val="center"/>
              <w:rPr>
                <w:rFonts w:hint="eastAsia" w:ascii="宋体" w:hAnsi="宋体" w:eastAsia="宋体" w:cs="宋体"/>
                <w:color w:val="auto"/>
                <w:szCs w:val="15"/>
                <w:lang w:eastAsia="zh-CN"/>
              </w:rPr>
            </w:pPr>
            <w:r>
              <w:rPr>
                <w:rFonts w:hint="eastAsia" w:ascii="宋体" w:hAnsi="宋体" w:cs="宋体"/>
                <w:color w:val="auto"/>
                <w:szCs w:val="15"/>
                <w:lang w:val="en-US" w:eastAsia="zh-CN"/>
              </w:rPr>
              <w:t>集中</w:t>
            </w:r>
            <w:r>
              <w:rPr>
                <w:rFonts w:hint="eastAsia" w:ascii="宋体" w:hAnsi="宋体" w:eastAsia="宋体" w:cs="宋体"/>
                <w:color w:val="auto"/>
                <w:szCs w:val="15"/>
                <w:lang w:eastAsia="zh-CN"/>
              </w:rPr>
              <w:t>放散管</w:t>
            </w:r>
          </w:p>
        </w:tc>
        <w:tc>
          <w:tcPr>
            <w:tcW w:w="1077" w:type="dxa"/>
            <w:noWrap w:val="0"/>
            <w:vAlign w:val="center"/>
          </w:tcPr>
          <w:p>
            <w:pPr>
              <w:autoSpaceDE w:val="0"/>
              <w:autoSpaceDN w:val="0"/>
              <w:spacing w:line="32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850"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p>
        </w:tc>
        <w:tc>
          <w:tcPr>
            <w:tcW w:w="850"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kern w:val="0"/>
                <w:szCs w:val="21"/>
              </w:rPr>
              <w:t>混凝土</w:t>
            </w:r>
          </w:p>
        </w:tc>
        <w:tc>
          <w:tcPr>
            <w:tcW w:w="994"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szCs w:val="15"/>
              </w:rPr>
              <w:t>甲</w:t>
            </w:r>
          </w:p>
        </w:tc>
        <w:tc>
          <w:tcPr>
            <w:tcW w:w="695"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kern w:val="2"/>
                <w:sz w:val="21"/>
                <w:szCs w:val="15"/>
                <w:lang w:val="en-US" w:eastAsia="zh-CN" w:bidi="ar-SA"/>
              </w:rPr>
              <w:t>/</w:t>
            </w:r>
          </w:p>
        </w:tc>
        <w:tc>
          <w:tcPr>
            <w:tcW w:w="2184" w:type="dxa"/>
            <w:noWrap w:val="0"/>
            <w:vAlign w:val="center"/>
          </w:tcPr>
          <w:p>
            <w:pPr>
              <w:spacing w:line="320" w:lineRule="exact"/>
              <w:jc w:val="center"/>
              <w:rPr>
                <w:rFonts w:hint="eastAsia" w:ascii="宋体" w:hAnsi="宋体" w:eastAsia="宋体" w:cs="宋体"/>
                <w:color w:val="auto"/>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3</w:t>
            </w:r>
          </w:p>
        </w:tc>
        <w:tc>
          <w:tcPr>
            <w:tcW w:w="1766"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cs="宋体"/>
                <w:color w:val="auto"/>
                <w:szCs w:val="15"/>
                <w:lang w:val="en-US" w:eastAsia="zh-CN"/>
              </w:rPr>
              <w:t>站</w:t>
            </w:r>
            <w:r>
              <w:rPr>
                <w:rFonts w:hint="eastAsia" w:ascii="宋体" w:hAnsi="宋体" w:eastAsia="宋体" w:cs="宋体"/>
                <w:color w:val="auto"/>
                <w:szCs w:val="15"/>
              </w:rPr>
              <w:t>房</w:t>
            </w:r>
          </w:p>
        </w:tc>
        <w:tc>
          <w:tcPr>
            <w:tcW w:w="1077" w:type="dxa"/>
            <w:noWrap w:val="0"/>
            <w:vAlign w:val="center"/>
          </w:tcPr>
          <w:p>
            <w:pPr>
              <w:spacing w:line="320" w:lineRule="exact"/>
              <w:jc w:val="center"/>
              <w:rPr>
                <w:rFonts w:hint="default" w:ascii="宋体" w:hAnsi="宋体" w:eastAsia="宋体" w:cs="宋体"/>
                <w:color w:val="auto"/>
                <w:kern w:val="2"/>
                <w:sz w:val="21"/>
                <w:szCs w:val="15"/>
                <w:lang w:val="en-US" w:eastAsia="zh-CN" w:bidi="ar-SA"/>
              </w:rPr>
            </w:pPr>
            <w:r>
              <w:rPr>
                <w:rFonts w:hint="eastAsia" w:ascii="宋体" w:hAnsi="宋体" w:cs="宋体"/>
                <w:color w:val="auto"/>
                <w:szCs w:val="15"/>
                <w:lang w:val="en-US" w:eastAsia="zh-CN"/>
              </w:rPr>
              <w:t>164</w:t>
            </w:r>
          </w:p>
        </w:tc>
        <w:tc>
          <w:tcPr>
            <w:tcW w:w="850"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szCs w:val="15"/>
                <w:lang w:val="en-US" w:eastAsia="zh-CN"/>
              </w:rPr>
              <w:t>双</w:t>
            </w:r>
            <w:r>
              <w:rPr>
                <w:rFonts w:hint="eastAsia" w:ascii="宋体" w:hAnsi="宋体" w:eastAsia="宋体" w:cs="宋体"/>
                <w:color w:val="auto"/>
                <w:szCs w:val="15"/>
              </w:rPr>
              <w:t>层</w:t>
            </w:r>
          </w:p>
        </w:tc>
        <w:tc>
          <w:tcPr>
            <w:tcW w:w="850"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kern w:val="0"/>
                <w:szCs w:val="21"/>
              </w:rPr>
              <w:t>框架</w:t>
            </w:r>
          </w:p>
        </w:tc>
        <w:tc>
          <w:tcPr>
            <w:tcW w:w="994" w:type="dxa"/>
            <w:noWrap w:val="0"/>
            <w:vAlign w:val="center"/>
          </w:tcPr>
          <w:p>
            <w:pPr>
              <w:spacing w:line="320" w:lineRule="exact"/>
              <w:jc w:val="center"/>
              <w:rPr>
                <w:rFonts w:hint="default" w:ascii="宋体" w:hAnsi="宋体" w:eastAsia="宋体" w:cs="宋体"/>
                <w:color w:val="auto"/>
                <w:kern w:val="2"/>
                <w:sz w:val="21"/>
                <w:szCs w:val="15"/>
                <w:lang w:val="en-US" w:eastAsia="zh-CN" w:bidi="ar-SA"/>
              </w:rPr>
            </w:pPr>
            <w:r>
              <w:rPr>
                <w:rFonts w:hint="eastAsia" w:ascii="宋体" w:hAnsi="宋体" w:eastAsia="宋体" w:cs="宋体"/>
                <w:color w:val="auto"/>
                <w:kern w:val="2"/>
                <w:sz w:val="21"/>
                <w:szCs w:val="15"/>
                <w:lang w:val="en-US" w:eastAsia="zh-CN" w:bidi="ar-SA"/>
              </w:rPr>
              <w:t>/</w:t>
            </w:r>
          </w:p>
        </w:tc>
        <w:tc>
          <w:tcPr>
            <w:tcW w:w="695"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szCs w:val="15"/>
              </w:rPr>
              <w:t>二级</w:t>
            </w:r>
          </w:p>
        </w:tc>
        <w:tc>
          <w:tcPr>
            <w:tcW w:w="2184" w:type="dxa"/>
            <w:noWrap w:val="0"/>
            <w:vAlign w:val="center"/>
          </w:tcPr>
          <w:p>
            <w:pPr>
              <w:spacing w:line="240" w:lineRule="auto"/>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szCs w:val="15"/>
              </w:rPr>
              <w:t>含</w:t>
            </w:r>
            <w:r>
              <w:rPr>
                <w:rFonts w:hint="eastAsia" w:ascii="宋体" w:hAnsi="宋体" w:eastAsia="宋体" w:cs="宋体"/>
                <w:color w:val="auto"/>
                <w:szCs w:val="15"/>
                <w:lang w:val="en-US" w:eastAsia="zh-CN"/>
              </w:rPr>
              <w:t>发</w:t>
            </w:r>
            <w:r>
              <w:rPr>
                <w:rFonts w:hint="eastAsia" w:ascii="宋体" w:hAnsi="宋体" w:eastAsia="宋体" w:cs="宋体"/>
                <w:color w:val="auto"/>
                <w:szCs w:val="15"/>
              </w:rPr>
              <w:t>配电间、</w:t>
            </w:r>
            <w:r>
              <w:rPr>
                <w:rFonts w:hint="eastAsia" w:ascii="宋体" w:hAnsi="宋体" w:eastAsia="宋体" w:cs="宋体"/>
                <w:color w:val="auto"/>
                <w:szCs w:val="15"/>
                <w:lang w:eastAsia="zh-CN"/>
              </w:rPr>
              <w:t>值班室、机房、备品间等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6" w:type="dxa"/>
            <w:noWrap w:val="0"/>
            <w:vAlign w:val="center"/>
          </w:tcPr>
          <w:p>
            <w:pPr>
              <w:spacing w:line="320" w:lineRule="exact"/>
              <w:jc w:val="center"/>
              <w:rPr>
                <w:rFonts w:hint="eastAsia" w:ascii="宋体" w:hAnsi="宋体" w:eastAsia="宋体" w:cs="宋体"/>
                <w:color w:val="auto"/>
                <w:szCs w:val="15"/>
              </w:rPr>
            </w:pPr>
            <w:r>
              <w:rPr>
                <w:rFonts w:hint="eastAsia" w:ascii="宋体" w:hAnsi="宋体" w:eastAsia="宋体" w:cs="宋体"/>
                <w:color w:val="auto"/>
                <w:szCs w:val="15"/>
              </w:rPr>
              <w:t>4</w:t>
            </w:r>
          </w:p>
        </w:tc>
        <w:tc>
          <w:tcPr>
            <w:tcW w:w="1766"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szCs w:val="15"/>
                <w:lang w:val="en-US" w:eastAsia="zh-CN"/>
              </w:rPr>
              <w:t>仓库</w:t>
            </w:r>
          </w:p>
        </w:tc>
        <w:tc>
          <w:tcPr>
            <w:tcW w:w="1077" w:type="dxa"/>
            <w:noWrap w:val="0"/>
            <w:vAlign w:val="center"/>
          </w:tcPr>
          <w:p>
            <w:pPr>
              <w:spacing w:line="320" w:lineRule="exact"/>
              <w:jc w:val="center"/>
              <w:rPr>
                <w:rFonts w:hint="default" w:ascii="宋体" w:hAnsi="宋体" w:eastAsia="宋体" w:cs="宋体"/>
                <w:color w:val="auto"/>
                <w:kern w:val="2"/>
                <w:sz w:val="21"/>
                <w:szCs w:val="15"/>
                <w:lang w:val="en-US" w:eastAsia="zh-CN" w:bidi="ar-SA"/>
              </w:rPr>
            </w:pPr>
            <w:r>
              <w:rPr>
                <w:rFonts w:hint="eastAsia" w:ascii="宋体" w:hAnsi="宋体" w:cs="宋体"/>
                <w:color w:val="auto"/>
                <w:szCs w:val="15"/>
                <w:lang w:val="en-US" w:eastAsia="zh-CN"/>
              </w:rPr>
              <w:t>411</w:t>
            </w:r>
          </w:p>
        </w:tc>
        <w:tc>
          <w:tcPr>
            <w:tcW w:w="850"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szCs w:val="15"/>
              </w:rPr>
              <w:t>单层</w:t>
            </w:r>
          </w:p>
        </w:tc>
        <w:tc>
          <w:tcPr>
            <w:tcW w:w="850"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szCs w:val="15"/>
              </w:rPr>
              <w:t>砖混</w:t>
            </w:r>
          </w:p>
        </w:tc>
        <w:tc>
          <w:tcPr>
            <w:tcW w:w="994"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kern w:val="2"/>
                <w:sz w:val="21"/>
                <w:szCs w:val="15"/>
                <w:lang w:val="en-US" w:eastAsia="zh-CN" w:bidi="ar-SA"/>
              </w:rPr>
              <w:t>/</w:t>
            </w:r>
          </w:p>
        </w:tc>
        <w:tc>
          <w:tcPr>
            <w:tcW w:w="695" w:type="dxa"/>
            <w:noWrap w:val="0"/>
            <w:vAlign w:val="center"/>
          </w:tcPr>
          <w:p>
            <w:pPr>
              <w:spacing w:line="320" w:lineRule="exact"/>
              <w:jc w:val="center"/>
              <w:rPr>
                <w:rFonts w:hint="eastAsia" w:ascii="宋体" w:hAnsi="宋体" w:eastAsia="宋体" w:cs="宋体"/>
                <w:color w:val="auto"/>
                <w:kern w:val="2"/>
                <w:sz w:val="21"/>
                <w:szCs w:val="15"/>
                <w:lang w:val="en-US" w:eastAsia="zh-CN" w:bidi="ar-SA"/>
              </w:rPr>
            </w:pPr>
            <w:r>
              <w:rPr>
                <w:rFonts w:hint="eastAsia" w:ascii="宋体" w:hAnsi="宋体" w:eastAsia="宋体" w:cs="宋体"/>
                <w:color w:val="auto"/>
                <w:szCs w:val="15"/>
              </w:rPr>
              <w:t>二级</w:t>
            </w:r>
          </w:p>
        </w:tc>
        <w:tc>
          <w:tcPr>
            <w:tcW w:w="2184" w:type="dxa"/>
            <w:noWrap w:val="0"/>
            <w:vAlign w:val="center"/>
          </w:tcPr>
          <w:p>
            <w:pPr>
              <w:spacing w:line="240" w:lineRule="auto"/>
              <w:jc w:val="center"/>
              <w:rPr>
                <w:rFonts w:hint="default" w:ascii="宋体" w:hAnsi="宋体" w:eastAsia="宋体" w:cs="宋体"/>
                <w:color w:val="auto"/>
                <w:kern w:val="2"/>
                <w:sz w:val="21"/>
                <w:szCs w:val="15"/>
                <w:lang w:val="en-US" w:eastAsia="zh-CN" w:bidi="ar-SA"/>
              </w:rPr>
            </w:pPr>
            <w:r>
              <w:rPr>
                <w:rFonts w:hint="eastAsia" w:ascii="宋体" w:hAnsi="宋体" w:cs="宋体"/>
                <w:color w:val="auto"/>
                <w:kern w:val="2"/>
                <w:sz w:val="21"/>
                <w:szCs w:val="15"/>
                <w:lang w:val="en-US" w:eastAsia="zh-CN" w:bidi="ar-SA"/>
              </w:rPr>
              <w:t>管材、管件、阀门等配件</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4"/>
          <w:szCs w:val="22"/>
        </w:rPr>
      </w:pPr>
      <w:r>
        <w:rPr>
          <w:rFonts w:hint="eastAsia" w:ascii="Times New Roman" w:hAnsi="Times New Roman" w:eastAsia="宋体" w:cs="宋体"/>
          <w:color w:val="auto"/>
          <w:sz w:val="28"/>
          <w:szCs w:val="28"/>
          <w:lang w:val="en-US" w:eastAsia="zh-CN"/>
        </w:rPr>
        <w:t>站内主要建、构筑物间的防火间距见表2.3-2。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表2.3-2站内建、构筑物的防火间距一览表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130"/>
        <w:gridCol w:w="976"/>
        <w:gridCol w:w="1724"/>
        <w:gridCol w:w="900"/>
        <w:gridCol w:w="1080"/>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634" w:type="dxa"/>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130" w:type="dxa"/>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建筑名称</w:t>
            </w:r>
          </w:p>
        </w:tc>
        <w:tc>
          <w:tcPr>
            <w:tcW w:w="976" w:type="dxa"/>
            <w:noWrap w:val="0"/>
            <w:vAlign w:val="center"/>
          </w:tcPr>
          <w:p>
            <w:pPr>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相对</w:t>
            </w:r>
          </w:p>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方位</w:t>
            </w:r>
          </w:p>
        </w:tc>
        <w:tc>
          <w:tcPr>
            <w:tcW w:w="1724" w:type="dxa"/>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相邻建、构筑物</w:t>
            </w:r>
          </w:p>
        </w:tc>
        <w:tc>
          <w:tcPr>
            <w:tcW w:w="900" w:type="dxa"/>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距离（m）</w:t>
            </w:r>
          </w:p>
        </w:tc>
        <w:tc>
          <w:tcPr>
            <w:tcW w:w="1080" w:type="dxa"/>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规范要求间距（m）</w:t>
            </w:r>
          </w:p>
        </w:tc>
        <w:tc>
          <w:tcPr>
            <w:tcW w:w="2553" w:type="dxa"/>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规范依据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34" w:type="dxa"/>
            <w:vMerge w:val="restart"/>
            <w:noWrap w:val="0"/>
            <w:vAlign w:val="center"/>
          </w:tcPr>
          <w:p>
            <w:pPr>
              <w:spacing w:line="3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p>
        </w:tc>
        <w:tc>
          <w:tcPr>
            <w:tcW w:w="1130" w:type="dxa"/>
            <w:vMerge w:val="restart"/>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门站工艺装置</w:t>
            </w:r>
          </w:p>
        </w:tc>
        <w:tc>
          <w:tcPr>
            <w:tcW w:w="976" w:type="dxa"/>
            <w:noWrap w:val="0"/>
            <w:vAlign w:val="center"/>
          </w:tcPr>
          <w:p>
            <w:pPr>
              <w:spacing w:line="360" w:lineRule="exact"/>
              <w:jc w:val="center"/>
              <w:rPr>
                <w:rFonts w:hint="eastAsia" w:ascii="宋体" w:hAnsi="宋体" w:eastAsia="宋体" w:cs="宋体"/>
                <w:color w:val="auto"/>
                <w:lang w:eastAsia="zh-CN"/>
              </w:rPr>
            </w:pPr>
            <w:r>
              <w:rPr>
                <w:rFonts w:hint="eastAsia" w:ascii="宋体" w:hAnsi="宋体" w:cs="宋体"/>
                <w:color w:val="auto"/>
                <w:lang w:val="en-US" w:eastAsia="zh-CN"/>
              </w:rPr>
              <w:t>东</w:t>
            </w:r>
            <w:r>
              <w:rPr>
                <w:rFonts w:hint="eastAsia" w:ascii="宋体" w:hAnsi="宋体" w:eastAsia="宋体" w:cs="宋体"/>
                <w:color w:val="auto"/>
                <w:lang w:eastAsia="zh-CN"/>
              </w:rPr>
              <w:t>北</w:t>
            </w:r>
          </w:p>
        </w:tc>
        <w:tc>
          <w:tcPr>
            <w:tcW w:w="1724" w:type="dxa"/>
            <w:noWrap w:val="0"/>
            <w:vAlign w:val="center"/>
          </w:tcPr>
          <w:p>
            <w:pPr>
              <w:spacing w:line="360" w:lineRule="exact"/>
              <w:jc w:val="center"/>
              <w:rPr>
                <w:rFonts w:hint="eastAsia" w:ascii="宋体" w:hAnsi="宋体" w:eastAsia="宋体" w:cs="宋体"/>
                <w:color w:val="auto"/>
              </w:rPr>
            </w:pPr>
            <w:r>
              <w:rPr>
                <w:rFonts w:hint="eastAsia" w:ascii="宋体" w:hAnsi="宋体" w:eastAsia="宋体" w:cs="宋体"/>
                <w:color w:val="auto"/>
              </w:rPr>
              <w:t>集中放散管</w:t>
            </w:r>
          </w:p>
        </w:tc>
        <w:tc>
          <w:tcPr>
            <w:tcW w:w="900" w:type="dxa"/>
            <w:noWrap w:val="0"/>
            <w:vAlign w:val="center"/>
          </w:tcPr>
          <w:p>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81.6</w:t>
            </w:r>
          </w:p>
        </w:tc>
        <w:tc>
          <w:tcPr>
            <w:tcW w:w="1080" w:type="dxa"/>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2553" w:type="dxa"/>
            <w:noWrap w:val="0"/>
            <w:vAlign w:val="center"/>
          </w:tcPr>
          <w:p>
            <w:pPr>
              <w:spacing w:line="240" w:lineRule="auto"/>
              <w:jc w:val="center"/>
              <w:rPr>
                <w:rFonts w:hint="eastAsia" w:ascii="宋体" w:hAnsi="宋体" w:eastAsia="宋体" w:cs="宋体"/>
                <w:color w:val="auto"/>
                <w:szCs w:val="21"/>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34" w:type="dxa"/>
            <w:vMerge w:val="continue"/>
            <w:noWrap w:val="0"/>
            <w:vAlign w:val="center"/>
          </w:tcPr>
          <w:p>
            <w:pPr>
              <w:spacing w:line="360" w:lineRule="exact"/>
              <w:jc w:val="center"/>
              <w:rPr>
                <w:rFonts w:hint="eastAsia" w:ascii="宋体" w:hAnsi="宋体" w:eastAsia="宋体" w:cs="宋体"/>
                <w:color w:val="auto"/>
                <w:szCs w:val="21"/>
                <w:lang w:val="en-US" w:eastAsia="zh-CN"/>
              </w:rPr>
            </w:pPr>
          </w:p>
        </w:tc>
        <w:tc>
          <w:tcPr>
            <w:tcW w:w="1130" w:type="dxa"/>
            <w:vMerge w:val="continue"/>
            <w:noWrap w:val="0"/>
            <w:vAlign w:val="center"/>
          </w:tcPr>
          <w:p>
            <w:pPr>
              <w:spacing w:line="360" w:lineRule="exact"/>
              <w:jc w:val="center"/>
              <w:rPr>
                <w:rFonts w:hint="eastAsia" w:ascii="宋体" w:hAnsi="宋体" w:eastAsia="宋体" w:cs="宋体"/>
                <w:color w:val="auto"/>
                <w:szCs w:val="21"/>
              </w:rPr>
            </w:pPr>
          </w:p>
        </w:tc>
        <w:tc>
          <w:tcPr>
            <w:tcW w:w="976" w:type="dxa"/>
            <w:noWrap w:val="0"/>
            <w:vAlign w:val="center"/>
          </w:tcPr>
          <w:p>
            <w:pPr>
              <w:spacing w:line="36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北侧</w:t>
            </w:r>
          </w:p>
        </w:tc>
        <w:tc>
          <w:tcPr>
            <w:tcW w:w="1724" w:type="dxa"/>
            <w:noWrap w:val="0"/>
            <w:vAlign w:val="center"/>
          </w:tcPr>
          <w:p>
            <w:pPr>
              <w:spacing w:line="36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围墙</w:t>
            </w:r>
          </w:p>
        </w:tc>
        <w:tc>
          <w:tcPr>
            <w:tcW w:w="900" w:type="dxa"/>
            <w:noWrap w:val="0"/>
            <w:vAlign w:val="center"/>
          </w:tcPr>
          <w:p>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11.8</w:t>
            </w:r>
          </w:p>
        </w:tc>
        <w:tc>
          <w:tcPr>
            <w:tcW w:w="1080" w:type="dxa"/>
            <w:noWrap w:val="0"/>
            <w:vAlign w:val="center"/>
          </w:tcPr>
          <w:p>
            <w:pPr>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2553"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GB50028-2006（2020年版）第</w:t>
            </w:r>
            <w:r>
              <w:rPr>
                <w:rFonts w:hint="eastAsia" w:ascii="宋体" w:hAnsi="宋体" w:eastAsia="宋体" w:cs="宋体"/>
                <w:color w:val="auto"/>
                <w:sz w:val="21"/>
                <w:szCs w:val="21"/>
                <w:lang w:val="en-US" w:eastAsia="zh-CN"/>
              </w:rPr>
              <w:t>6.5.5条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34" w:type="dxa"/>
            <w:vMerge w:val="continue"/>
            <w:noWrap w:val="0"/>
            <w:vAlign w:val="center"/>
          </w:tcPr>
          <w:p>
            <w:pPr>
              <w:spacing w:line="360" w:lineRule="exact"/>
              <w:jc w:val="center"/>
              <w:rPr>
                <w:rFonts w:hint="eastAsia" w:ascii="宋体" w:hAnsi="宋体" w:eastAsia="宋体" w:cs="宋体"/>
                <w:color w:val="auto"/>
                <w:szCs w:val="21"/>
              </w:rPr>
            </w:pPr>
          </w:p>
        </w:tc>
        <w:tc>
          <w:tcPr>
            <w:tcW w:w="1130" w:type="dxa"/>
            <w:vMerge w:val="continue"/>
            <w:noWrap w:val="0"/>
            <w:vAlign w:val="center"/>
          </w:tcPr>
          <w:p>
            <w:pPr>
              <w:spacing w:line="360" w:lineRule="exact"/>
              <w:jc w:val="center"/>
              <w:rPr>
                <w:rFonts w:hint="eastAsia" w:ascii="宋体" w:hAnsi="宋体" w:eastAsia="宋体" w:cs="宋体"/>
                <w:color w:val="auto"/>
                <w:szCs w:val="21"/>
              </w:rPr>
            </w:pPr>
          </w:p>
        </w:tc>
        <w:tc>
          <w:tcPr>
            <w:tcW w:w="976" w:type="dxa"/>
            <w:noWrap w:val="0"/>
            <w:vAlign w:val="center"/>
          </w:tcPr>
          <w:p>
            <w:pPr>
              <w:spacing w:line="360" w:lineRule="exact"/>
              <w:jc w:val="center"/>
              <w:rPr>
                <w:rFonts w:hint="default" w:ascii="宋体" w:hAnsi="宋体" w:eastAsia="宋体" w:cs="宋体"/>
                <w:color w:val="auto"/>
                <w:lang w:val="en-US" w:eastAsia="zh-CN"/>
              </w:rPr>
            </w:pPr>
            <w:r>
              <w:rPr>
                <w:rFonts w:hint="eastAsia" w:ascii="宋体" w:hAnsi="宋体" w:eastAsia="宋体" w:cs="宋体"/>
                <w:color w:val="auto"/>
                <w:lang w:eastAsia="zh-CN"/>
              </w:rPr>
              <w:t>西</w:t>
            </w:r>
            <w:r>
              <w:rPr>
                <w:rFonts w:hint="eastAsia" w:ascii="宋体" w:hAnsi="宋体" w:cs="宋体"/>
                <w:color w:val="auto"/>
                <w:lang w:val="en-US" w:eastAsia="zh-CN"/>
              </w:rPr>
              <w:t>侧</w:t>
            </w:r>
          </w:p>
        </w:tc>
        <w:tc>
          <w:tcPr>
            <w:tcW w:w="1724" w:type="dxa"/>
            <w:noWrap w:val="0"/>
            <w:vAlign w:val="center"/>
          </w:tcPr>
          <w:p>
            <w:pPr>
              <w:spacing w:line="360" w:lineRule="exact"/>
              <w:jc w:val="center"/>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仓库</w:t>
            </w:r>
          </w:p>
        </w:tc>
        <w:tc>
          <w:tcPr>
            <w:tcW w:w="90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20.8</w:t>
            </w:r>
          </w:p>
        </w:tc>
        <w:tc>
          <w:tcPr>
            <w:tcW w:w="108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12</w:t>
            </w:r>
          </w:p>
        </w:tc>
        <w:tc>
          <w:tcPr>
            <w:tcW w:w="2553" w:type="dxa"/>
            <w:noWrap w:val="0"/>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GB500</w:t>
            </w:r>
            <w:r>
              <w:rPr>
                <w:rFonts w:hint="eastAsia" w:ascii="宋体" w:hAnsi="宋体" w:cs="宋体"/>
                <w:color w:val="auto"/>
                <w:sz w:val="21"/>
                <w:szCs w:val="21"/>
                <w:lang w:val="en-US" w:eastAsia="zh-CN"/>
              </w:rPr>
              <w:t>16</w:t>
            </w: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14</w:t>
            </w: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18</w:t>
            </w:r>
            <w:r>
              <w:rPr>
                <w:rFonts w:hint="eastAsia" w:ascii="宋体" w:hAnsi="宋体" w:eastAsia="宋体" w:cs="宋体"/>
                <w:color w:val="auto"/>
                <w:sz w:val="21"/>
                <w:szCs w:val="21"/>
                <w:lang w:eastAsia="zh-CN"/>
              </w:rPr>
              <w:t>年版）</w:t>
            </w:r>
            <w:r>
              <w:rPr>
                <w:rFonts w:hint="eastAsia" w:ascii="宋体" w:hAnsi="宋体" w:cs="宋体"/>
                <w:color w:val="auto"/>
                <w:sz w:val="21"/>
                <w:szCs w:val="21"/>
                <w:lang w:val="en-US" w:eastAsia="zh-CN"/>
              </w:rPr>
              <w:t>表3.4.1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34" w:type="dxa"/>
            <w:vMerge w:val="continue"/>
            <w:noWrap w:val="0"/>
            <w:vAlign w:val="center"/>
          </w:tcPr>
          <w:p>
            <w:pPr>
              <w:spacing w:line="360" w:lineRule="exact"/>
              <w:jc w:val="center"/>
              <w:rPr>
                <w:rFonts w:hint="eastAsia" w:ascii="宋体" w:hAnsi="宋体" w:eastAsia="宋体" w:cs="宋体"/>
                <w:color w:val="auto"/>
                <w:szCs w:val="21"/>
              </w:rPr>
            </w:pPr>
          </w:p>
        </w:tc>
        <w:tc>
          <w:tcPr>
            <w:tcW w:w="1130" w:type="dxa"/>
            <w:vMerge w:val="continue"/>
            <w:noWrap w:val="0"/>
            <w:vAlign w:val="center"/>
          </w:tcPr>
          <w:p>
            <w:pPr>
              <w:spacing w:line="360" w:lineRule="exact"/>
              <w:jc w:val="center"/>
              <w:rPr>
                <w:rFonts w:hint="eastAsia" w:ascii="宋体" w:hAnsi="宋体" w:eastAsia="宋体" w:cs="宋体"/>
                <w:color w:val="auto"/>
                <w:szCs w:val="21"/>
              </w:rPr>
            </w:pPr>
          </w:p>
        </w:tc>
        <w:tc>
          <w:tcPr>
            <w:tcW w:w="976" w:type="dxa"/>
            <w:noWrap w:val="0"/>
            <w:vAlign w:val="center"/>
          </w:tcPr>
          <w:p>
            <w:pPr>
              <w:spacing w:line="360" w:lineRule="exact"/>
              <w:jc w:val="center"/>
              <w:rPr>
                <w:rFonts w:hint="eastAsia" w:ascii="宋体" w:hAnsi="宋体" w:eastAsia="宋体" w:cs="宋体"/>
                <w:color w:val="auto"/>
                <w:lang w:eastAsia="zh-CN"/>
              </w:rPr>
            </w:pPr>
            <w:r>
              <w:rPr>
                <w:rFonts w:hint="eastAsia" w:ascii="宋体" w:hAnsi="宋体" w:cs="宋体"/>
                <w:color w:val="auto"/>
                <w:lang w:val="en-US" w:eastAsia="zh-CN"/>
              </w:rPr>
              <w:t>西</w:t>
            </w:r>
            <w:r>
              <w:rPr>
                <w:rFonts w:hint="eastAsia" w:ascii="宋体" w:hAnsi="宋体" w:eastAsia="宋体" w:cs="宋体"/>
                <w:color w:val="auto"/>
                <w:lang w:eastAsia="zh-CN"/>
              </w:rPr>
              <w:t>南</w:t>
            </w:r>
          </w:p>
        </w:tc>
        <w:tc>
          <w:tcPr>
            <w:tcW w:w="1724" w:type="dxa"/>
            <w:noWrap w:val="0"/>
            <w:vAlign w:val="center"/>
          </w:tcPr>
          <w:p>
            <w:pPr>
              <w:spacing w:line="36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站房</w:t>
            </w:r>
          </w:p>
        </w:tc>
        <w:tc>
          <w:tcPr>
            <w:tcW w:w="900" w:type="dxa"/>
            <w:noWrap w:val="0"/>
            <w:vAlign w:val="center"/>
          </w:tcPr>
          <w:p>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29</w:t>
            </w:r>
          </w:p>
        </w:tc>
        <w:tc>
          <w:tcPr>
            <w:tcW w:w="1080" w:type="dxa"/>
            <w:noWrap w:val="0"/>
            <w:vAlign w:val="center"/>
          </w:tcPr>
          <w:p>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25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lang w:eastAsia="zh-CN"/>
              </w:rPr>
              <w:t>GB500</w:t>
            </w:r>
            <w:r>
              <w:rPr>
                <w:rFonts w:hint="eastAsia" w:ascii="宋体" w:hAnsi="宋体" w:cs="宋体"/>
                <w:color w:val="auto"/>
                <w:sz w:val="21"/>
                <w:szCs w:val="21"/>
                <w:lang w:val="en-US" w:eastAsia="zh-CN"/>
              </w:rPr>
              <w:t>16</w:t>
            </w: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14</w:t>
            </w: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18</w:t>
            </w:r>
            <w:r>
              <w:rPr>
                <w:rFonts w:hint="eastAsia" w:ascii="宋体" w:hAnsi="宋体" w:eastAsia="宋体" w:cs="宋体"/>
                <w:color w:val="auto"/>
                <w:sz w:val="21"/>
                <w:szCs w:val="21"/>
                <w:lang w:eastAsia="zh-CN"/>
              </w:rPr>
              <w:t>年版）</w:t>
            </w:r>
            <w:r>
              <w:rPr>
                <w:rFonts w:hint="eastAsia" w:ascii="宋体" w:hAnsi="宋体" w:cs="宋体"/>
                <w:color w:val="auto"/>
                <w:sz w:val="21"/>
                <w:szCs w:val="21"/>
                <w:lang w:val="en-US" w:eastAsia="zh-CN"/>
              </w:rPr>
              <w:t>表3.4.1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vMerge w:val="restart"/>
            <w:noWrap w:val="0"/>
            <w:vAlign w:val="center"/>
          </w:tcPr>
          <w:p>
            <w:pPr>
              <w:spacing w:line="3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1130" w:type="dxa"/>
            <w:vMerge w:val="restart"/>
            <w:noWrap w:val="0"/>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集中放散装置</w:t>
            </w:r>
          </w:p>
        </w:tc>
        <w:tc>
          <w:tcPr>
            <w:tcW w:w="976" w:type="dxa"/>
            <w:noWrap w:val="0"/>
            <w:vAlign w:val="center"/>
          </w:tcPr>
          <w:p>
            <w:pPr>
              <w:spacing w:line="360" w:lineRule="exact"/>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北</w:t>
            </w:r>
            <w:r>
              <w:rPr>
                <w:rFonts w:hint="eastAsia" w:ascii="宋体" w:hAnsi="宋体" w:cs="宋体"/>
                <w:color w:val="auto"/>
                <w:lang w:val="en-US" w:eastAsia="zh-CN"/>
              </w:rPr>
              <w:t>侧</w:t>
            </w:r>
          </w:p>
        </w:tc>
        <w:tc>
          <w:tcPr>
            <w:tcW w:w="1724" w:type="dxa"/>
            <w:noWrap w:val="0"/>
            <w:vAlign w:val="center"/>
          </w:tcPr>
          <w:p>
            <w:pPr>
              <w:spacing w:line="360" w:lineRule="exact"/>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围墙</w:t>
            </w:r>
          </w:p>
        </w:tc>
        <w:tc>
          <w:tcPr>
            <w:tcW w:w="900" w:type="dxa"/>
            <w:noWrap w:val="0"/>
            <w:vAlign w:val="center"/>
          </w:tcPr>
          <w:p>
            <w:pPr>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4</w:t>
            </w:r>
          </w:p>
        </w:tc>
        <w:tc>
          <w:tcPr>
            <w:tcW w:w="1080" w:type="dxa"/>
            <w:noWrap w:val="0"/>
            <w:vAlign w:val="center"/>
          </w:tcPr>
          <w:p>
            <w:pPr>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w:t>
            </w:r>
          </w:p>
        </w:tc>
        <w:tc>
          <w:tcPr>
            <w:tcW w:w="2553" w:type="dxa"/>
            <w:noWrap w:val="0"/>
            <w:vAlign w:val="center"/>
          </w:tcPr>
          <w:p>
            <w:pPr>
              <w:spacing w:line="240" w:lineRule="auto"/>
              <w:jc w:val="center"/>
              <w:rPr>
                <w:rFonts w:hint="eastAsia" w:ascii="宋体" w:hAnsi="宋体" w:eastAsia="宋体" w:cs="宋体"/>
                <w:color w:val="auto"/>
                <w:szCs w:val="21"/>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vMerge w:val="continue"/>
            <w:noWrap w:val="0"/>
            <w:vAlign w:val="center"/>
          </w:tcPr>
          <w:p>
            <w:pPr>
              <w:spacing w:line="360" w:lineRule="exact"/>
              <w:jc w:val="center"/>
              <w:rPr>
                <w:rFonts w:hint="eastAsia" w:ascii="宋体" w:hAnsi="宋体" w:eastAsia="宋体" w:cs="宋体"/>
                <w:color w:val="auto"/>
                <w:szCs w:val="21"/>
              </w:rPr>
            </w:pPr>
          </w:p>
        </w:tc>
        <w:tc>
          <w:tcPr>
            <w:tcW w:w="1130" w:type="dxa"/>
            <w:vMerge w:val="continue"/>
            <w:noWrap w:val="0"/>
            <w:vAlign w:val="center"/>
          </w:tcPr>
          <w:p>
            <w:pPr>
              <w:spacing w:line="360" w:lineRule="exact"/>
              <w:jc w:val="center"/>
              <w:rPr>
                <w:rFonts w:hint="eastAsia" w:ascii="宋体" w:hAnsi="宋体" w:eastAsia="宋体" w:cs="宋体"/>
                <w:color w:val="auto"/>
                <w:szCs w:val="21"/>
              </w:rPr>
            </w:pPr>
          </w:p>
        </w:tc>
        <w:tc>
          <w:tcPr>
            <w:tcW w:w="976" w:type="dxa"/>
            <w:noWrap w:val="0"/>
            <w:vAlign w:val="center"/>
          </w:tcPr>
          <w:p>
            <w:pPr>
              <w:spacing w:line="360" w:lineRule="exact"/>
              <w:jc w:val="center"/>
              <w:rPr>
                <w:rFonts w:hint="eastAsia" w:ascii="宋体" w:hAnsi="宋体" w:eastAsia="宋体" w:cs="宋体"/>
                <w:color w:val="auto"/>
                <w:lang w:val="en-US" w:eastAsia="zh-CN"/>
              </w:rPr>
            </w:pPr>
            <w:r>
              <w:rPr>
                <w:rFonts w:hint="eastAsia" w:ascii="宋体" w:hAnsi="宋体" w:cs="宋体"/>
                <w:color w:val="auto"/>
                <w:lang w:val="en-US" w:eastAsia="zh-CN"/>
              </w:rPr>
              <w:t>西侧</w:t>
            </w:r>
          </w:p>
        </w:tc>
        <w:tc>
          <w:tcPr>
            <w:tcW w:w="1724" w:type="dxa"/>
            <w:noWrap w:val="0"/>
            <w:vAlign w:val="center"/>
          </w:tcPr>
          <w:p>
            <w:pPr>
              <w:spacing w:line="360" w:lineRule="exact"/>
              <w:jc w:val="center"/>
              <w:rPr>
                <w:rFonts w:hint="eastAsia" w:ascii="宋体" w:hAnsi="宋体" w:eastAsia="宋体" w:cs="宋体"/>
                <w:color w:val="auto"/>
                <w:lang w:val="en-US" w:eastAsia="zh-CN"/>
              </w:rPr>
            </w:pPr>
            <w:r>
              <w:rPr>
                <w:rFonts w:hint="eastAsia" w:ascii="宋体" w:hAnsi="宋体" w:cs="宋体"/>
                <w:color w:val="auto"/>
                <w:lang w:val="en-US" w:eastAsia="zh-CN"/>
              </w:rPr>
              <w:t>仓库</w:t>
            </w:r>
          </w:p>
        </w:tc>
        <w:tc>
          <w:tcPr>
            <w:tcW w:w="900" w:type="dxa"/>
            <w:noWrap w:val="0"/>
            <w:vAlign w:val="center"/>
          </w:tcPr>
          <w:p>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102.8</w:t>
            </w:r>
          </w:p>
        </w:tc>
        <w:tc>
          <w:tcPr>
            <w:tcW w:w="1080" w:type="dxa"/>
            <w:noWrap w:val="0"/>
            <w:vAlign w:val="center"/>
          </w:tcPr>
          <w:p>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2553"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vMerge w:val="continue"/>
            <w:noWrap w:val="0"/>
            <w:vAlign w:val="center"/>
          </w:tcPr>
          <w:p>
            <w:pPr>
              <w:spacing w:line="360" w:lineRule="exact"/>
              <w:jc w:val="center"/>
              <w:rPr>
                <w:rFonts w:hint="eastAsia" w:ascii="宋体" w:hAnsi="宋体" w:eastAsia="宋体" w:cs="宋体"/>
                <w:color w:val="auto"/>
                <w:szCs w:val="21"/>
              </w:rPr>
            </w:pPr>
          </w:p>
        </w:tc>
        <w:tc>
          <w:tcPr>
            <w:tcW w:w="1130" w:type="dxa"/>
            <w:vMerge w:val="continue"/>
            <w:noWrap w:val="0"/>
            <w:vAlign w:val="center"/>
          </w:tcPr>
          <w:p>
            <w:pPr>
              <w:spacing w:line="360" w:lineRule="exact"/>
              <w:jc w:val="center"/>
              <w:rPr>
                <w:rFonts w:hint="eastAsia" w:ascii="宋体" w:hAnsi="宋体" w:eastAsia="宋体" w:cs="宋体"/>
                <w:color w:val="auto"/>
                <w:szCs w:val="21"/>
              </w:rPr>
            </w:pPr>
          </w:p>
        </w:tc>
        <w:tc>
          <w:tcPr>
            <w:tcW w:w="976" w:type="dxa"/>
            <w:noWrap w:val="0"/>
            <w:vAlign w:val="center"/>
          </w:tcPr>
          <w:p>
            <w:pPr>
              <w:spacing w:line="360" w:lineRule="exact"/>
              <w:jc w:val="center"/>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西南</w:t>
            </w:r>
          </w:p>
        </w:tc>
        <w:tc>
          <w:tcPr>
            <w:tcW w:w="1724" w:type="dxa"/>
            <w:noWrap w:val="0"/>
            <w:vAlign w:val="center"/>
          </w:tcPr>
          <w:p>
            <w:pPr>
              <w:spacing w:line="3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站房</w:t>
            </w:r>
          </w:p>
        </w:tc>
        <w:tc>
          <w:tcPr>
            <w:tcW w:w="90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117</w:t>
            </w:r>
          </w:p>
        </w:tc>
        <w:tc>
          <w:tcPr>
            <w:tcW w:w="1080" w:type="dxa"/>
            <w:noWrap w:val="0"/>
            <w:vAlign w:val="center"/>
          </w:tcPr>
          <w:p>
            <w:pPr>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c>
          <w:tcPr>
            <w:tcW w:w="2553"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vMerge w:val="continue"/>
            <w:noWrap w:val="0"/>
            <w:vAlign w:val="center"/>
          </w:tcPr>
          <w:p>
            <w:pPr>
              <w:spacing w:line="360" w:lineRule="exact"/>
              <w:jc w:val="center"/>
              <w:rPr>
                <w:rFonts w:hint="eastAsia" w:ascii="宋体" w:hAnsi="宋体" w:eastAsia="宋体" w:cs="宋体"/>
                <w:color w:val="auto"/>
                <w:szCs w:val="21"/>
              </w:rPr>
            </w:pPr>
          </w:p>
        </w:tc>
        <w:tc>
          <w:tcPr>
            <w:tcW w:w="1130" w:type="dxa"/>
            <w:vMerge w:val="continue"/>
            <w:noWrap w:val="0"/>
            <w:vAlign w:val="center"/>
          </w:tcPr>
          <w:p>
            <w:pPr>
              <w:spacing w:line="360" w:lineRule="exact"/>
              <w:jc w:val="center"/>
              <w:rPr>
                <w:rFonts w:hint="eastAsia" w:ascii="宋体" w:hAnsi="宋体" w:eastAsia="宋体" w:cs="宋体"/>
                <w:color w:val="auto"/>
                <w:szCs w:val="21"/>
              </w:rPr>
            </w:pPr>
          </w:p>
        </w:tc>
        <w:tc>
          <w:tcPr>
            <w:tcW w:w="976" w:type="dxa"/>
            <w:noWrap w:val="0"/>
            <w:vAlign w:val="center"/>
          </w:tcPr>
          <w:p>
            <w:pPr>
              <w:spacing w:line="360" w:lineRule="exact"/>
              <w:jc w:val="center"/>
              <w:rPr>
                <w:rFonts w:hint="eastAsia" w:ascii="宋体" w:hAnsi="宋体" w:eastAsia="宋体" w:cs="宋体"/>
                <w:color w:val="auto"/>
                <w:lang w:eastAsia="zh-CN"/>
              </w:rPr>
            </w:pPr>
            <w:r>
              <w:rPr>
                <w:rFonts w:hint="eastAsia" w:ascii="宋体" w:hAnsi="宋体" w:cs="宋体"/>
                <w:color w:val="auto"/>
                <w:lang w:val="en-US" w:eastAsia="zh-CN"/>
              </w:rPr>
              <w:t>东侧</w:t>
            </w:r>
          </w:p>
        </w:tc>
        <w:tc>
          <w:tcPr>
            <w:tcW w:w="1724" w:type="dxa"/>
            <w:noWrap w:val="0"/>
            <w:vAlign w:val="center"/>
          </w:tcPr>
          <w:p>
            <w:pPr>
              <w:spacing w:line="36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围墙</w:t>
            </w:r>
          </w:p>
        </w:tc>
        <w:tc>
          <w:tcPr>
            <w:tcW w:w="900" w:type="dxa"/>
            <w:noWrap w:val="0"/>
            <w:vAlign w:val="center"/>
          </w:tcPr>
          <w:p>
            <w:pPr>
              <w:spacing w:line="3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080" w:type="dxa"/>
            <w:noWrap w:val="0"/>
            <w:vAlign w:val="center"/>
          </w:tcPr>
          <w:p>
            <w:pPr>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2553" w:type="dxa"/>
            <w:noWrap w:val="0"/>
            <w:vAlign w:val="center"/>
          </w:tcPr>
          <w:p>
            <w:pPr>
              <w:spacing w:line="240" w:lineRule="auto"/>
              <w:jc w:val="center"/>
              <w:rPr>
                <w:rFonts w:hint="eastAsia" w:ascii="宋体" w:hAnsi="宋体" w:eastAsia="宋体" w:cs="宋体"/>
                <w:color w:val="auto"/>
                <w:szCs w:val="21"/>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noWrap w:val="0"/>
            <w:vAlign w:val="center"/>
          </w:tcPr>
          <w:p>
            <w:pPr>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1130" w:type="dxa"/>
            <w:noWrap w:val="0"/>
            <w:vAlign w:val="center"/>
          </w:tcPr>
          <w:p>
            <w:pPr>
              <w:spacing w:line="3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站房</w:t>
            </w:r>
          </w:p>
        </w:tc>
        <w:tc>
          <w:tcPr>
            <w:tcW w:w="976" w:type="dxa"/>
            <w:noWrap w:val="0"/>
            <w:vAlign w:val="center"/>
          </w:tcPr>
          <w:p>
            <w:pPr>
              <w:spacing w:line="36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北侧</w:t>
            </w:r>
          </w:p>
        </w:tc>
        <w:tc>
          <w:tcPr>
            <w:tcW w:w="1724" w:type="dxa"/>
            <w:noWrap w:val="0"/>
            <w:vAlign w:val="center"/>
          </w:tcPr>
          <w:p>
            <w:pPr>
              <w:spacing w:line="360" w:lineRule="exact"/>
              <w:jc w:val="center"/>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仓库</w:t>
            </w:r>
          </w:p>
        </w:tc>
        <w:tc>
          <w:tcPr>
            <w:tcW w:w="900" w:type="dxa"/>
            <w:noWrap w:val="0"/>
            <w:vAlign w:val="center"/>
          </w:tcPr>
          <w:p>
            <w:pPr>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18</w:t>
            </w:r>
          </w:p>
        </w:tc>
        <w:tc>
          <w:tcPr>
            <w:tcW w:w="1080" w:type="dxa"/>
            <w:noWrap w:val="0"/>
            <w:vAlign w:val="center"/>
          </w:tcPr>
          <w:p>
            <w:pPr>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10</w:t>
            </w:r>
          </w:p>
        </w:tc>
        <w:tc>
          <w:tcPr>
            <w:tcW w:w="2553" w:type="dxa"/>
            <w:noWrap w:val="0"/>
            <w:vAlign w:val="center"/>
          </w:tcPr>
          <w:p>
            <w:pPr>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GB50016-2014（2018年版）</w:t>
            </w:r>
          </w:p>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表</w:t>
            </w:r>
            <w:r>
              <w:rPr>
                <w:rFonts w:hint="eastAsia" w:ascii="宋体" w:hAnsi="宋体" w:eastAsia="宋体" w:cs="宋体"/>
                <w:color w:val="auto"/>
                <w:szCs w:val="21"/>
                <w:lang w:val="en-US" w:eastAsia="zh-CN"/>
              </w:rPr>
              <w:t>3.5.2</w:t>
            </w:r>
          </w:p>
        </w:tc>
      </w:tr>
    </w:tbl>
    <w:p>
      <w:pPr>
        <w:spacing w:line="24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1"/>
          <w:szCs w:val="21"/>
          <w:lang w:eastAsia="zh-CN"/>
        </w:rPr>
        <w:t>注：</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eastAsia="zh-CN"/>
        </w:rPr>
        <w:t>《城镇燃气设计规范》 GB50028-2006（2020年版）</w:t>
      </w:r>
      <w:r>
        <w:rPr>
          <w:rFonts w:hint="eastAsia" w:ascii="宋体" w:hAnsi="宋体" w:eastAsia="宋体" w:cs="宋体"/>
          <w:b/>
          <w:bCs/>
          <w:color w:val="auto"/>
          <w:sz w:val="21"/>
          <w:szCs w:val="21"/>
          <w:lang w:val="en-US" w:eastAsia="zh-CN"/>
        </w:rPr>
        <w:t>6.5.2：</w:t>
      </w:r>
      <w:r>
        <w:rPr>
          <w:rFonts w:hint="eastAsia" w:ascii="宋体" w:hAnsi="宋体" w:eastAsia="宋体" w:cs="宋体"/>
          <w:b/>
          <w:bCs/>
          <w:color w:val="auto"/>
          <w:sz w:val="21"/>
          <w:szCs w:val="21"/>
        </w:rPr>
        <w:t>站内露天燃气工艺装置与站外建、构筑物的防火间距应符合甲类生产厂房与厂外建、构筑物的防火间距的要求</w:t>
      </w:r>
      <w:r>
        <w:rPr>
          <w:rFonts w:hint="eastAsia" w:ascii="宋体" w:hAnsi="宋体" w:eastAsia="宋体" w:cs="宋体"/>
          <w:b/>
          <w:bCs/>
          <w:color w:val="auto"/>
          <w:sz w:val="21"/>
          <w:szCs w:val="21"/>
          <w:lang w:val="en-US" w:eastAsia="zh-CN"/>
        </w:rPr>
        <w:t>。2、表中数据来源于</w:t>
      </w:r>
      <w:r>
        <w:rPr>
          <w:rFonts w:hint="eastAsia" w:ascii="宋体" w:hAnsi="宋体" w:eastAsia="宋体" w:cs="宋体"/>
          <w:b/>
          <w:bCs/>
          <w:color w:val="auto"/>
          <w:szCs w:val="21"/>
        </w:rPr>
        <w:t>GB50016-2014（2018年版）</w:t>
      </w:r>
      <w:r>
        <w:rPr>
          <w:rFonts w:hint="eastAsia" w:ascii="宋体" w:hAnsi="宋体" w:eastAsia="宋体" w:cs="宋体"/>
          <w:b/>
          <w:bCs/>
          <w:color w:val="auto"/>
          <w:sz w:val="21"/>
          <w:szCs w:val="21"/>
          <w:lang w:eastAsia="zh-CN"/>
        </w:rPr>
        <w:t>、GB50028-2006（2020年版）。</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24" w:name="_Toc17902"/>
      <w:r>
        <w:rPr>
          <w:rFonts w:hint="eastAsia" w:ascii="宋体" w:hAnsi="宋体" w:eastAsia="宋体" w:cs="宋体"/>
          <w:color w:val="auto"/>
        </w:rPr>
        <w:t>2.4工艺流程</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杨桥门站的主要功能是接收省公司</w:t>
      </w:r>
      <w:r>
        <w:rPr>
          <w:rFonts w:hint="eastAsia" w:cs="宋体"/>
          <w:color w:val="auto"/>
          <w:sz w:val="28"/>
          <w:szCs w:val="28"/>
          <w:lang w:val="en-US" w:eastAsia="zh-CN"/>
        </w:rPr>
        <w:t>上游（永修）</w:t>
      </w:r>
      <w:r>
        <w:rPr>
          <w:rFonts w:hint="eastAsia" w:ascii="Times New Roman" w:hAnsi="Times New Roman" w:eastAsia="宋体" w:cs="宋体"/>
          <w:color w:val="auto"/>
          <w:sz w:val="28"/>
          <w:szCs w:val="28"/>
          <w:lang w:val="en-US" w:eastAsia="zh-CN"/>
        </w:rPr>
        <w:t>分输站</w:t>
      </w:r>
      <w:r>
        <w:rPr>
          <w:rFonts w:hint="eastAsia" w:cs="宋体"/>
          <w:color w:val="auto"/>
          <w:sz w:val="28"/>
          <w:szCs w:val="28"/>
          <w:lang w:val="en-US" w:eastAsia="zh-CN"/>
        </w:rPr>
        <w:t>宝塔阀室</w:t>
      </w:r>
      <w:r>
        <w:rPr>
          <w:rFonts w:hint="eastAsia" w:ascii="Times New Roman" w:hAnsi="Times New Roman" w:eastAsia="宋体" w:cs="宋体"/>
          <w:color w:val="auto"/>
          <w:sz w:val="28"/>
          <w:szCs w:val="28"/>
          <w:lang w:val="en-US" w:eastAsia="zh-CN"/>
        </w:rPr>
        <w:t>的来气，经过滤、计量、调压、加臭后输送给共青城市城区市政管网。流程如下：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从上游分输站来的压力为3.6-6.3MPa（目前实际运行压力为4.</w:t>
      </w:r>
      <w:r>
        <w:rPr>
          <w:rFonts w:hint="eastAsia" w:cs="宋体"/>
          <w:color w:val="auto"/>
          <w:sz w:val="28"/>
          <w:szCs w:val="28"/>
          <w:lang w:val="en-US" w:eastAsia="zh-CN"/>
        </w:rPr>
        <w:t>2</w:t>
      </w:r>
      <w:r>
        <w:rPr>
          <w:rFonts w:hint="eastAsia" w:ascii="Times New Roman" w:hAnsi="Times New Roman" w:eastAsia="宋体" w:cs="宋体"/>
          <w:color w:val="auto"/>
          <w:sz w:val="28"/>
          <w:szCs w:val="28"/>
          <w:lang w:val="en-US" w:eastAsia="zh-CN"/>
        </w:rPr>
        <w:t>MPa）的高压天然气管道进入杨桥门站，首先进入进站管线，</w:t>
      </w:r>
      <w:r>
        <w:rPr>
          <w:rFonts w:hint="eastAsia" w:cs="宋体"/>
          <w:color w:val="auto"/>
          <w:sz w:val="28"/>
          <w:szCs w:val="28"/>
          <w:lang w:val="en-US" w:eastAsia="zh-CN"/>
        </w:rPr>
        <w:t>经汇管一（高压汇管，归属省公司）接出过滤、计量，经两路一级调压（一用一备）至1.6~2.0MPa后进入汇管二（高压汇管，归属省公司），然后</w:t>
      </w:r>
      <w:r>
        <w:rPr>
          <w:rFonts w:hint="eastAsia" w:ascii="Times New Roman" w:hAnsi="Times New Roman" w:eastAsia="宋体" w:cs="宋体"/>
          <w:color w:val="auto"/>
          <w:sz w:val="28"/>
          <w:szCs w:val="28"/>
          <w:lang w:val="en-US" w:eastAsia="zh-CN"/>
        </w:rPr>
        <w:t>进入汇管</w:t>
      </w:r>
      <w:r>
        <w:rPr>
          <w:rFonts w:hint="eastAsia" w:cs="宋体"/>
          <w:color w:val="auto"/>
          <w:sz w:val="28"/>
          <w:szCs w:val="28"/>
          <w:lang w:val="en-US" w:eastAsia="zh-CN"/>
        </w:rPr>
        <w:t>三（内部编号：1#集气管）</w:t>
      </w:r>
      <w:r>
        <w:rPr>
          <w:rFonts w:hint="eastAsia" w:ascii="Times New Roman" w:hAnsi="Times New Roman" w:eastAsia="宋体" w:cs="宋体"/>
          <w:color w:val="auto"/>
          <w:sz w:val="28"/>
          <w:szCs w:val="28"/>
          <w:lang w:val="en-US" w:eastAsia="zh-CN"/>
        </w:rPr>
        <w:t>，由汇管</w:t>
      </w:r>
      <w:r>
        <w:rPr>
          <w:rFonts w:hint="eastAsia" w:cs="宋体"/>
          <w:color w:val="auto"/>
          <w:sz w:val="28"/>
          <w:szCs w:val="28"/>
          <w:lang w:val="en-US" w:eastAsia="zh-CN"/>
        </w:rPr>
        <w:t>三分两路（一用一备）再次过滤、计量</w:t>
      </w:r>
      <w:r>
        <w:rPr>
          <w:rFonts w:hint="eastAsia" w:ascii="Times New Roman" w:hAnsi="Times New Roman" w:eastAsia="宋体" w:cs="宋体"/>
          <w:color w:val="auto"/>
          <w:sz w:val="28"/>
          <w:szCs w:val="28"/>
          <w:lang w:val="en-US" w:eastAsia="zh-CN"/>
        </w:rPr>
        <w:t>进入汇管</w:t>
      </w:r>
      <w:r>
        <w:rPr>
          <w:rFonts w:hint="eastAsia" w:cs="宋体"/>
          <w:color w:val="auto"/>
          <w:sz w:val="28"/>
          <w:szCs w:val="28"/>
          <w:lang w:val="en-US" w:eastAsia="zh-CN"/>
        </w:rPr>
        <w:t>四（内部编号：2#集气管）</w:t>
      </w:r>
      <w:r>
        <w:rPr>
          <w:rFonts w:hint="eastAsia" w:ascii="Times New Roman" w:hAnsi="Times New Roman" w:eastAsia="宋体" w:cs="宋体"/>
          <w:color w:val="auto"/>
          <w:sz w:val="28"/>
          <w:szCs w:val="28"/>
          <w:lang w:val="en-US" w:eastAsia="zh-CN"/>
        </w:rPr>
        <w:t>，</w:t>
      </w:r>
      <w:r>
        <w:rPr>
          <w:rFonts w:hint="eastAsia" w:cs="宋体"/>
          <w:color w:val="auto"/>
          <w:sz w:val="28"/>
          <w:szCs w:val="28"/>
          <w:lang w:val="en-US" w:eastAsia="zh-CN"/>
        </w:rPr>
        <w:t>经两</w:t>
      </w:r>
      <w:r>
        <w:rPr>
          <w:rFonts w:hint="eastAsia" w:ascii="Times New Roman" w:hAnsi="Times New Roman" w:eastAsia="宋体" w:cs="宋体"/>
          <w:color w:val="auto"/>
          <w:sz w:val="28"/>
          <w:szCs w:val="28"/>
          <w:lang w:val="en-US" w:eastAsia="zh-CN"/>
        </w:rPr>
        <w:t>路</w:t>
      </w:r>
      <w:r>
        <w:rPr>
          <w:rFonts w:hint="eastAsia" w:cs="宋体"/>
          <w:color w:val="auto"/>
          <w:sz w:val="28"/>
          <w:szCs w:val="28"/>
          <w:lang w:val="en-US" w:eastAsia="zh-CN"/>
        </w:rPr>
        <w:t>二级</w:t>
      </w:r>
      <w:r>
        <w:rPr>
          <w:rFonts w:hint="eastAsia" w:ascii="Times New Roman" w:hAnsi="Times New Roman" w:eastAsia="宋体" w:cs="宋体"/>
          <w:color w:val="auto"/>
          <w:sz w:val="28"/>
          <w:szCs w:val="28"/>
          <w:lang w:val="en-US" w:eastAsia="zh-CN"/>
        </w:rPr>
        <w:t>调压（一</w:t>
      </w:r>
      <w:r>
        <w:rPr>
          <w:rFonts w:hint="eastAsia" w:cs="宋体"/>
          <w:color w:val="auto"/>
          <w:sz w:val="28"/>
          <w:szCs w:val="28"/>
          <w:lang w:val="en-US" w:eastAsia="zh-CN"/>
        </w:rPr>
        <w:t>用</w:t>
      </w:r>
      <w:r>
        <w:rPr>
          <w:rFonts w:hint="eastAsia" w:ascii="Times New Roman" w:hAnsi="Times New Roman" w:eastAsia="宋体" w:cs="宋体"/>
          <w:color w:val="auto"/>
          <w:sz w:val="28"/>
          <w:szCs w:val="28"/>
          <w:lang w:val="en-US" w:eastAsia="zh-CN"/>
        </w:rPr>
        <w:t>一备）至0.4MPa后进入汇管</w:t>
      </w:r>
      <w:r>
        <w:rPr>
          <w:rFonts w:hint="eastAsia" w:cs="宋体"/>
          <w:color w:val="auto"/>
          <w:sz w:val="28"/>
          <w:szCs w:val="28"/>
          <w:lang w:val="en-US" w:eastAsia="zh-CN"/>
        </w:rPr>
        <w:t>五（内部编号：3#集气管）</w:t>
      </w:r>
      <w:r>
        <w:rPr>
          <w:rFonts w:hint="eastAsia" w:ascii="Times New Roman" w:hAnsi="Times New Roman" w:eastAsia="宋体" w:cs="宋体"/>
          <w:color w:val="auto"/>
          <w:sz w:val="28"/>
          <w:szCs w:val="28"/>
          <w:lang w:val="en-US" w:eastAsia="zh-CN"/>
        </w:rPr>
        <w:t>，最后再由汇管</w:t>
      </w:r>
      <w:r>
        <w:rPr>
          <w:rFonts w:hint="eastAsia" w:cs="宋体"/>
          <w:color w:val="auto"/>
          <w:sz w:val="28"/>
          <w:szCs w:val="28"/>
          <w:lang w:val="en-US" w:eastAsia="zh-CN"/>
        </w:rPr>
        <w:t>五</w:t>
      </w:r>
      <w:r>
        <w:rPr>
          <w:rFonts w:hint="eastAsia" w:ascii="Times New Roman" w:hAnsi="Times New Roman" w:eastAsia="宋体" w:cs="宋体"/>
          <w:color w:val="auto"/>
          <w:sz w:val="28"/>
          <w:szCs w:val="28"/>
          <w:lang w:val="en-US" w:eastAsia="zh-CN"/>
        </w:rPr>
        <w:t>出来接入城区市政管网。</w:t>
      </w:r>
    </w:p>
    <w:p>
      <w:pPr>
        <w:pStyle w:val="74"/>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t>其工艺过程简图如下：</w:t>
      </w:r>
    </w:p>
    <w:p>
      <w:pPr>
        <w:pStyle w:val="74"/>
        <w:keepNext w:val="0"/>
        <w:keepLines w:val="0"/>
        <w:pageBreakBefore w:val="0"/>
        <w:widowControl w:val="0"/>
        <w:kinsoku/>
        <w:wordWrap/>
        <w:overflowPunct/>
        <w:topLinePunct w:val="0"/>
        <w:autoSpaceDE w:val="0"/>
        <w:autoSpaceDN w:val="0"/>
        <w:bidi w:val="0"/>
        <w:adjustRightInd w:val="0"/>
        <w:snapToGrid/>
        <w:spacing w:line="620" w:lineRule="atLeast"/>
        <w:ind w:left="-945" w:leftChars="-450" w:firstLine="560" w:firstLineChars="200"/>
        <w:textAlignment w:val="auto"/>
        <w:rPr>
          <w:rFonts w:hint="default" w:hAnsi="宋体" w:eastAsia="宋体" w:cs="宋体"/>
          <w:color w:val="auto"/>
          <w:sz w:val="28"/>
          <w:szCs w:val="28"/>
          <w:lang w:val="en-US" w:eastAsia="zh-CN"/>
        </w:rPr>
      </w:pPr>
      <w:r>
        <w:rPr>
          <w:rFonts w:hint="default" w:hAnsi="宋体" w:eastAsia="宋体" w:cs="宋体"/>
          <w:color w:val="auto"/>
          <w:sz w:val="28"/>
          <w:szCs w:val="28"/>
          <w:lang w:val="en-US" w:eastAsia="zh-CN"/>
        </w:rPr>
        <w:drawing>
          <wp:inline distT="0" distB="0" distL="114300" distR="114300">
            <wp:extent cx="5989955" cy="2447925"/>
            <wp:effectExtent l="0" t="0" r="0" b="9525"/>
            <wp:docPr id="42" name="ECB019B1-382A-4266-B25C-5B523AA43C14-2" descr="C:/Users/Administrator/AppData/Local/Temp/wps.SoIXybwps"/>
            <wp:cNvGraphicFramePr/>
            <a:graphic xmlns:a="http://schemas.openxmlformats.org/drawingml/2006/main">
              <a:graphicData uri="http://schemas.openxmlformats.org/drawingml/2006/picture">
                <pic:pic xmlns:pic="http://schemas.openxmlformats.org/drawingml/2006/picture">
                  <pic:nvPicPr>
                    <pic:cNvPr id="42" name="ECB019B1-382A-4266-B25C-5B523AA43C14-2" descr="C:/Users/Administrator/AppData/Local/Temp/wps.SoIXybwps"/>
                    <pic:cNvPicPr/>
                  </pic:nvPicPr>
                  <pic:blipFill>
                    <a:blip r:embed="rId11"/>
                    <a:srcRect t="14099" b="9898"/>
                    <a:stretch>
                      <a:fillRect/>
                    </a:stretch>
                  </pic:blipFill>
                  <pic:spPr>
                    <a:xfrm>
                      <a:off x="0" y="0"/>
                      <a:ext cx="5989955" cy="2447925"/>
                    </a:xfrm>
                    <a:prstGeom prst="rect">
                      <a:avLst/>
                    </a:prstGeom>
                    <a:noFill/>
                    <a:ln>
                      <a:noFill/>
                    </a:ln>
                  </pic:spPr>
                </pic:pic>
              </a:graphicData>
            </a:graphic>
          </wp:inline>
        </w:drawing>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25" w:name="_Toc32514"/>
      <w:r>
        <w:rPr>
          <w:rFonts w:hint="eastAsia" w:ascii="宋体" w:hAnsi="宋体" w:eastAsia="宋体" w:cs="宋体"/>
          <w:color w:val="auto"/>
        </w:rPr>
        <w:t>2.5主要设备、设施</w:t>
      </w:r>
      <w:bookmarkEnd w:id="25"/>
    </w:p>
    <w:p>
      <w:pPr>
        <w:pStyle w:val="7"/>
        <w:bidi w:val="0"/>
        <w:rPr>
          <w:rFonts w:hint="eastAsia"/>
          <w:color w:val="auto"/>
          <w:lang w:eastAsia="zh-CN"/>
        </w:rPr>
      </w:pPr>
      <w:bookmarkStart w:id="26" w:name="_Toc14363"/>
      <w:r>
        <w:rPr>
          <w:rFonts w:hint="eastAsia" w:asciiTheme="majorEastAsia" w:hAnsiTheme="majorEastAsia" w:eastAsiaTheme="majorEastAsia" w:cstheme="majorEastAsia"/>
          <w:color w:val="auto"/>
        </w:rPr>
        <w:t>2.5.</w:t>
      </w:r>
      <w:r>
        <w:rPr>
          <w:rFonts w:hint="eastAsia" w:asciiTheme="majorEastAsia" w:hAnsiTheme="majorEastAsia" w:eastAsiaTheme="majorEastAsia" w:cstheme="majorEastAsia"/>
          <w:color w:val="auto"/>
          <w:lang w:val="en-US" w:eastAsia="zh-CN"/>
        </w:rPr>
        <w:t>1</w:t>
      </w:r>
      <w:r>
        <w:rPr>
          <w:rFonts w:hint="eastAsia"/>
          <w:color w:val="auto"/>
          <w:lang w:val="en-US" w:eastAsia="zh-CN"/>
        </w:rPr>
        <w:t>主要设备</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主要设备见表2.5-1。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表2.5-1 门站主要设备一览表</w:t>
      </w:r>
    </w:p>
    <w:tbl>
      <w:tblPr>
        <w:tblStyle w:val="31"/>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815"/>
        <w:gridCol w:w="3570"/>
        <w:gridCol w:w="1190"/>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序号</w:t>
            </w:r>
          </w:p>
        </w:tc>
        <w:tc>
          <w:tcPr>
            <w:tcW w:w="181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设备名称</w:t>
            </w:r>
          </w:p>
        </w:tc>
        <w:tc>
          <w:tcPr>
            <w:tcW w:w="357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规格型号</w:t>
            </w:r>
          </w:p>
        </w:tc>
        <w:tc>
          <w:tcPr>
            <w:tcW w:w="119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数量</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81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cs="宋体"/>
                <w:color w:val="auto"/>
                <w:sz w:val="18"/>
                <w:szCs w:val="18"/>
                <w:vertAlign w:val="baseline"/>
                <w:lang w:val="en-US" w:eastAsia="zh-CN"/>
              </w:rPr>
              <w:t>一级</w:t>
            </w:r>
            <w:r>
              <w:rPr>
                <w:rFonts w:hint="eastAsia" w:ascii="宋体" w:hAnsi="宋体" w:eastAsia="宋体" w:cs="宋体"/>
                <w:color w:val="auto"/>
                <w:sz w:val="18"/>
                <w:szCs w:val="18"/>
                <w:vertAlign w:val="baseline"/>
                <w:lang w:eastAsia="zh-CN"/>
              </w:rPr>
              <w:t>调压装置</w:t>
            </w:r>
          </w:p>
        </w:tc>
        <w:tc>
          <w:tcPr>
            <w:tcW w:w="357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color w:val="auto"/>
                <w:sz w:val="18"/>
                <w:szCs w:val="18"/>
                <w:lang w:val="en-US" w:eastAsia="zh-CN"/>
              </w:rPr>
            </w:pPr>
            <w:r>
              <w:rPr>
                <w:rFonts w:hint="eastAsia"/>
                <w:color w:val="auto"/>
                <w:sz w:val="18"/>
                <w:szCs w:val="18"/>
                <w:lang w:val="en-US" w:eastAsia="zh-CN"/>
              </w:rPr>
              <w:t>进口压力P≤4.2MPa，</w:t>
            </w:r>
          </w:p>
          <w:p>
            <w:pPr>
              <w:keepNext w:val="0"/>
              <w:keepLines w:val="0"/>
              <w:pageBreakBefore w:val="0"/>
              <w:kinsoku/>
              <w:wordWrap/>
              <w:overflowPunct/>
              <w:topLinePunct w:val="0"/>
              <w:autoSpaceDE/>
              <w:autoSpaceDN/>
              <w:bidi w:val="0"/>
              <w:adjustRightInd/>
              <w:snapToGrid/>
              <w:spacing w:line="280" w:lineRule="exact"/>
              <w:jc w:val="center"/>
              <w:rPr>
                <w:rFonts w:hint="default"/>
                <w:color w:val="auto"/>
                <w:sz w:val="18"/>
                <w:szCs w:val="18"/>
                <w:lang w:val="en-US" w:eastAsia="zh-CN"/>
              </w:rPr>
            </w:pPr>
            <w:r>
              <w:rPr>
                <w:rFonts w:hint="eastAsia"/>
                <w:color w:val="auto"/>
                <w:sz w:val="18"/>
                <w:szCs w:val="18"/>
                <w:lang w:val="en-US" w:eastAsia="zh-CN"/>
              </w:rPr>
              <w:t>出口压力P≤2.5MPa</w:t>
            </w:r>
            <w:r>
              <w:rPr>
                <w:rFonts w:hint="eastAsia" w:cs="Times New Roman"/>
                <w:color w:val="auto"/>
                <w:sz w:val="18"/>
                <w:szCs w:val="18"/>
                <w:lang w:val="en-US" w:eastAsia="zh-CN"/>
              </w:rPr>
              <w:t>，</w:t>
            </w:r>
          </w:p>
        </w:tc>
        <w:tc>
          <w:tcPr>
            <w:tcW w:w="119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1座</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default" w:ascii="Times New Roman" w:hAnsi="Times New Roman" w:cs="Times New Roman"/>
                <w:color w:val="auto"/>
                <w:sz w:val="18"/>
                <w:szCs w:val="18"/>
                <w:lang w:val="en-US" w:eastAsia="zh-CN"/>
              </w:rPr>
              <w:t>Q</w:t>
            </w:r>
            <w:r>
              <w:rPr>
                <w:rFonts w:hint="eastAsia"/>
                <w:color w:val="auto"/>
                <w:sz w:val="18"/>
                <w:szCs w:val="18"/>
                <w:lang w:val="en-US" w:eastAsia="zh-CN"/>
              </w:rPr>
              <w:t>≤</w:t>
            </w:r>
            <w:r>
              <w:rPr>
                <w:rFonts w:hint="default" w:ascii="Times New Roman" w:hAnsi="Times New Roman" w:cs="Times New Roman"/>
                <w:color w:val="auto"/>
                <w:sz w:val="18"/>
                <w:szCs w:val="18"/>
                <w:lang w:val="en-US" w:eastAsia="zh-CN"/>
              </w:rPr>
              <w:t>16200Nm</w:t>
            </w:r>
            <w:r>
              <w:rPr>
                <w:rFonts w:hint="default" w:ascii="Times New Roman" w:hAnsi="Times New Roman" w:cs="Times New Roman"/>
                <w:color w:val="auto"/>
                <w:sz w:val="18"/>
                <w:szCs w:val="18"/>
                <w:vertAlign w:val="superscript"/>
                <w:lang w:val="en-US" w:eastAsia="zh-CN"/>
              </w:rPr>
              <w:t>3</w:t>
            </w:r>
            <w:r>
              <w:rPr>
                <w:rFonts w:hint="default" w:ascii="Times New Roman" w:hAnsi="Times New Roman" w:cs="Times New Roman"/>
                <w:color w:val="auto"/>
                <w:sz w:val="18"/>
                <w:szCs w:val="18"/>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2</w:t>
            </w:r>
          </w:p>
        </w:tc>
        <w:tc>
          <w:tcPr>
            <w:tcW w:w="181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cs="宋体"/>
                <w:color w:val="auto"/>
                <w:sz w:val="18"/>
                <w:szCs w:val="18"/>
                <w:vertAlign w:val="baseline"/>
                <w:lang w:val="en-US" w:eastAsia="zh-CN"/>
              </w:rPr>
              <w:t>二级</w:t>
            </w:r>
            <w:r>
              <w:rPr>
                <w:rFonts w:hint="eastAsia" w:ascii="宋体" w:hAnsi="宋体" w:eastAsia="宋体" w:cs="宋体"/>
                <w:color w:val="auto"/>
                <w:sz w:val="18"/>
                <w:szCs w:val="18"/>
                <w:vertAlign w:val="baseline"/>
                <w:lang w:eastAsia="zh-CN"/>
              </w:rPr>
              <w:t>调压装置</w:t>
            </w:r>
          </w:p>
        </w:tc>
        <w:tc>
          <w:tcPr>
            <w:tcW w:w="357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color w:val="auto"/>
                <w:sz w:val="18"/>
                <w:szCs w:val="18"/>
                <w:lang w:val="en-US" w:eastAsia="zh-CN"/>
              </w:rPr>
            </w:pPr>
            <w:r>
              <w:rPr>
                <w:rFonts w:hint="eastAsia"/>
                <w:color w:val="auto"/>
                <w:sz w:val="18"/>
                <w:szCs w:val="18"/>
                <w:lang w:val="en-US" w:eastAsia="zh-CN"/>
              </w:rPr>
              <w:t>进口压力P≤2.5MPa，</w:t>
            </w:r>
          </w:p>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color w:val="auto"/>
                <w:sz w:val="18"/>
                <w:szCs w:val="18"/>
                <w:lang w:val="en-US" w:eastAsia="zh-CN"/>
              </w:rPr>
            </w:pPr>
            <w:r>
              <w:rPr>
                <w:rFonts w:hint="eastAsia"/>
                <w:color w:val="auto"/>
                <w:sz w:val="18"/>
                <w:szCs w:val="18"/>
                <w:lang w:val="en-US" w:eastAsia="zh-CN"/>
              </w:rPr>
              <w:t>出口压力P≤0.4MPa，</w:t>
            </w:r>
          </w:p>
        </w:tc>
        <w:tc>
          <w:tcPr>
            <w:tcW w:w="119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1座</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default" w:ascii="Times New Roman" w:hAnsi="Times New Roman" w:cs="Times New Roman"/>
                <w:color w:val="auto"/>
                <w:sz w:val="18"/>
                <w:szCs w:val="18"/>
                <w:lang w:val="en-US" w:eastAsia="zh-CN"/>
              </w:rPr>
              <w:t>Q</w:t>
            </w:r>
            <w:r>
              <w:rPr>
                <w:rFonts w:hint="eastAsia"/>
                <w:color w:val="auto"/>
                <w:sz w:val="18"/>
                <w:szCs w:val="18"/>
                <w:lang w:val="en-US" w:eastAsia="zh-CN"/>
              </w:rPr>
              <w:t>≤</w:t>
            </w:r>
            <w:r>
              <w:rPr>
                <w:rFonts w:hint="default" w:ascii="Times New Roman" w:hAnsi="Times New Roman" w:cs="Times New Roman"/>
                <w:color w:val="auto"/>
                <w:sz w:val="18"/>
                <w:szCs w:val="18"/>
                <w:lang w:val="en-US" w:eastAsia="zh-CN"/>
              </w:rPr>
              <w:t>16200Nm</w:t>
            </w:r>
            <w:r>
              <w:rPr>
                <w:rFonts w:hint="default" w:ascii="Times New Roman" w:hAnsi="Times New Roman" w:cs="Times New Roman"/>
                <w:color w:val="auto"/>
                <w:sz w:val="18"/>
                <w:szCs w:val="18"/>
                <w:vertAlign w:val="superscript"/>
                <w:lang w:val="en-US" w:eastAsia="zh-CN"/>
              </w:rPr>
              <w:t>3</w:t>
            </w:r>
            <w:r>
              <w:rPr>
                <w:rFonts w:hint="default" w:ascii="Times New Roman" w:hAnsi="Times New Roman" w:cs="Times New Roman"/>
                <w:color w:val="auto"/>
                <w:sz w:val="18"/>
                <w:szCs w:val="18"/>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3</w:t>
            </w:r>
          </w:p>
        </w:tc>
        <w:tc>
          <w:tcPr>
            <w:tcW w:w="181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流量计</w:t>
            </w:r>
          </w:p>
        </w:tc>
        <w:tc>
          <w:tcPr>
            <w:tcW w:w="357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LWQ-50</w:t>
            </w:r>
          </w:p>
          <w:p>
            <w:pPr>
              <w:pStyle w:val="2"/>
              <w:jc w:val="center"/>
              <w:rPr>
                <w:rFonts w:hint="default"/>
                <w:color w:val="auto"/>
                <w:sz w:val="18"/>
                <w:szCs w:val="18"/>
                <w:lang w:val="en-US" w:eastAsia="zh-CN"/>
              </w:rPr>
            </w:pPr>
            <w:r>
              <w:rPr>
                <w:rFonts w:hint="default" w:ascii="Times New Roman" w:hAnsi="Times New Roman" w:eastAsia="宋体" w:cs="Times New Roman"/>
                <w:color w:val="auto"/>
                <w:sz w:val="18"/>
                <w:szCs w:val="18"/>
                <w:vertAlign w:val="baseline"/>
                <w:lang w:val="en-US" w:eastAsia="zh-CN"/>
              </w:rPr>
              <w:t>LWQ-100</w:t>
            </w:r>
          </w:p>
        </w:tc>
        <w:tc>
          <w:tcPr>
            <w:tcW w:w="119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2台</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P2.5MPa,</w:t>
            </w:r>
          </w:p>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DN50/DN100；</w:t>
            </w:r>
          </w:p>
          <w:p>
            <w:pPr>
              <w:pStyle w:val="2"/>
              <w:jc w:val="center"/>
              <w:rPr>
                <w:rFonts w:hint="default"/>
                <w:color w:val="auto"/>
                <w:sz w:val="18"/>
                <w:szCs w:val="18"/>
                <w:lang w:val="en-US" w:eastAsia="zh-CN"/>
              </w:rPr>
            </w:pPr>
            <w:r>
              <w:rPr>
                <w:rFonts w:hint="default" w:ascii="Times New Roman" w:hAnsi="Times New Roman" w:eastAsia="宋体" w:cs="Times New Roman"/>
                <w:color w:val="auto"/>
                <w:sz w:val="18"/>
                <w:szCs w:val="18"/>
                <w:vertAlign w:val="baseline"/>
                <w:lang w:val="en-US" w:eastAsia="zh-CN"/>
              </w:rPr>
              <w:t>Q:200</w:t>
            </w:r>
            <w:r>
              <w:rPr>
                <w:rFonts w:hint="default" w:ascii="Times New Roman" w:hAnsi="Times New Roman" w:cs="Times New Roman"/>
                <w:color w:val="auto"/>
                <w:sz w:val="18"/>
                <w:szCs w:val="18"/>
                <w:lang w:val="en-US" w:eastAsia="zh-CN"/>
              </w:rPr>
              <w:t>0~</w:t>
            </w:r>
            <w:r>
              <w:rPr>
                <w:rFonts w:hint="default" w:ascii="Times New Roman" w:hAnsi="Times New Roman" w:eastAsia="宋体" w:cs="Times New Roman"/>
                <w:strike w:val="0"/>
                <w:dstrike w:val="0"/>
                <w:color w:val="auto"/>
                <w:sz w:val="18"/>
                <w:szCs w:val="18"/>
                <w:vertAlign w:val="baseline"/>
                <w:lang w:val="en-US" w:eastAsia="zh-CN"/>
              </w:rPr>
              <w:t>2500</w:t>
            </w:r>
            <w:r>
              <w:rPr>
                <w:rFonts w:hint="default" w:ascii="Times New Roman" w:hAnsi="Times New Roman" w:cs="Times New Roman"/>
                <w:color w:val="auto"/>
                <w:sz w:val="18"/>
                <w:szCs w:val="18"/>
                <w:lang w:val="en-US" w:eastAsia="zh-CN"/>
              </w:rPr>
              <w:t>m</w:t>
            </w:r>
            <w:r>
              <w:rPr>
                <w:rFonts w:hint="default" w:ascii="Times New Roman" w:hAnsi="Times New Roman" w:cs="Times New Roman"/>
                <w:color w:val="auto"/>
                <w:sz w:val="18"/>
                <w:szCs w:val="18"/>
                <w:vertAlign w:val="superscript"/>
                <w:lang w:val="en-US" w:eastAsia="zh-CN"/>
              </w:rPr>
              <w:t>3</w:t>
            </w:r>
            <w:r>
              <w:rPr>
                <w:rFonts w:hint="default" w:ascii="Times New Roman" w:hAnsi="Times New Roman" w:cs="Times New Roman"/>
                <w:color w:val="auto"/>
                <w:sz w:val="18"/>
                <w:szCs w:val="18"/>
                <w:lang w:val="en-US" w:eastAsia="zh-CN"/>
              </w:rPr>
              <w:t>/h，800~16250m</w:t>
            </w:r>
            <w:r>
              <w:rPr>
                <w:rFonts w:hint="default" w:ascii="Times New Roman" w:hAnsi="Times New Roman" w:cs="Times New Roman"/>
                <w:color w:val="auto"/>
                <w:sz w:val="18"/>
                <w:szCs w:val="18"/>
                <w:vertAlign w:val="superscript"/>
                <w:lang w:val="en-US" w:eastAsia="zh-CN"/>
              </w:rPr>
              <w:t>3</w:t>
            </w:r>
            <w:r>
              <w:rPr>
                <w:rFonts w:hint="default" w:ascii="Times New Roman" w:hAnsi="Times New Roman" w:cs="Times New Roman"/>
                <w:color w:val="auto"/>
                <w:sz w:val="18"/>
                <w:szCs w:val="18"/>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4</w:t>
            </w:r>
          </w:p>
        </w:tc>
        <w:tc>
          <w:tcPr>
            <w:tcW w:w="181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加臭</w:t>
            </w:r>
            <w:r>
              <w:rPr>
                <w:rFonts w:hint="eastAsia" w:ascii="宋体" w:hAnsi="宋体" w:eastAsia="宋体" w:cs="宋体"/>
                <w:color w:val="auto"/>
                <w:sz w:val="18"/>
                <w:szCs w:val="18"/>
                <w:vertAlign w:val="baseline"/>
                <w:lang w:val="en-US" w:eastAsia="zh-CN"/>
              </w:rPr>
              <w:t>机</w:t>
            </w:r>
          </w:p>
        </w:tc>
        <w:tc>
          <w:tcPr>
            <w:tcW w:w="357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WJY-0X1-Q</w:t>
            </w:r>
          </w:p>
        </w:tc>
        <w:tc>
          <w:tcPr>
            <w:tcW w:w="119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1台</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P</w:t>
            </w:r>
            <w:r>
              <w:rPr>
                <w:rFonts w:hint="eastAsia"/>
                <w:color w:val="auto"/>
                <w:sz w:val="18"/>
                <w:szCs w:val="18"/>
                <w:lang w:val="en-US" w:eastAsia="zh-CN"/>
              </w:rPr>
              <w:t>≤</w:t>
            </w:r>
            <w:r>
              <w:rPr>
                <w:rFonts w:hint="default" w:ascii="Times New Roman" w:hAnsi="Times New Roman" w:eastAsia="宋体" w:cs="Times New Roman"/>
                <w:color w:val="auto"/>
                <w:sz w:val="18"/>
                <w:szCs w:val="18"/>
                <w:vertAlign w:val="baseline"/>
                <w:lang w:val="en-US" w:eastAsia="zh-CN"/>
              </w:rPr>
              <w:t>0.4MPa，Q=13500</w:t>
            </w:r>
            <w:r>
              <w:rPr>
                <w:rFonts w:hint="default" w:ascii="Times New Roman" w:hAnsi="Times New Roman" w:cs="Times New Roman"/>
                <w:color w:val="auto"/>
                <w:sz w:val="18"/>
                <w:szCs w:val="18"/>
                <w:lang w:val="en-US" w:eastAsia="zh-CN"/>
              </w:rPr>
              <w:t>m</w:t>
            </w:r>
            <w:r>
              <w:rPr>
                <w:rFonts w:hint="default" w:ascii="Times New Roman" w:hAnsi="Times New Roman" w:cs="Times New Roman"/>
                <w:color w:val="auto"/>
                <w:sz w:val="18"/>
                <w:szCs w:val="18"/>
                <w:vertAlign w:val="superscript"/>
                <w:lang w:val="en-US" w:eastAsia="zh-CN"/>
              </w:rPr>
              <w:t>3</w:t>
            </w:r>
            <w:r>
              <w:rPr>
                <w:rFonts w:hint="default" w:ascii="Times New Roman" w:hAnsi="Times New Roman" w:cs="Times New Roman"/>
                <w:color w:val="auto"/>
                <w:sz w:val="18"/>
                <w:szCs w:val="18"/>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5</w:t>
            </w:r>
          </w:p>
        </w:tc>
        <w:tc>
          <w:tcPr>
            <w:tcW w:w="181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阀门</w:t>
            </w:r>
          </w:p>
        </w:tc>
        <w:tc>
          <w:tcPr>
            <w:tcW w:w="357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DN25~DN300</w:t>
            </w:r>
          </w:p>
        </w:tc>
        <w:tc>
          <w:tcPr>
            <w:tcW w:w="119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若干</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default" w:ascii="Times New Roman" w:hAnsi="Times New Roman" w:eastAsia="宋体" w:cs="Times New Roman"/>
                <w:color w:val="auto"/>
                <w:sz w:val="18"/>
                <w:szCs w:val="18"/>
                <w:lang w:val="en-US" w:eastAsia="zh-CN"/>
              </w:rPr>
              <w:t>PN=1.6~2.5MPa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w:t>
            </w:r>
          </w:p>
        </w:tc>
        <w:tc>
          <w:tcPr>
            <w:tcW w:w="181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过滤器</w:t>
            </w:r>
          </w:p>
        </w:tc>
        <w:tc>
          <w:tcPr>
            <w:tcW w:w="357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auto"/>
                <w:kern w:val="0"/>
                <w:sz w:val="18"/>
                <w:szCs w:val="18"/>
                <w:vertAlign w:val="baseline"/>
                <w:lang w:val="en-US" w:eastAsia="zh-CN" w:bidi="ar"/>
              </w:rPr>
            </w:pPr>
            <w:r>
              <w:rPr>
                <w:rFonts w:hint="eastAsia" w:ascii="宋体" w:hAnsi="宋体" w:cs="宋体"/>
                <w:color w:val="auto"/>
                <w:kern w:val="0"/>
                <w:sz w:val="18"/>
                <w:szCs w:val="18"/>
                <w:lang w:val="en-US" w:eastAsia="zh-CN" w:bidi="ar"/>
              </w:rPr>
              <w:t>容积：0.052m</w:t>
            </w:r>
            <w:r>
              <w:rPr>
                <w:rFonts w:hint="eastAsia" w:ascii="宋体" w:hAnsi="宋体" w:cs="宋体"/>
                <w:color w:val="auto"/>
                <w:kern w:val="0"/>
                <w:sz w:val="18"/>
                <w:szCs w:val="18"/>
                <w:vertAlign w:val="superscript"/>
                <w:lang w:val="en-US" w:eastAsia="zh-CN" w:bidi="ar"/>
              </w:rPr>
              <w:t>3</w:t>
            </w:r>
            <w:r>
              <w:rPr>
                <w:rFonts w:hint="eastAsia" w:ascii="宋体" w:hAnsi="宋体" w:cs="宋体"/>
                <w:color w:val="auto"/>
                <w:kern w:val="0"/>
                <w:sz w:val="18"/>
                <w:szCs w:val="18"/>
                <w:vertAlign w:val="baseline"/>
                <w:lang w:val="en-US" w:eastAsia="zh-CN" w:bidi="ar"/>
              </w:rPr>
              <w:t>容器内径：305.0mm，</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sz w:val="18"/>
                <w:szCs w:val="18"/>
                <w:lang w:val="en-US" w:eastAsia="zh-CN"/>
              </w:rPr>
            </w:pPr>
            <w:r>
              <w:rPr>
                <w:rFonts w:hint="eastAsia" w:ascii="宋体" w:hAnsi="宋体" w:cs="宋体"/>
                <w:color w:val="auto"/>
                <w:kern w:val="0"/>
                <w:sz w:val="18"/>
                <w:szCs w:val="18"/>
                <w:vertAlign w:val="baseline"/>
                <w:lang w:val="en-US" w:eastAsia="zh-CN" w:bidi="ar"/>
              </w:rPr>
              <w:t>长：1425.0mm</w:t>
            </w:r>
          </w:p>
        </w:tc>
        <w:tc>
          <w:tcPr>
            <w:tcW w:w="119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2套</w:t>
            </w:r>
          </w:p>
        </w:tc>
        <w:tc>
          <w:tcPr>
            <w:tcW w:w="181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z w:val="18"/>
                <w:szCs w:val="18"/>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宋体" w:hAnsi="宋体" w:eastAsia="宋体" w:cs="宋体"/>
          <w:color w:val="auto"/>
          <w:sz w:val="28"/>
          <w:szCs w:val="28"/>
          <w:lang w:eastAsia="zh-CN"/>
        </w:rPr>
        <w:t>该门站</w:t>
      </w:r>
      <w:r>
        <w:rPr>
          <w:rFonts w:hint="eastAsia" w:ascii="Times New Roman" w:hAnsi="Times New Roman" w:eastAsia="宋体" w:cs="宋体"/>
          <w:color w:val="auto"/>
          <w:sz w:val="28"/>
          <w:szCs w:val="28"/>
          <w:lang w:eastAsia="zh-CN"/>
        </w:rPr>
        <w:t>涉及的特种设备情况详见下表：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表2.5-2 特种设备表</w:t>
      </w:r>
    </w:p>
    <w:tbl>
      <w:tblPr>
        <w:tblStyle w:val="30"/>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380"/>
        <w:gridCol w:w="2250"/>
        <w:gridCol w:w="2265"/>
        <w:gridCol w:w="1247"/>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13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名称</w:t>
            </w:r>
          </w:p>
          <w:p>
            <w:pPr>
              <w:jc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站内编号</w:t>
            </w:r>
            <w:r>
              <w:rPr>
                <w:rFonts w:hint="eastAsia" w:ascii="宋体" w:hAnsi="宋体" w:cs="宋体"/>
                <w:color w:val="auto"/>
                <w:sz w:val="18"/>
                <w:szCs w:val="18"/>
                <w:lang w:eastAsia="zh-CN"/>
              </w:rPr>
              <w:t>）</w:t>
            </w:r>
          </w:p>
        </w:tc>
        <w:tc>
          <w:tcPr>
            <w:tcW w:w="22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型号、规格</w:t>
            </w:r>
          </w:p>
        </w:tc>
        <w:tc>
          <w:tcPr>
            <w:tcW w:w="22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使用登记证号</w:t>
            </w:r>
          </w:p>
        </w:tc>
        <w:tc>
          <w:tcPr>
            <w:tcW w:w="124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检验日期</w:t>
            </w:r>
          </w:p>
        </w:tc>
        <w:tc>
          <w:tcPr>
            <w:tcW w:w="130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下次检验日期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1</w:t>
            </w:r>
          </w:p>
        </w:tc>
        <w:tc>
          <w:tcPr>
            <w:tcW w:w="138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1#汇</w:t>
            </w:r>
            <w:r>
              <w:rPr>
                <w:rFonts w:hint="eastAsia" w:ascii="宋体" w:hAnsi="宋体" w:eastAsia="宋体" w:cs="宋体"/>
                <w:color w:val="auto"/>
                <w:kern w:val="0"/>
                <w:sz w:val="18"/>
                <w:szCs w:val="18"/>
                <w:lang w:eastAsia="zh-CN" w:bidi="ar"/>
              </w:rPr>
              <w:t>管</w:t>
            </w:r>
          </w:p>
        </w:tc>
        <w:tc>
          <w:tcPr>
            <w:tcW w:w="2250"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0"/>
                <w:sz w:val="18"/>
                <w:szCs w:val="18"/>
                <w:lang w:val="en-US" w:eastAsia="zh-CN" w:bidi="ar"/>
              </w:rPr>
              <w:t>容积：0.24m</w:t>
            </w:r>
            <w:r>
              <w:rPr>
                <w:rFonts w:hint="eastAsia" w:ascii="宋体" w:hAnsi="宋体" w:cs="宋体"/>
                <w:color w:val="auto"/>
                <w:kern w:val="0"/>
                <w:sz w:val="18"/>
                <w:szCs w:val="18"/>
                <w:vertAlign w:val="superscript"/>
                <w:lang w:val="en-US" w:eastAsia="zh-CN" w:bidi="ar"/>
              </w:rPr>
              <w:t>3</w:t>
            </w:r>
            <w:r>
              <w:rPr>
                <w:rFonts w:hint="eastAsia" w:ascii="宋体" w:hAnsi="宋体" w:cs="宋体"/>
                <w:color w:val="auto"/>
                <w:kern w:val="0"/>
                <w:sz w:val="18"/>
                <w:szCs w:val="18"/>
                <w:vertAlign w:val="baseline"/>
                <w:lang w:val="en-US" w:eastAsia="zh-CN" w:bidi="ar"/>
              </w:rPr>
              <w:t>容器内径：426.0mm，长：2273.0mm</w:t>
            </w:r>
          </w:p>
        </w:tc>
        <w:tc>
          <w:tcPr>
            <w:tcW w:w="22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eastAsia="zh-CN"/>
              </w:rPr>
              <w:t>容</w:t>
            </w:r>
            <w:r>
              <w:rPr>
                <w:rFonts w:hint="eastAsia" w:ascii="宋体" w:hAnsi="宋体" w:eastAsia="宋体" w:cs="宋体"/>
                <w:color w:val="auto"/>
                <w:sz w:val="18"/>
                <w:szCs w:val="18"/>
                <w:lang w:val="en-US" w:eastAsia="zh-CN"/>
              </w:rPr>
              <w:t>2MS赣G江西省0005</w:t>
            </w:r>
          </w:p>
        </w:tc>
        <w:tc>
          <w:tcPr>
            <w:tcW w:w="124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2021.04.09</w:t>
            </w:r>
          </w:p>
        </w:tc>
        <w:tc>
          <w:tcPr>
            <w:tcW w:w="130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2024.04.08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2</w:t>
            </w:r>
          </w:p>
        </w:tc>
        <w:tc>
          <w:tcPr>
            <w:tcW w:w="138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2#汇</w:t>
            </w:r>
            <w:r>
              <w:rPr>
                <w:rFonts w:hint="eastAsia" w:ascii="宋体" w:hAnsi="宋体" w:eastAsia="宋体" w:cs="宋体"/>
                <w:color w:val="auto"/>
                <w:kern w:val="0"/>
                <w:sz w:val="18"/>
                <w:szCs w:val="18"/>
                <w:lang w:eastAsia="zh-CN" w:bidi="ar"/>
              </w:rPr>
              <w:t>管</w:t>
            </w:r>
          </w:p>
        </w:tc>
        <w:tc>
          <w:tcPr>
            <w:tcW w:w="22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0"/>
                <w:sz w:val="18"/>
                <w:szCs w:val="18"/>
                <w:lang w:val="en-US" w:eastAsia="zh-CN" w:bidi="ar"/>
              </w:rPr>
              <w:t>容积：0.58m</w:t>
            </w:r>
            <w:r>
              <w:rPr>
                <w:rFonts w:hint="eastAsia" w:ascii="宋体" w:hAnsi="宋体" w:cs="宋体"/>
                <w:color w:val="auto"/>
                <w:kern w:val="0"/>
                <w:sz w:val="18"/>
                <w:szCs w:val="18"/>
                <w:vertAlign w:val="superscript"/>
                <w:lang w:val="en-US" w:eastAsia="zh-CN" w:bidi="ar"/>
              </w:rPr>
              <w:t>3</w:t>
            </w:r>
            <w:r>
              <w:rPr>
                <w:rFonts w:hint="eastAsia" w:ascii="宋体" w:hAnsi="宋体" w:cs="宋体"/>
                <w:color w:val="auto"/>
                <w:kern w:val="0"/>
                <w:sz w:val="18"/>
                <w:szCs w:val="18"/>
                <w:vertAlign w:val="baseline"/>
                <w:lang w:val="en-US" w:eastAsia="zh-CN" w:bidi="ar"/>
              </w:rPr>
              <w:t>容器内径：426.0mm，长：4773.0mm</w:t>
            </w:r>
          </w:p>
        </w:tc>
        <w:tc>
          <w:tcPr>
            <w:tcW w:w="22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eastAsia="zh-CN"/>
              </w:rPr>
              <w:t>容</w:t>
            </w:r>
            <w:r>
              <w:rPr>
                <w:rFonts w:hint="eastAsia" w:ascii="宋体" w:hAnsi="宋体" w:eastAsia="宋体" w:cs="宋体"/>
                <w:color w:val="auto"/>
                <w:sz w:val="18"/>
                <w:szCs w:val="18"/>
                <w:lang w:val="en-US" w:eastAsia="zh-CN"/>
              </w:rPr>
              <w:t>2MS赣G江西省0004</w:t>
            </w:r>
          </w:p>
        </w:tc>
        <w:tc>
          <w:tcPr>
            <w:tcW w:w="124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2021.04.09</w:t>
            </w:r>
          </w:p>
        </w:tc>
        <w:tc>
          <w:tcPr>
            <w:tcW w:w="130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2024.04.08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3</w:t>
            </w:r>
          </w:p>
        </w:tc>
        <w:tc>
          <w:tcPr>
            <w:tcW w:w="138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3#汇</w:t>
            </w:r>
            <w:r>
              <w:rPr>
                <w:rFonts w:hint="eastAsia" w:ascii="宋体" w:hAnsi="宋体" w:eastAsia="宋体" w:cs="宋体"/>
                <w:color w:val="auto"/>
                <w:kern w:val="0"/>
                <w:sz w:val="18"/>
                <w:szCs w:val="18"/>
                <w:lang w:eastAsia="zh-CN" w:bidi="ar"/>
              </w:rPr>
              <w:t>管</w:t>
            </w:r>
          </w:p>
        </w:tc>
        <w:tc>
          <w:tcPr>
            <w:tcW w:w="22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0"/>
                <w:sz w:val="18"/>
                <w:szCs w:val="18"/>
                <w:lang w:val="en-US" w:eastAsia="zh-CN" w:bidi="ar"/>
              </w:rPr>
              <w:t>容积：0.66m</w:t>
            </w:r>
            <w:r>
              <w:rPr>
                <w:rFonts w:hint="eastAsia" w:ascii="宋体" w:hAnsi="宋体" w:cs="宋体"/>
                <w:color w:val="auto"/>
                <w:kern w:val="0"/>
                <w:sz w:val="18"/>
                <w:szCs w:val="18"/>
                <w:vertAlign w:val="superscript"/>
                <w:lang w:val="en-US" w:eastAsia="zh-CN" w:bidi="ar"/>
              </w:rPr>
              <w:t>3</w:t>
            </w:r>
            <w:r>
              <w:rPr>
                <w:rFonts w:hint="eastAsia" w:ascii="宋体" w:hAnsi="宋体" w:cs="宋体"/>
                <w:color w:val="auto"/>
                <w:kern w:val="0"/>
                <w:sz w:val="18"/>
                <w:szCs w:val="18"/>
                <w:vertAlign w:val="baseline"/>
                <w:lang w:val="en-US" w:eastAsia="zh-CN" w:bidi="ar"/>
              </w:rPr>
              <w:t>容器内径：516.0mm，长：3830.0mm</w:t>
            </w:r>
          </w:p>
        </w:tc>
        <w:tc>
          <w:tcPr>
            <w:tcW w:w="22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eastAsia="zh-CN"/>
              </w:rPr>
              <w:t>容</w:t>
            </w:r>
            <w:r>
              <w:rPr>
                <w:rFonts w:hint="eastAsia" w:ascii="宋体" w:hAnsi="宋体" w:eastAsia="宋体" w:cs="宋体"/>
                <w:color w:val="auto"/>
                <w:sz w:val="18"/>
                <w:szCs w:val="18"/>
                <w:lang w:val="en-US" w:eastAsia="zh-CN"/>
              </w:rPr>
              <w:t>2MS赣G江西省0002</w:t>
            </w:r>
          </w:p>
        </w:tc>
        <w:tc>
          <w:tcPr>
            <w:tcW w:w="124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2021.04.09</w:t>
            </w:r>
          </w:p>
        </w:tc>
        <w:tc>
          <w:tcPr>
            <w:tcW w:w="130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2024.04.08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4</w:t>
            </w:r>
          </w:p>
        </w:tc>
        <w:tc>
          <w:tcPr>
            <w:tcW w:w="138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1#</w:t>
            </w:r>
            <w:r>
              <w:rPr>
                <w:rFonts w:hint="eastAsia" w:ascii="宋体" w:hAnsi="宋体" w:eastAsia="宋体" w:cs="宋体"/>
                <w:color w:val="auto"/>
                <w:kern w:val="0"/>
                <w:sz w:val="18"/>
                <w:szCs w:val="18"/>
                <w:lang w:bidi="ar"/>
              </w:rPr>
              <w:t>过滤器</w:t>
            </w:r>
          </w:p>
        </w:tc>
        <w:tc>
          <w:tcPr>
            <w:tcW w:w="22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0"/>
                <w:sz w:val="18"/>
                <w:szCs w:val="18"/>
                <w:lang w:val="en-US" w:eastAsia="zh-CN" w:bidi="ar"/>
              </w:rPr>
              <w:t>容积：0.052m</w:t>
            </w:r>
            <w:r>
              <w:rPr>
                <w:rFonts w:hint="eastAsia" w:ascii="宋体" w:hAnsi="宋体" w:cs="宋体"/>
                <w:color w:val="auto"/>
                <w:kern w:val="0"/>
                <w:sz w:val="18"/>
                <w:szCs w:val="18"/>
                <w:vertAlign w:val="superscript"/>
                <w:lang w:val="en-US" w:eastAsia="zh-CN" w:bidi="ar"/>
              </w:rPr>
              <w:t>3</w:t>
            </w:r>
            <w:r>
              <w:rPr>
                <w:rFonts w:hint="eastAsia" w:ascii="宋体" w:hAnsi="宋体" w:cs="宋体"/>
                <w:color w:val="auto"/>
                <w:kern w:val="0"/>
                <w:sz w:val="18"/>
                <w:szCs w:val="18"/>
                <w:vertAlign w:val="baseline"/>
                <w:lang w:val="en-US" w:eastAsia="zh-CN" w:bidi="ar"/>
              </w:rPr>
              <w:t>容器内径：305.0mm，长：1425.0mm</w:t>
            </w:r>
          </w:p>
        </w:tc>
        <w:tc>
          <w:tcPr>
            <w:tcW w:w="22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eastAsia="zh-CN"/>
              </w:rPr>
              <w:t>容</w:t>
            </w:r>
            <w:r>
              <w:rPr>
                <w:rFonts w:hint="eastAsia" w:ascii="宋体" w:hAnsi="宋体" w:eastAsia="宋体" w:cs="宋体"/>
                <w:color w:val="auto"/>
                <w:sz w:val="18"/>
                <w:szCs w:val="18"/>
                <w:lang w:val="en-US" w:eastAsia="zh-CN"/>
              </w:rPr>
              <w:t>2MS赣G江西省0003</w:t>
            </w:r>
          </w:p>
        </w:tc>
        <w:tc>
          <w:tcPr>
            <w:tcW w:w="124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2021.04.09</w:t>
            </w:r>
          </w:p>
        </w:tc>
        <w:tc>
          <w:tcPr>
            <w:tcW w:w="130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2024.04.08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38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2#</w:t>
            </w:r>
            <w:r>
              <w:rPr>
                <w:rFonts w:hint="eastAsia" w:ascii="宋体" w:hAnsi="宋体" w:eastAsia="宋体" w:cs="宋体"/>
                <w:color w:val="auto"/>
                <w:kern w:val="0"/>
                <w:sz w:val="18"/>
                <w:szCs w:val="18"/>
                <w:lang w:bidi="ar"/>
              </w:rPr>
              <w:t>过滤器</w:t>
            </w:r>
          </w:p>
        </w:tc>
        <w:tc>
          <w:tcPr>
            <w:tcW w:w="225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0"/>
                <w:sz w:val="18"/>
                <w:szCs w:val="18"/>
                <w:lang w:val="en-US" w:eastAsia="zh-CN" w:bidi="ar"/>
              </w:rPr>
              <w:t>容积：0.052m</w:t>
            </w:r>
            <w:r>
              <w:rPr>
                <w:rFonts w:hint="eastAsia" w:ascii="宋体" w:hAnsi="宋体" w:cs="宋体"/>
                <w:color w:val="auto"/>
                <w:kern w:val="0"/>
                <w:sz w:val="18"/>
                <w:szCs w:val="18"/>
                <w:vertAlign w:val="superscript"/>
                <w:lang w:val="en-US" w:eastAsia="zh-CN" w:bidi="ar"/>
              </w:rPr>
              <w:t>3</w:t>
            </w:r>
            <w:r>
              <w:rPr>
                <w:rFonts w:hint="eastAsia" w:ascii="宋体" w:hAnsi="宋体" w:cs="宋体"/>
                <w:color w:val="auto"/>
                <w:kern w:val="0"/>
                <w:sz w:val="18"/>
                <w:szCs w:val="18"/>
                <w:vertAlign w:val="baseline"/>
                <w:lang w:val="en-US" w:eastAsia="zh-CN" w:bidi="ar"/>
              </w:rPr>
              <w:t>容器内径：305.0mm，长：1425.0mm</w:t>
            </w:r>
          </w:p>
        </w:tc>
        <w:tc>
          <w:tcPr>
            <w:tcW w:w="22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eastAsia="zh-CN"/>
              </w:rPr>
              <w:t>容</w:t>
            </w:r>
            <w:r>
              <w:rPr>
                <w:rFonts w:hint="eastAsia" w:ascii="宋体" w:hAnsi="宋体" w:eastAsia="宋体" w:cs="宋体"/>
                <w:color w:val="auto"/>
                <w:sz w:val="18"/>
                <w:szCs w:val="18"/>
                <w:lang w:val="en-US" w:eastAsia="zh-CN"/>
              </w:rPr>
              <w:t>2MS赣G江西省0001</w:t>
            </w:r>
          </w:p>
        </w:tc>
        <w:tc>
          <w:tcPr>
            <w:tcW w:w="124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2021.04.09</w:t>
            </w:r>
          </w:p>
        </w:tc>
        <w:tc>
          <w:tcPr>
            <w:tcW w:w="1304"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2024.04.08</w:t>
            </w:r>
          </w:p>
        </w:tc>
      </w:tr>
    </w:tbl>
    <w:p>
      <w:pPr>
        <w:pStyle w:val="74"/>
        <w:rPr>
          <w:rFonts w:hint="eastAsia" w:ascii="宋体" w:hAnsi="宋体" w:eastAsia="宋体" w:cs="宋体"/>
          <w:color w:val="auto"/>
        </w:rPr>
      </w:pPr>
    </w:p>
    <w:p>
      <w:pPr>
        <w:pStyle w:val="7"/>
        <w:bidi w:val="0"/>
        <w:rPr>
          <w:rFonts w:hint="eastAsia"/>
          <w:color w:val="auto"/>
        </w:rPr>
      </w:pPr>
      <w:bookmarkStart w:id="27" w:name="_Toc10242"/>
      <w:r>
        <w:rPr>
          <w:rFonts w:hint="eastAsia" w:asciiTheme="majorEastAsia" w:hAnsiTheme="majorEastAsia" w:eastAsiaTheme="majorEastAsia" w:cstheme="majorEastAsia"/>
          <w:color w:val="auto"/>
        </w:rPr>
        <w:t>2.5.2</w:t>
      </w:r>
      <w:r>
        <w:rPr>
          <w:rFonts w:hint="eastAsia"/>
          <w:color w:val="auto"/>
        </w:rPr>
        <w:t>管道及设备防腐</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地上架空管道及设备的防腐涂料采用环氧富锌底漆2道，环氧云铁中间漆1道，丙烯酸聚氨酯面漆2道，涂层干膜厚度不小于280μm。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rPr>
      </w:pPr>
      <w:r>
        <w:rPr>
          <w:rFonts w:hint="eastAsia" w:ascii="Times New Roman" w:hAnsi="Times New Roman" w:eastAsia="宋体" w:cs="宋体"/>
          <w:color w:val="auto"/>
          <w:sz w:val="28"/>
          <w:szCs w:val="28"/>
          <w:lang w:eastAsia="zh-CN"/>
        </w:rPr>
        <w:t>管径大于DN100的埋地管道采用三层PE加强级防腐，其性能应符合《埋地钢质管道聚乙烯防腐层》GB</w:t>
      </w:r>
      <w:r>
        <w:rPr>
          <w:rFonts w:hint="eastAsia" w:ascii="Times New Roman" w:hAnsi="Times New Roman" w:eastAsia="宋体" w:cs="宋体"/>
          <w:color w:val="auto"/>
          <w:sz w:val="28"/>
          <w:szCs w:val="28"/>
          <w:lang w:val="en-US" w:eastAsia="zh-CN"/>
        </w:rPr>
        <w:t>/</w:t>
      </w:r>
      <w:r>
        <w:rPr>
          <w:rFonts w:hint="eastAsia" w:ascii="Times New Roman" w:hAnsi="Times New Roman" w:eastAsia="宋体" w:cs="宋体"/>
          <w:color w:val="auto"/>
          <w:sz w:val="28"/>
          <w:szCs w:val="28"/>
          <w:lang w:eastAsia="zh-CN"/>
        </w:rPr>
        <w:t>T</w:t>
      </w:r>
      <w:r>
        <w:rPr>
          <w:rFonts w:hint="eastAsia" w:ascii="Times New Roman" w:hAnsi="Times New Roman" w:eastAsia="宋体" w:cs="宋体"/>
          <w:color w:val="auto"/>
          <w:sz w:val="28"/>
          <w:szCs w:val="28"/>
          <w:lang w:val="en-US" w:eastAsia="zh-CN"/>
        </w:rPr>
        <w:t xml:space="preserve"> </w:t>
      </w:r>
      <w:r>
        <w:rPr>
          <w:rFonts w:hint="eastAsia" w:ascii="Times New Roman" w:hAnsi="Times New Roman" w:eastAsia="宋体" w:cs="宋体"/>
          <w:color w:val="auto"/>
          <w:sz w:val="28"/>
          <w:szCs w:val="28"/>
          <w:lang w:eastAsia="zh-CN"/>
        </w:rPr>
        <w:t>23257-20</w:t>
      </w:r>
      <w:r>
        <w:rPr>
          <w:rFonts w:hint="eastAsia" w:ascii="Times New Roman" w:hAnsi="Times New Roman" w:eastAsia="宋体" w:cs="宋体"/>
          <w:color w:val="auto"/>
          <w:sz w:val="28"/>
          <w:szCs w:val="28"/>
          <w:lang w:val="en-US" w:eastAsia="zh-CN"/>
        </w:rPr>
        <w:t>17</w:t>
      </w:r>
      <w:r>
        <w:rPr>
          <w:rFonts w:hint="eastAsia" w:ascii="Times New Roman" w:hAnsi="Times New Roman" w:eastAsia="宋体" w:cs="宋体"/>
          <w:color w:val="auto"/>
          <w:sz w:val="28"/>
          <w:szCs w:val="28"/>
          <w:lang w:eastAsia="zh-CN"/>
        </w:rPr>
        <w:t>的相关要求；管径小于DN100的埋地管道采用聚乙烯胶粘带加强级防腐，其性能应符合《钢制管道聚烯烃胶粘带防腐层技术标准》SY</w:t>
      </w:r>
      <w:r>
        <w:rPr>
          <w:rFonts w:hint="eastAsia" w:ascii="Times New Roman" w:hAnsi="Times New Roman" w:eastAsia="宋体" w:cs="宋体"/>
          <w:color w:val="auto"/>
          <w:sz w:val="28"/>
          <w:szCs w:val="28"/>
          <w:lang w:val="en-US" w:eastAsia="zh-CN"/>
        </w:rPr>
        <w:t>/</w:t>
      </w:r>
      <w:r>
        <w:rPr>
          <w:rFonts w:hint="eastAsia" w:ascii="Times New Roman" w:hAnsi="Times New Roman" w:eastAsia="宋体" w:cs="宋体"/>
          <w:color w:val="auto"/>
          <w:sz w:val="28"/>
          <w:szCs w:val="28"/>
          <w:lang w:eastAsia="zh-CN"/>
        </w:rPr>
        <w:t>T</w:t>
      </w:r>
      <w:r>
        <w:rPr>
          <w:rFonts w:hint="eastAsia" w:ascii="Times New Roman" w:hAnsi="Times New Roman" w:eastAsia="宋体" w:cs="宋体"/>
          <w:color w:val="auto"/>
          <w:sz w:val="28"/>
          <w:szCs w:val="28"/>
          <w:lang w:val="en-US" w:eastAsia="zh-CN"/>
        </w:rPr>
        <w:t xml:space="preserve"> </w:t>
      </w:r>
      <w:r>
        <w:rPr>
          <w:rFonts w:hint="eastAsia" w:ascii="Times New Roman" w:hAnsi="Times New Roman" w:eastAsia="宋体" w:cs="宋体"/>
          <w:color w:val="auto"/>
          <w:sz w:val="28"/>
          <w:szCs w:val="28"/>
          <w:lang w:eastAsia="zh-CN"/>
        </w:rPr>
        <w:t>0414-20</w:t>
      </w:r>
      <w:r>
        <w:rPr>
          <w:rFonts w:hint="eastAsia" w:ascii="Times New Roman" w:hAnsi="Times New Roman" w:eastAsia="宋体" w:cs="宋体"/>
          <w:color w:val="auto"/>
          <w:sz w:val="28"/>
          <w:szCs w:val="28"/>
          <w:lang w:val="en-US" w:eastAsia="zh-CN"/>
        </w:rPr>
        <w:t>1</w:t>
      </w:r>
      <w:r>
        <w:rPr>
          <w:rFonts w:hint="eastAsia" w:ascii="Times New Roman" w:hAnsi="Times New Roman" w:eastAsia="宋体" w:cs="宋体"/>
          <w:color w:val="auto"/>
          <w:sz w:val="28"/>
          <w:szCs w:val="28"/>
          <w:lang w:eastAsia="zh-CN"/>
        </w:rPr>
        <w:t>7的要求。</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28" w:name="_Toc28198"/>
      <w:r>
        <w:rPr>
          <w:rFonts w:hint="eastAsia" w:ascii="宋体" w:hAnsi="宋体" w:eastAsia="宋体" w:cs="宋体"/>
          <w:color w:val="auto"/>
        </w:rPr>
        <w:t>2.6自动控制系统</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杨桥门站自控仪表主要包括站控系统、紧急切断停车系统、可燃气体报警系统和视频监控系统。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1、站控系统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该门站站控系统设置在站房内，采用PLC控制系统，确保系统的安全可靠运行。站控系统主要完成对工艺过程中的压力、温度、流量等过程参数的测量，对主要工艺设备的运行状态进行数据采集及实时控制。当</w:t>
      </w:r>
      <w:r>
        <w:rPr>
          <w:rFonts w:hint="eastAsia" w:ascii="Times New Roman" w:hAnsi="Times New Roman" w:eastAsia="宋体" w:cs="宋体"/>
          <w:color w:val="auto"/>
          <w:sz w:val="28"/>
          <w:szCs w:val="28"/>
          <w:lang w:val="en-US" w:eastAsia="zh-CN"/>
        </w:rPr>
        <w:t>调压器的后端压力高于0.4MPa时，进行声光报警。PLC数据可通过网络上传至江西昌九港华燃气有限公司调度中心。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主要控制内容如下：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（1）用PLC和上位机对站场电动阀门进行控制，正常情况下由PLC进行控制，必要时由上位机通过操作员进行单独控制，也可独立操作。关闭阀门可实现远程控制。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（2）门站进出站压力、温度、流量检测，进站电动切断阀。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（3）流量计瞬时流量、累积流量计量。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（4）可燃气体探测信号引至值班室报警系统控制器。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（5）流程画面、报警画面及趋势显示。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（6）设备本身自查报警等功能。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2、站控仪表设置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现场压力变送器、温度变送器、流量变送器等远传仪表均选用隔爆型仪表，设备内仪表、防爆接线箱、电缆等均由设备厂商提供，现场仪表信号电缆、控制电缆接入就地现场防爆信号端子箱，再由防爆信号端子箱集中接入控制室PLC控制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3、可燃气体报警系统</w:t>
      </w:r>
    </w:p>
    <w:p>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default" w:ascii="Times New Roman" w:hAnsi="Times New Roman" w:eastAsia="宋体" w:cs="宋体"/>
          <w:color w:val="auto"/>
          <w:sz w:val="28"/>
          <w:szCs w:val="28"/>
          <w:lang w:val="en-US" w:eastAsia="zh-CN"/>
        </w:rPr>
      </w:pPr>
      <w:r>
        <w:rPr>
          <w:rFonts w:hint="eastAsia" w:ascii="Times New Roman" w:hAnsi="Times New Roman" w:eastAsia="宋体" w:cs="宋体"/>
          <w:color w:val="auto"/>
          <w:spacing w:val="-6"/>
          <w:sz w:val="28"/>
          <w:szCs w:val="28"/>
          <w:lang w:eastAsia="zh-CN"/>
        </w:rPr>
        <w:t>在工艺装置区设置可燃气体探测器，可燃气体报警信号统一接入站房</w:t>
      </w:r>
      <w:r>
        <w:rPr>
          <w:rFonts w:hint="eastAsia" w:cs="宋体"/>
          <w:color w:val="auto"/>
          <w:spacing w:val="-6"/>
          <w:sz w:val="28"/>
          <w:szCs w:val="28"/>
          <w:lang w:val="en-US" w:eastAsia="zh-CN"/>
        </w:rPr>
        <w:t>值班室</w:t>
      </w:r>
      <w:r>
        <w:rPr>
          <w:rFonts w:hint="eastAsia" w:ascii="Times New Roman" w:hAnsi="Times New Roman" w:eastAsia="宋体" w:cs="宋体"/>
          <w:color w:val="auto"/>
          <w:spacing w:val="-6"/>
          <w:sz w:val="28"/>
          <w:szCs w:val="28"/>
          <w:lang w:eastAsia="zh-CN"/>
        </w:rPr>
        <w:t>可燃气体报警控制柜，</w:t>
      </w:r>
      <w:r>
        <w:rPr>
          <w:rFonts w:hint="eastAsia" w:cs="宋体"/>
          <w:color w:val="auto"/>
          <w:spacing w:val="-6"/>
          <w:sz w:val="28"/>
          <w:szCs w:val="28"/>
          <w:lang w:val="en-US" w:eastAsia="zh-CN"/>
        </w:rPr>
        <w:t>由专人24小时看守。</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表2.6-1  可燃气体报警设置情况一览表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936"/>
        <w:gridCol w:w="3041"/>
        <w:gridCol w:w="1147"/>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3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型号、规格</w:t>
            </w: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数量</w:t>
            </w:r>
          </w:p>
        </w:tc>
        <w:tc>
          <w:tcPr>
            <w:tcW w:w="19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设置位置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可燃气体检测探头</w:t>
            </w:r>
          </w:p>
        </w:tc>
        <w:tc>
          <w:tcPr>
            <w:tcW w:w="3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ES2000T、ExdⅡCT6 Gb</w:t>
            </w: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工艺区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可燃气体检测探头</w:t>
            </w:r>
          </w:p>
        </w:tc>
        <w:tc>
          <w:tcPr>
            <w:tcW w:w="3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ES2000T、ExdⅡCT6 Gb</w:t>
            </w: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工艺区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可燃气体检测探头</w:t>
            </w:r>
          </w:p>
        </w:tc>
        <w:tc>
          <w:tcPr>
            <w:tcW w:w="30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ES2000T、ExdⅡCT6 Gb</w:t>
            </w: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9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工艺区</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eastAsia="zh-CN"/>
        </w:rPr>
        <w:t>另外，门站配有</w:t>
      </w:r>
      <w:r>
        <w:rPr>
          <w:rFonts w:hint="eastAsia" w:ascii="Times New Roman" w:hAnsi="Times New Roman" w:eastAsia="宋体" w:cs="宋体"/>
          <w:color w:val="auto"/>
          <w:sz w:val="28"/>
          <w:szCs w:val="28"/>
          <w:lang w:val="en-US" w:eastAsia="zh-CN"/>
        </w:rPr>
        <w:t>1台四合一检测仪，</w:t>
      </w:r>
      <w:r>
        <w:rPr>
          <w:rFonts w:hint="eastAsia" w:cs="宋体"/>
          <w:color w:val="auto"/>
          <w:sz w:val="28"/>
          <w:szCs w:val="28"/>
          <w:lang w:val="en-US" w:eastAsia="zh-CN"/>
        </w:rPr>
        <w:t>1</w:t>
      </w:r>
      <w:r>
        <w:rPr>
          <w:rFonts w:hint="eastAsia" w:ascii="Times New Roman" w:hAnsi="Times New Roman" w:eastAsia="宋体" w:cs="宋体"/>
          <w:color w:val="auto"/>
          <w:sz w:val="28"/>
          <w:szCs w:val="28"/>
          <w:lang w:val="en-US" w:eastAsia="zh-CN"/>
        </w:rPr>
        <w:t>只手持式可燃气体探测仪。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4、紧急切断停车系统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宋体" w:cs="宋体"/>
          <w:color w:val="auto"/>
          <w:sz w:val="28"/>
          <w:szCs w:val="28"/>
          <w:vertAlign w:val="baseline"/>
          <w:lang w:eastAsia="zh-CN"/>
        </w:rPr>
      </w:pPr>
      <w:r>
        <w:rPr>
          <w:rFonts w:hint="eastAsia" w:ascii="Times New Roman" w:hAnsi="Times New Roman" w:eastAsia="宋体" w:cs="宋体"/>
          <w:color w:val="auto"/>
          <w:sz w:val="28"/>
          <w:szCs w:val="28"/>
          <w:lang w:eastAsia="zh-CN"/>
        </w:rPr>
        <w:t>门站工艺装置进出口设置电动切断阀，通过站控系统进行操作或者现场手动操作。当站控系统的动作发出闭锁信号时，电动切断阀未接到人工复位的命令前不能再次启动。</w:t>
      </w: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0"/>
        <w:gridCol w:w="4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6" w:hRule="atLeast"/>
        </w:trPr>
        <w:tc>
          <w:tcPr>
            <w:tcW w:w="470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sz w:val="28"/>
                <w:szCs w:val="28"/>
                <w:vertAlign w:val="baseline"/>
                <w:lang w:eastAsia="zh-CN"/>
              </w:rPr>
            </w:pPr>
            <w:r>
              <w:rPr>
                <w:rFonts w:hint="eastAsia" w:ascii="Times New Roman" w:hAnsi="Times New Roman" w:eastAsia="宋体" w:cs="宋体"/>
                <w:color w:val="auto"/>
                <w:sz w:val="28"/>
                <w:szCs w:val="28"/>
                <w:vertAlign w:val="baseline"/>
                <w:lang w:eastAsia="zh-CN"/>
              </w:rPr>
              <w:drawing>
                <wp:inline distT="0" distB="0" distL="114300" distR="114300">
                  <wp:extent cx="1751965" cy="1152525"/>
                  <wp:effectExtent l="0" t="0" r="635" b="9525"/>
                  <wp:docPr id="5" name="图片 5" descr="电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电动"/>
                          <pic:cNvPicPr>
                            <a:picLocks noChangeAspect="1"/>
                          </pic:cNvPicPr>
                        </pic:nvPicPr>
                        <pic:blipFill>
                          <a:blip r:embed="rId12"/>
                          <a:stretch>
                            <a:fillRect/>
                          </a:stretch>
                        </pic:blipFill>
                        <pic:spPr>
                          <a:xfrm>
                            <a:off x="0" y="0"/>
                            <a:ext cx="1751965" cy="1152525"/>
                          </a:xfrm>
                          <a:prstGeom prst="rect">
                            <a:avLst/>
                          </a:prstGeom>
                        </pic:spPr>
                      </pic:pic>
                    </a:graphicData>
                  </a:graphic>
                </wp:inline>
              </w:drawing>
            </w:r>
          </w:p>
        </w:tc>
        <w:tc>
          <w:tcPr>
            <w:tcW w:w="470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sz w:val="28"/>
                <w:szCs w:val="28"/>
                <w:vertAlign w:val="baseline"/>
                <w:lang w:eastAsia="zh-CN"/>
              </w:rPr>
            </w:pPr>
            <w:r>
              <w:rPr>
                <w:rFonts w:hint="eastAsia" w:ascii="Times New Roman" w:hAnsi="Times New Roman" w:eastAsia="宋体" w:cs="宋体"/>
                <w:color w:val="auto"/>
                <w:sz w:val="28"/>
                <w:szCs w:val="28"/>
                <w:vertAlign w:val="baseline"/>
                <w:lang w:eastAsia="zh-CN"/>
              </w:rPr>
              <w:drawing>
                <wp:inline distT="0" distB="0" distL="114300" distR="114300">
                  <wp:extent cx="1646555" cy="1157605"/>
                  <wp:effectExtent l="0" t="0" r="10795" b="4445"/>
                  <wp:docPr id="6" name="图片 6" descr="控制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控制界面"/>
                          <pic:cNvPicPr>
                            <a:picLocks noChangeAspect="1"/>
                          </pic:cNvPicPr>
                        </pic:nvPicPr>
                        <pic:blipFill>
                          <a:blip r:embed="rId13"/>
                          <a:stretch>
                            <a:fillRect/>
                          </a:stretch>
                        </pic:blipFill>
                        <pic:spPr>
                          <a:xfrm>
                            <a:off x="0" y="0"/>
                            <a:ext cx="1646555" cy="115760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00"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auto"/>
                <w:sz w:val="28"/>
                <w:szCs w:val="28"/>
                <w:vertAlign w:val="baseline"/>
                <w:lang w:val="en-US" w:eastAsia="zh-CN"/>
              </w:rPr>
            </w:pPr>
            <w:r>
              <w:rPr>
                <w:rFonts w:hint="eastAsia" w:cs="宋体"/>
                <w:color w:val="auto"/>
                <w:sz w:val="21"/>
                <w:szCs w:val="21"/>
                <w:vertAlign w:val="baseline"/>
                <w:lang w:val="en-US" w:eastAsia="zh-CN"/>
              </w:rPr>
              <w:t>电动球阀</w:t>
            </w:r>
          </w:p>
        </w:tc>
        <w:tc>
          <w:tcPr>
            <w:tcW w:w="4701" w:type="dxa"/>
          </w:tcPr>
          <w:p>
            <w:pPr>
              <w:pStyle w:val="2"/>
              <w:jc w:val="center"/>
              <w:rPr>
                <w:rFonts w:hint="eastAsia" w:ascii="Times New Roman" w:hAnsi="Times New Roman" w:eastAsia="宋体" w:cs="宋体"/>
                <w:color w:val="auto"/>
                <w:sz w:val="28"/>
                <w:szCs w:val="28"/>
                <w:vertAlign w:val="baseline"/>
                <w:lang w:eastAsia="zh-CN"/>
              </w:rPr>
            </w:pPr>
            <w:r>
              <w:rPr>
                <w:rFonts w:hint="eastAsia" w:eastAsia="宋体"/>
                <w:color w:val="auto"/>
                <w:sz w:val="21"/>
                <w:szCs w:val="21"/>
                <w:lang w:eastAsia="zh-CN"/>
              </w:rPr>
              <w:t>站控系统</w:t>
            </w:r>
            <w:r>
              <w:rPr>
                <w:rFonts w:hint="eastAsia" w:eastAsia="宋体"/>
                <w:color w:val="auto"/>
                <w:sz w:val="21"/>
                <w:szCs w:val="21"/>
                <w:lang w:val="en-US" w:eastAsia="zh-CN"/>
              </w:rPr>
              <w:t>--</w:t>
            </w:r>
            <w:r>
              <w:rPr>
                <w:rFonts w:hint="eastAsia" w:eastAsia="宋体"/>
                <w:color w:val="auto"/>
                <w:sz w:val="21"/>
                <w:szCs w:val="21"/>
                <w:lang w:eastAsia="zh-CN"/>
              </w:rPr>
              <w:t>电动球阀控制界面</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vertAlign w:val="baseline"/>
          <w:lang w:eastAsia="zh-CN"/>
        </w:rPr>
      </w:pPr>
      <w:r>
        <w:rPr>
          <w:rFonts w:hint="eastAsia" w:ascii="Times New Roman" w:hAnsi="Times New Roman" w:eastAsia="宋体" w:cs="宋体"/>
          <w:color w:val="auto"/>
          <w:sz w:val="28"/>
          <w:szCs w:val="28"/>
          <w:lang w:eastAsia="zh-CN"/>
        </w:rPr>
        <w:t>门站工艺装置区调压器设</w:t>
      </w:r>
      <w:r>
        <w:rPr>
          <w:rFonts w:hint="eastAsia" w:cs="宋体"/>
          <w:color w:val="auto"/>
          <w:sz w:val="28"/>
          <w:szCs w:val="28"/>
          <w:lang w:val="en-US" w:eastAsia="zh-CN"/>
        </w:rPr>
        <w:t>工作（</w:t>
      </w:r>
      <w:r>
        <w:rPr>
          <w:rFonts w:hint="eastAsia" w:ascii="Times New Roman" w:hAnsi="Times New Roman" w:eastAsia="宋体" w:cs="宋体"/>
          <w:color w:val="auto"/>
          <w:sz w:val="28"/>
          <w:szCs w:val="28"/>
          <w:lang w:eastAsia="zh-CN"/>
        </w:rPr>
        <w:t>运行</w:t>
      </w:r>
      <w:r>
        <w:rPr>
          <w:rFonts w:hint="eastAsia" w:cs="宋体"/>
          <w:color w:val="auto"/>
          <w:sz w:val="28"/>
          <w:szCs w:val="28"/>
          <w:lang w:val="en-US" w:eastAsia="zh-CN"/>
        </w:rPr>
        <w:t>）</w:t>
      </w:r>
      <w:r>
        <w:rPr>
          <w:rFonts w:hint="eastAsia" w:ascii="Times New Roman" w:hAnsi="Times New Roman" w:eastAsia="宋体" w:cs="宋体"/>
          <w:color w:val="auto"/>
          <w:sz w:val="28"/>
          <w:szCs w:val="28"/>
          <w:lang w:eastAsia="zh-CN"/>
        </w:rPr>
        <w:t>调压器和监控调压器，监控调压器联锁前端切断阀。当压力达到设定值时，调压器联锁启动电动</w:t>
      </w:r>
      <w:r>
        <w:rPr>
          <w:rFonts w:hint="eastAsia" w:cs="宋体"/>
          <w:color w:val="auto"/>
          <w:sz w:val="28"/>
          <w:szCs w:val="28"/>
          <w:lang w:eastAsia="zh-CN"/>
        </w:rPr>
        <w:t>（</w:t>
      </w:r>
      <w:r>
        <w:rPr>
          <w:rFonts w:hint="eastAsia" w:cs="宋体"/>
          <w:color w:val="auto"/>
          <w:sz w:val="28"/>
          <w:szCs w:val="28"/>
          <w:lang w:val="en-US" w:eastAsia="zh-CN"/>
        </w:rPr>
        <w:t>安全</w:t>
      </w:r>
      <w:r>
        <w:rPr>
          <w:rFonts w:hint="eastAsia" w:cs="宋体"/>
          <w:color w:val="auto"/>
          <w:sz w:val="28"/>
          <w:szCs w:val="28"/>
          <w:lang w:eastAsia="zh-CN"/>
        </w:rPr>
        <w:t>）</w:t>
      </w:r>
      <w:r>
        <w:rPr>
          <w:rFonts w:hint="eastAsia" w:ascii="Times New Roman" w:hAnsi="Times New Roman" w:eastAsia="宋体" w:cs="宋体"/>
          <w:color w:val="auto"/>
          <w:sz w:val="28"/>
          <w:szCs w:val="28"/>
          <w:lang w:eastAsia="zh-CN"/>
        </w:rPr>
        <w:t>切断阀；当压力达到设定值时，联锁启动放散。</w:t>
      </w:r>
    </w:p>
    <w:tbl>
      <w:tblPr>
        <w:tblStyle w:val="31"/>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0"/>
        <w:gridCol w:w="1253"/>
        <w:gridCol w:w="627"/>
        <w:gridCol w:w="1880"/>
        <w:gridCol w:w="627"/>
        <w:gridCol w:w="1253"/>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3" w:type="dxa"/>
            <w:gridSpan w:val="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auto"/>
                <w:sz w:val="28"/>
                <w:szCs w:val="28"/>
                <w:vertAlign w:val="baseline"/>
                <w:lang w:eastAsia="zh-CN"/>
              </w:rPr>
            </w:pPr>
            <w:r>
              <w:rPr>
                <w:rFonts w:hint="eastAsia" w:ascii="Times New Roman" w:hAnsi="Times New Roman" w:eastAsia="宋体" w:cs="宋体"/>
                <w:color w:val="auto"/>
                <w:sz w:val="28"/>
                <w:szCs w:val="28"/>
                <w:vertAlign w:val="baseline"/>
                <w:lang w:eastAsia="zh-CN"/>
              </w:rPr>
              <w:drawing>
                <wp:inline distT="0" distB="0" distL="114300" distR="114300">
                  <wp:extent cx="1847215" cy="1038860"/>
                  <wp:effectExtent l="0" t="0" r="635" b="8890"/>
                  <wp:docPr id="3" name="图片 3" descr="工作调压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作调压阀"/>
                          <pic:cNvPicPr>
                            <a:picLocks noChangeAspect="1"/>
                          </pic:cNvPicPr>
                        </pic:nvPicPr>
                        <pic:blipFill>
                          <a:blip r:embed="rId14"/>
                          <a:stretch>
                            <a:fillRect/>
                          </a:stretch>
                        </pic:blipFill>
                        <pic:spPr>
                          <a:xfrm>
                            <a:off x="0" y="0"/>
                            <a:ext cx="1847215" cy="1038860"/>
                          </a:xfrm>
                          <a:prstGeom prst="rect">
                            <a:avLst/>
                          </a:prstGeom>
                        </pic:spPr>
                      </pic:pic>
                    </a:graphicData>
                  </a:graphic>
                </wp:inline>
              </w:drawing>
            </w:r>
          </w:p>
        </w:tc>
        <w:tc>
          <w:tcPr>
            <w:tcW w:w="3134" w:type="dxa"/>
            <w:gridSpan w:val="3"/>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auto"/>
                <w:sz w:val="28"/>
                <w:szCs w:val="28"/>
                <w:vertAlign w:val="baseline"/>
                <w:lang w:eastAsia="zh-CN"/>
              </w:rPr>
            </w:pPr>
            <w:r>
              <w:rPr>
                <w:rFonts w:hint="eastAsia" w:ascii="Times New Roman" w:hAnsi="Times New Roman" w:eastAsia="宋体" w:cs="宋体"/>
                <w:color w:val="auto"/>
                <w:sz w:val="28"/>
                <w:szCs w:val="28"/>
                <w:vertAlign w:val="baseline"/>
                <w:lang w:eastAsia="zh-CN"/>
              </w:rPr>
              <w:drawing>
                <wp:inline distT="0" distB="0" distL="114300" distR="114300">
                  <wp:extent cx="1847215" cy="1038860"/>
                  <wp:effectExtent l="0" t="0" r="635" b="8890"/>
                  <wp:docPr id="8" name="图片 8" descr="监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监控"/>
                          <pic:cNvPicPr>
                            <a:picLocks noChangeAspect="1"/>
                          </pic:cNvPicPr>
                        </pic:nvPicPr>
                        <pic:blipFill>
                          <a:blip r:embed="rId15"/>
                          <a:stretch>
                            <a:fillRect/>
                          </a:stretch>
                        </pic:blipFill>
                        <pic:spPr>
                          <a:xfrm>
                            <a:off x="0" y="0"/>
                            <a:ext cx="1847215" cy="1038860"/>
                          </a:xfrm>
                          <a:prstGeom prst="rect">
                            <a:avLst/>
                          </a:prstGeom>
                        </pic:spPr>
                      </pic:pic>
                    </a:graphicData>
                  </a:graphic>
                </wp:inline>
              </w:drawing>
            </w:r>
          </w:p>
        </w:tc>
        <w:tc>
          <w:tcPr>
            <w:tcW w:w="3017" w:type="dxa"/>
            <w:gridSpan w:val="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auto"/>
                <w:sz w:val="28"/>
                <w:szCs w:val="28"/>
                <w:vertAlign w:val="baseline"/>
                <w:lang w:eastAsia="zh-CN"/>
              </w:rPr>
            </w:pPr>
            <w:r>
              <w:rPr>
                <w:rFonts w:hint="eastAsia" w:ascii="Times New Roman" w:hAnsi="Times New Roman" w:eastAsia="宋体" w:cs="宋体"/>
                <w:color w:val="auto"/>
                <w:sz w:val="28"/>
                <w:szCs w:val="28"/>
                <w:vertAlign w:val="baseline"/>
                <w:lang w:eastAsia="zh-CN"/>
              </w:rPr>
              <w:drawing>
                <wp:inline distT="0" distB="0" distL="114300" distR="114300">
                  <wp:extent cx="1847215" cy="1038860"/>
                  <wp:effectExtent l="0" t="0" r="635" b="8890"/>
                  <wp:docPr id="9" name="图片 9" descr="安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安全"/>
                          <pic:cNvPicPr>
                            <a:picLocks noChangeAspect="1"/>
                          </pic:cNvPicPr>
                        </pic:nvPicPr>
                        <pic:blipFill>
                          <a:blip r:embed="rId16"/>
                          <a:stretch>
                            <a:fillRect/>
                          </a:stretch>
                        </pic:blipFill>
                        <pic:spPr>
                          <a:xfrm>
                            <a:off x="0" y="0"/>
                            <a:ext cx="1847215" cy="103886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3" w:type="dxa"/>
            <w:gridSpan w:val="2"/>
            <w:tcBorders>
              <w:bottom w:val="nil"/>
            </w:tcBorders>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工作调压器</w:t>
            </w:r>
          </w:p>
        </w:tc>
        <w:tc>
          <w:tcPr>
            <w:tcW w:w="3134" w:type="dxa"/>
            <w:gridSpan w:val="3"/>
            <w:tcBorders>
              <w:bottom w:val="nil"/>
            </w:tcBorders>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监控调压器</w:t>
            </w:r>
          </w:p>
        </w:tc>
        <w:tc>
          <w:tcPr>
            <w:tcW w:w="3017" w:type="dxa"/>
            <w:gridSpan w:val="2"/>
            <w:tcBorders>
              <w:bottom w:val="nil"/>
            </w:tcBorders>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安全切断阀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4" w:type="dxa"/>
            <w:gridSpan w:val="7"/>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cs="宋体"/>
                <w:color w:val="auto"/>
                <w:sz w:val="28"/>
                <w:szCs w:val="28"/>
                <w:vertAlign w:val="baseline"/>
                <w:lang w:val="en-US" w:eastAsia="zh-CN"/>
              </w:rPr>
            </w:pPr>
            <w:r>
              <w:rPr>
                <w:rFonts w:hint="eastAsia" w:cs="宋体"/>
                <w:color w:val="auto"/>
                <w:sz w:val="28"/>
                <w:szCs w:val="28"/>
                <w:vertAlign w:val="baseline"/>
                <w:lang w:val="en-US" w:eastAsia="zh-CN"/>
              </w:rPr>
              <w:t>门站工艺设备参数见表2.6-2。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宋体"/>
                <w:color w:val="auto"/>
                <w:sz w:val="28"/>
                <w:szCs w:val="28"/>
                <w:vertAlign w:val="baseline"/>
                <w:lang w:val="en-US" w:eastAsia="zh-CN"/>
              </w:rPr>
            </w:pPr>
            <w:r>
              <w:rPr>
                <w:rFonts w:hint="eastAsia" w:cs="宋体"/>
                <w:color w:val="auto"/>
                <w:sz w:val="24"/>
                <w:szCs w:val="24"/>
                <w:vertAlign w:val="baseline"/>
                <w:lang w:val="en-US" w:eastAsia="zh-CN"/>
              </w:rPr>
              <w:t>表2.6-2 门站工艺区设备参数表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b/>
                <w:bCs/>
                <w:color w:val="auto"/>
                <w:sz w:val="21"/>
                <w:szCs w:val="21"/>
                <w:vertAlign w:val="baseline"/>
                <w:lang w:val="en-US" w:eastAsia="zh-CN"/>
              </w:rPr>
            </w:pPr>
            <w:r>
              <w:rPr>
                <w:rFonts w:hint="eastAsia" w:cs="宋体"/>
                <w:b/>
                <w:bCs/>
                <w:color w:val="auto"/>
                <w:sz w:val="21"/>
                <w:szCs w:val="21"/>
                <w:vertAlign w:val="baseline"/>
                <w:lang w:val="en-US" w:eastAsia="zh-CN"/>
              </w:rPr>
              <w:t>压力级数</w:t>
            </w:r>
          </w:p>
        </w:tc>
        <w:tc>
          <w:tcPr>
            <w:tcW w:w="188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b/>
                <w:bCs/>
                <w:color w:val="auto"/>
                <w:sz w:val="21"/>
                <w:szCs w:val="21"/>
                <w:vertAlign w:val="baseline"/>
                <w:lang w:val="en-US" w:eastAsia="zh-CN"/>
              </w:rPr>
            </w:pPr>
            <w:r>
              <w:rPr>
                <w:rFonts w:hint="eastAsia" w:cs="宋体"/>
                <w:b/>
                <w:bCs/>
                <w:color w:val="auto"/>
                <w:sz w:val="21"/>
                <w:szCs w:val="21"/>
                <w:vertAlign w:val="baseline"/>
                <w:lang w:val="en-US" w:eastAsia="zh-CN"/>
              </w:rPr>
              <w:t>支路编号</w:t>
            </w:r>
          </w:p>
        </w:tc>
        <w:tc>
          <w:tcPr>
            <w:tcW w:w="188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b/>
                <w:bCs/>
                <w:color w:val="auto"/>
                <w:sz w:val="21"/>
                <w:szCs w:val="21"/>
                <w:vertAlign w:val="baseline"/>
                <w:lang w:val="en-US" w:eastAsia="zh-CN"/>
              </w:rPr>
            </w:pPr>
            <w:r>
              <w:rPr>
                <w:rFonts w:hint="eastAsia" w:cs="宋体"/>
                <w:b/>
                <w:bCs/>
                <w:color w:val="auto"/>
                <w:sz w:val="21"/>
                <w:szCs w:val="21"/>
                <w:vertAlign w:val="baseline"/>
                <w:lang w:val="en-US" w:eastAsia="zh-CN"/>
              </w:rPr>
              <w:t>调压器（MPa）</w:t>
            </w:r>
          </w:p>
        </w:tc>
        <w:tc>
          <w:tcPr>
            <w:tcW w:w="188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b/>
                <w:bCs/>
                <w:color w:val="auto"/>
                <w:sz w:val="21"/>
                <w:szCs w:val="21"/>
                <w:vertAlign w:val="baseline"/>
                <w:lang w:val="en-US" w:eastAsia="zh-CN"/>
              </w:rPr>
            </w:pPr>
            <w:r>
              <w:rPr>
                <w:rFonts w:hint="eastAsia" w:cs="宋体"/>
                <w:b/>
                <w:bCs/>
                <w:color w:val="auto"/>
                <w:sz w:val="21"/>
                <w:szCs w:val="21"/>
                <w:vertAlign w:val="baseline"/>
                <w:lang w:val="en-US" w:eastAsia="zh-CN"/>
              </w:rPr>
              <w:t>切断阀（MPa）</w:t>
            </w:r>
          </w:p>
        </w:tc>
        <w:tc>
          <w:tcPr>
            <w:tcW w:w="176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b/>
                <w:bCs/>
                <w:color w:val="auto"/>
                <w:sz w:val="21"/>
                <w:szCs w:val="21"/>
                <w:vertAlign w:val="baseline"/>
                <w:lang w:val="en-US" w:eastAsia="zh-CN"/>
              </w:rPr>
            </w:pPr>
            <w:r>
              <w:rPr>
                <w:rFonts w:hint="eastAsia" w:cs="宋体"/>
                <w:b/>
                <w:bCs/>
                <w:color w:val="auto"/>
                <w:sz w:val="21"/>
                <w:szCs w:val="21"/>
                <w:vertAlign w:val="baseline"/>
                <w:lang w:val="en-US" w:eastAsia="zh-CN"/>
              </w:rPr>
              <w:t>自动放散阀（MPa）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一级调压</w:t>
            </w:r>
          </w:p>
        </w:tc>
        <w:tc>
          <w:tcPr>
            <w:tcW w:w="1880"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1#支路</w:t>
            </w:r>
          </w:p>
        </w:tc>
        <w:tc>
          <w:tcPr>
            <w:tcW w:w="188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2</w:t>
            </w:r>
          </w:p>
        </w:tc>
        <w:tc>
          <w:tcPr>
            <w:tcW w:w="1880"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2.45</w:t>
            </w:r>
          </w:p>
        </w:tc>
        <w:tc>
          <w:tcPr>
            <w:tcW w:w="176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z w:val="21"/>
                <w:szCs w:val="21"/>
                <w:vertAlign w:val="baseline"/>
                <w:lang w:eastAsia="zh-CN"/>
              </w:rPr>
            </w:pPr>
          </w:p>
        </w:tc>
        <w:tc>
          <w:tcPr>
            <w:tcW w:w="18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2#支路</w:t>
            </w:r>
          </w:p>
        </w:tc>
        <w:tc>
          <w:tcPr>
            <w:tcW w:w="188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1.9</w:t>
            </w:r>
          </w:p>
        </w:tc>
        <w:tc>
          <w:tcPr>
            <w:tcW w:w="18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2.5</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二级调压</w:t>
            </w:r>
          </w:p>
        </w:tc>
        <w:tc>
          <w:tcPr>
            <w:tcW w:w="18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kern w:val="2"/>
                <w:sz w:val="21"/>
                <w:szCs w:val="21"/>
                <w:vertAlign w:val="baseline"/>
                <w:lang w:val="en-US" w:eastAsia="zh-CN" w:bidi="ar-SA"/>
              </w:rPr>
            </w:pPr>
            <w:r>
              <w:rPr>
                <w:rFonts w:hint="eastAsia" w:cs="宋体"/>
                <w:color w:val="auto"/>
                <w:sz w:val="21"/>
                <w:szCs w:val="21"/>
                <w:vertAlign w:val="baseline"/>
                <w:lang w:val="en-US" w:eastAsia="zh-CN"/>
              </w:rPr>
              <w:t>1#支路</w:t>
            </w:r>
          </w:p>
        </w:tc>
        <w:tc>
          <w:tcPr>
            <w:tcW w:w="188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0.38</w:t>
            </w:r>
          </w:p>
        </w:tc>
        <w:tc>
          <w:tcPr>
            <w:tcW w:w="18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0.43</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z w:val="21"/>
                <w:szCs w:val="21"/>
                <w:vertAlign w:val="baseline"/>
                <w:lang w:eastAsia="zh-CN"/>
              </w:rPr>
            </w:pPr>
          </w:p>
        </w:tc>
        <w:tc>
          <w:tcPr>
            <w:tcW w:w="18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kern w:val="2"/>
                <w:sz w:val="21"/>
                <w:szCs w:val="21"/>
                <w:vertAlign w:val="baseline"/>
                <w:lang w:val="en-US" w:eastAsia="zh-CN" w:bidi="ar-SA"/>
              </w:rPr>
            </w:pPr>
            <w:r>
              <w:rPr>
                <w:rFonts w:hint="eastAsia" w:cs="宋体"/>
                <w:color w:val="auto"/>
                <w:sz w:val="21"/>
                <w:szCs w:val="21"/>
                <w:vertAlign w:val="baseline"/>
                <w:lang w:val="en-US" w:eastAsia="zh-CN"/>
              </w:rPr>
              <w:t>2#支路</w:t>
            </w:r>
          </w:p>
        </w:tc>
        <w:tc>
          <w:tcPr>
            <w:tcW w:w="1880"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0.36</w:t>
            </w:r>
          </w:p>
        </w:tc>
        <w:tc>
          <w:tcPr>
            <w:tcW w:w="18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0.43</w:t>
            </w:r>
          </w:p>
        </w:tc>
        <w:tc>
          <w:tcPr>
            <w:tcW w:w="17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z w:val="21"/>
                <w:szCs w:val="21"/>
                <w:vertAlign w:val="baseline"/>
                <w:lang w:val="en-US" w:eastAsia="zh-CN"/>
              </w:rPr>
            </w:pPr>
            <w:r>
              <w:rPr>
                <w:rFonts w:hint="eastAsia" w:cs="宋体"/>
                <w:color w:val="auto"/>
                <w:sz w:val="21"/>
                <w:szCs w:val="21"/>
                <w:vertAlign w:val="baseline"/>
                <w:lang w:val="en-US" w:eastAsia="zh-CN"/>
              </w:rPr>
              <w:t>0.52</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5、视频监控系统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工业电视监控系统用于站区重要部位的图像监视，所有监视点能自动或手动调整监视范围。在站区主要出入口、工艺装置区各设置</w:t>
      </w:r>
      <w:r>
        <w:rPr>
          <w:rFonts w:hint="eastAsia" w:ascii="Times New Roman" w:hAnsi="Times New Roman" w:eastAsia="宋体" w:cs="宋体"/>
          <w:color w:val="auto"/>
          <w:sz w:val="28"/>
          <w:szCs w:val="28"/>
          <w:lang w:val="en-US" w:eastAsia="zh-CN"/>
        </w:rPr>
        <w:t>4</w:t>
      </w:r>
      <w:r>
        <w:rPr>
          <w:rFonts w:hint="eastAsia" w:ascii="Times New Roman" w:hAnsi="Times New Roman" w:eastAsia="宋体" w:cs="宋体"/>
          <w:color w:val="auto"/>
          <w:sz w:val="28"/>
          <w:szCs w:val="28"/>
          <w:lang w:eastAsia="zh-CN"/>
        </w:rPr>
        <w:t>套球形摄像机，从对角监视整个站区。本地的硬盘录像机可对图像进行储存、回放等功能，通过硬盘录像机监控现场的实时图像，同时可通过ADSL网络对视频进行上传。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rPr>
      </w:pPr>
      <w:r>
        <w:rPr>
          <w:rFonts w:hint="eastAsia" w:ascii="Times New Roman" w:hAnsi="Times New Roman" w:eastAsia="宋体" w:cs="宋体"/>
          <w:color w:val="auto"/>
          <w:sz w:val="28"/>
          <w:szCs w:val="28"/>
          <w:lang w:eastAsia="zh-CN"/>
        </w:rPr>
        <w:t>同时，在站区四周安装红外对射探头，进行防入侵检测。系统在检测到闯入后，通过周界安防主机报警。</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29" w:name="_Toc25574"/>
      <w:r>
        <w:rPr>
          <w:rFonts w:hint="eastAsia" w:ascii="宋体" w:hAnsi="宋体" w:eastAsia="宋体" w:cs="宋体"/>
          <w:color w:val="auto"/>
        </w:rPr>
        <w:t>2.7 公用工程</w:t>
      </w:r>
      <w:bookmarkEnd w:id="29"/>
    </w:p>
    <w:p>
      <w:pPr>
        <w:pStyle w:val="7"/>
        <w:bidi w:val="0"/>
        <w:rPr>
          <w:rFonts w:hint="eastAsia"/>
          <w:color w:val="auto"/>
        </w:rPr>
      </w:pPr>
      <w:bookmarkStart w:id="30" w:name="_Toc19728"/>
      <w:r>
        <w:rPr>
          <w:rFonts w:hint="eastAsia" w:asciiTheme="majorEastAsia" w:hAnsiTheme="majorEastAsia" w:eastAsiaTheme="majorEastAsia" w:cstheme="majorEastAsia"/>
          <w:color w:val="auto"/>
        </w:rPr>
        <w:t>2.7.1</w:t>
      </w:r>
      <w:r>
        <w:rPr>
          <w:rFonts w:hint="eastAsia"/>
          <w:color w:val="auto"/>
        </w:rPr>
        <w:t>给排水</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1、给水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（1）给水水源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宋体"/>
          <w:color w:val="auto"/>
          <w:sz w:val="28"/>
          <w:szCs w:val="28"/>
          <w:lang w:val="en-US" w:eastAsia="zh-CN"/>
        </w:rPr>
      </w:pPr>
      <w:r>
        <w:rPr>
          <w:rFonts w:hint="eastAsia" w:ascii="Times New Roman" w:hAnsi="Times New Roman" w:eastAsia="宋体" w:cs="宋体"/>
          <w:color w:val="auto"/>
          <w:sz w:val="28"/>
          <w:szCs w:val="28"/>
          <w:lang w:eastAsia="zh-CN"/>
        </w:rPr>
        <w:t>市政给水管网供给，采用管径DN</w:t>
      </w:r>
      <w:r>
        <w:rPr>
          <w:rFonts w:hint="eastAsia" w:cs="宋体"/>
          <w:color w:val="auto"/>
          <w:sz w:val="28"/>
          <w:szCs w:val="28"/>
          <w:lang w:val="en-US" w:eastAsia="zh-CN"/>
        </w:rPr>
        <w:t>40</w:t>
      </w:r>
      <w:r>
        <w:rPr>
          <w:rFonts w:hint="eastAsia" w:ascii="Times New Roman" w:hAnsi="Times New Roman" w:eastAsia="宋体" w:cs="宋体"/>
          <w:color w:val="auto"/>
          <w:sz w:val="28"/>
          <w:szCs w:val="28"/>
          <w:lang w:eastAsia="zh-CN"/>
        </w:rPr>
        <w:t>管道接至站内</w:t>
      </w:r>
      <w:r>
        <w:rPr>
          <w:rFonts w:hint="eastAsia"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（2）用水量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站内用水主要包括站内人员的生活用水、浇洒道路和绿化等用水，合计用水量约为4.27m</w:t>
      </w:r>
      <w:r>
        <w:rPr>
          <w:rFonts w:hint="eastAsia" w:ascii="Times New Roman" w:hAnsi="Times New Roman" w:eastAsia="宋体" w:cs="宋体"/>
          <w:color w:val="auto"/>
          <w:sz w:val="28"/>
          <w:szCs w:val="28"/>
          <w:vertAlign w:val="superscript"/>
          <w:lang w:val="en-US" w:eastAsia="zh-CN"/>
        </w:rPr>
        <w:t>3</w:t>
      </w:r>
      <w:r>
        <w:rPr>
          <w:rFonts w:hint="eastAsia" w:ascii="Times New Roman" w:hAnsi="Times New Roman" w:eastAsia="宋体" w:cs="宋体"/>
          <w:color w:val="auto"/>
          <w:sz w:val="28"/>
          <w:szCs w:val="28"/>
          <w:lang w:eastAsia="zh-CN"/>
        </w:rPr>
        <w:t>/d。</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2、排水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cs="宋体"/>
          <w:color w:val="auto"/>
          <w:sz w:val="28"/>
          <w:szCs w:val="28"/>
          <w:lang w:val="en-US" w:eastAsia="zh-CN"/>
        </w:rPr>
        <w:t>站内的最大生活污水量约0.36m</w:t>
      </w:r>
      <w:r>
        <w:rPr>
          <w:rFonts w:hint="eastAsia" w:cs="宋体"/>
          <w:color w:val="auto"/>
          <w:sz w:val="28"/>
          <w:szCs w:val="28"/>
          <w:vertAlign w:val="superscript"/>
          <w:lang w:val="en-US" w:eastAsia="zh-CN"/>
        </w:rPr>
        <w:t>3</w:t>
      </w:r>
      <w:r>
        <w:rPr>
          <w:rFonts w:hint="eastAsia" w:cs="宋体"/>
          <w:color w:val="auto"/>
          <w:sz w:val="28"/>
          <w:szCs w:val="28"/>
          <w:vertAlign w:val="baseline"/>
          <w:lang w:val="en-US" w:eastAsia="zh-CN"/>
        </w:rPr>
        <w:t>/d,经化粪池处理后排入市政污水管网；站区产生的废水经隔油池处理后，定期清掏；雨水采用散排的方式</w:t>
      </w:r>
      <w:r>
        <w:rPr>
          <w:rFonts w:hint="eastAsia" w:ascii="Times New Roman" w:hAnsi="Times New Roman"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3、消防用水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宋体"/>
          <w:color w:val="auto"/>
          <w:sz w:val="28"/>
          <w:szCs w:val="28"/>
          <w:lang w:val="en-US" w:eastAsia="zh-CN"/>
        </w:rPr>
      </w:pPr>
      <w:bookmarkStart w:id="31" w:name="_Hlk12885641"/>
      <w:r>
        <w:rPr>
          <w:rFonts w:hint="eastAsia" w:ascii="Times New Roman" w:hAnsi="Times New Roman" w:eastAsia="宋体" w:cs="宋体"/>
          <w:color w:val="auto"/>
          <w:sz w:val="28"/>
          <w:szCs w:val="28"/>
          <w:lang w:eastAsia="zh-CN"/>
        </w:rPr>
        <w:t>依据《城镇燃气设计规范》 GB50028-2006（2020年版），门站的工艺装置区可不设消防给水系统。</w:t>
      </w:r>
    </w:p>
    <w:bookmarkEnd w:id="31"/>
    <w:p>
      <w:pPr>
        <w:pStyle w:val="7"/>
        <w:bidi w:val="0"/>
        <w:rPr>
          <w:rFonts w:hint="eastAsia"/>
          <w:color w:val="auto"/>
        </w:rPr>
      </w:pPr>
      <w:bookmarkStart w:id="32" w:name="_Toc2430"/>
      <w:r>
        <w:rPr>
          <w:rFonts w:hint="eastAsia" w:asciiTheme="majorEastAsia" w:hAnsiTheme="majorEastAsia" w:eastAsiaTheme="majorEastAsia" w:cstheme="majorEastAsia"/>
          <w:color w:val="auto"/>
        </w:rPr>
        <w:t>2.7.2</w:t>
      </w:r>
      <w:r>
        <w:rPr>
          <w:rFonts w:hint="eastAsia"/>
          <w:color w:val="auto"/>
        </w:rPr>
        <w:t>供配电</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1、供电电源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本站</w:t>
      </w:r>
      <w:r>
        <w:rPr>
          <w:rFonts w:hint="eastAsia" w:ascii="Times New Roman" w:hAnsi="Times New Roman" w:eastAsia="宋体" w:cs="宋体"/>
          <w:color w:val="auto"/>
          <w:sz w:val="28"/>
          <w:szCs w:val="28"/>
          <w:lang w:val="en-US" w:eastAsia="zh-CN"/>
        </w:rPr>
        <w:t>电</w:t>
      </w:r>
      <w:r>
        <w:rPr>
          <w:rFonts w:hint="eastAsia" w:ascii="Times New Roman" w:hAnsi="Times New Roman" w:eastAsia="宋体" w:cs="宋体"/>
          <w:color w:val="auto"/>
          <w:sz w:val="28"/>
          <w:szCs w:val="28"/>
          <w:lang w:eastAsia="zh-CN"/>
        </w:rPr>
        <w:t>源引自附近10KV单回路高压进线，作为站内的主供电源，另在柴油发电机房设置一台</w:t>
      </w:r>
      <w:r>
        <w:rPr>
          <w:rFonts w:hint="eastAsia" w:ascii="Times New Roman" w:hAnsi="Times New Roman" w:eastAsia="宋体" w:cs="宋体"/>
          <w:color w:val="auto"/>
          <w:sz w:val="28"/>
          <w:szCs w:val="28"/>
          <w:lang w:val="en-US" w:eastAsia="zh-CN"/>
        </w:rPr>
        <w:t>30</w:t>
      </w:r>
      <w:r>
        <w:rPr>
          <w:rFonts w:hint="eastAsia" w:ascii="Times New Roman" w:hAnsi="Times New Roman" w:eastAsia="宋体" w:cs="宋体"/>
          <w:color w:val="auto"/>
          <w:sz w:val="28"/>
          <w:szCs w:val="28"/>
          <w:lang w:eastAsia="zh-CN"/>
        </w:rPr>
        <w:t>kW柴油发电机作为备用电源。供电电缆直埋敷设至站内变配电间。对于仪表系统，采用UPS不间断电源供电。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2、用电负荷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根据《城镇燃气设计规范》GB50028-2006（2020年版）、《供配电系统设计规范》GB50052-2009的相关规定，本站内工艺装置、视频监控用电负荷为二级，</w:t>
      </w:r>
      <w:r>
        <w:rPr>
          <w:rFonts w:hint="eastAsia" w:ascii="Times New Roman" w:hAnsi="Times New Roman" w:eastAsia="宋体" w:cs="宋体"/>
          <w:color w:val="auto"/>
          <w:sz w:val="28"/>
          <w:szCs w:val="28"/>
          <w:lang w:val="zh-CN" w:eastAsia="zh-CN"/>
        </w:rPr>
        <w:t>自控</w:t>
      </w:r>
      <w:r>
        <w:rPr>
          <w:rFonts w:hint="eastAsia" w:ascii="Times New Roman" w:hAnsi="Times New Roman" w:eastAsia="宋体" w:cs="宋体"/>
          <w:color w:val="auto"/>
          <w:sz w:val="28"/>
          <w:szCs w:val="28"/>
          <w:lang w:eastAsia="zh-CN"/>
        </w:rPr>
        <w:t>系统</w:t>
      </w:r>
      <w:r>
        <w:rPr>
          <w:rFonts w:hint="eastAsia" w:ascii="Times New Roman" w:hAnsi="Times New Roman" w:eastAsia="宋体" w:cs="宋体"/>
          <w:color w:val="auto"/>
          <w:sz w:val="28"/>
          <w:szCs w:val="28"/>
          <w:lang w:val="zh-CN" w:eastAsia="zh-CN"/>
        </w:rPr>
        <w:t>、</w:t>
      </w:r>
      <w:r>
        <w:rPr>
          <w:rFonts w:hint="eastAsia" w:ascii="Times New Roman" w:hAnsi="Times New Roman" w:eastAsia="宋体" w:cs="宋体"/>
          <w:color w:val="auto"/>
          <w:sz w:val="28"/>
          <w:szCs w:val="28"/>
          <w:lang w:eastAsia="zh-CN"/>
        </w:rPr>
        <w:t>气体报警系统、应急照明应为一级负荷中的特别重要负荷，站房空调、照明灯按三级用电负荷考虑。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站内配备1台</w:t>
      </w:r>
      <w:r>
        <w:rPr>
          <w:rFonts w:hint="eastAsia" w:ascii="Times New Roman" w:hAnsi="Times New Roman" w:eastAsia="宋体" w:cs="宋体"/>
          <w:color w:val="auto"/>
          <w:sz w:val="28"/>
          <w:szCs w:val="28"/>
          <w:lang w:val="en-US" w:eastAsia="zh-CN"/>
        </w:rPr>
        <w:t>30</w:t>
      </w:r>
      <w:r>
        <w:rPr>
          <w:rFonts w:hint="eastAsia" w:ascii="Times New Roman" w:hAnsi="Times New Roman" w:eastAsia="宋体" w:cs="宋体"/>
          <w:color w:val="auto"/>
          <w:sz w:val="28"/>
          <w:szCs w:val="28"/>
          <w:lang w:eastAsia="zh-CN"/>
        </w:rPr>
        <w:t>kW的备用柴油发电机作为站内工艺、控制</w:t>
      </w:r>
      <w:r>
        <w:rPr>
          <w:rFonts w:hint="eastAsia" w:ascii="Times New Roman" w:hAnsi="Times New Roman" w:eastAsia="宋体" w:cs="宋体"/>
          <w:color w:val="auto"/>
          <w:sz w:val="28"/>
          <w:szCs w:val="28"/>
          <w:lang w:val="en-US" w:eastAsia="zh-CN"/>
        </w:rPr>
        <w:t>系</w:t>
      </w:r>
      <w:r>
        <w:rPr>
          <w:rFonts w:hint="eastAsia" w:ascii="Times New Roman" w:hAnsi="Times New Roman" w:eastAsia="宋体" w:cs="宋体"/>
          <w:color w:val="auto"/>
          <w:sz w:val="28"/>
          <w:szCs w:val="28"/>
          <w:lang w:eastAsia="zh-CN"/>
        </w:rPr>
        <w:t>统备用电源。停电时，电源切换至备用发电机回路。发电机柴油储量按6h标系准储备，备用发电机可满足本项目备用电源的需要。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站内的控制室内设一台</w:t>
      </w:r>
      <w:r>
        <w:rPr>
          <w:rFonts w:hint="eastAsia" w:ascii="Times New Roman" w:hAnsi="Times New Roman" w:eastAsia="宋体" w:cs="宋体"/>
          <w:color w:val="auto"/>
          <w:sz w:val="28"/>
          <w:szCs w:val="28"/>
          <w:lang w:val="en-US" w:eastAsia="zh-CN"/>
        </w:rPr>
        <w:t>容量10KVA/8KW</w:t>
      </w:r>
      <w:r>
        <w:rPr>
          <w:rFonts w:hint="eastAsia" w:ascii="Times New Roman" w:hAnsi="Times New Roman" w:eastAsia="宋体" w:cs="宋体"/>
          <w:color w:val="auto"/>
          <w:sz w:val="28"/>
          <w:szCs w:val="28"/>
          <w:lang w:eastAsia="zh-CN"/>
        </w:rPr>
        <w:t>的UPS不间断电源作为应急电源，持续供电时间为不少于</w:t>
      </w:r>
      <w:r>
        <w:rPr>
          <w:rFonts w:hint="eastAsia" w:ascii="Times New Roman" w:hAnsi="Times New Roman" w:eastAsia="宋体" w:cs="宋体"/>
          <w:color w:val="auto"/>
          <w:sz w:val="28"/>
          <w:szCs w:val="28"/>
          <w:lang w:val="en-US" w:eastAsia="zh-CN"/>
        </w:rPr>
        <w:t>180</w:t>
      </w:r>
      <w:r>
        <w:rPr>
          <w:rFonts w:hint="eastAsia" w:ascii="Times New Roman" w:hAnsi="Times New Roman" w:eastAsia="宋体" w:cs="宋体"/>
          <w:color w:val="auto"/>
          <w:sz w:val="28"/>
          <w:szCs w:val="28"/>
          <w:lang w:eastAsia="zh-CN"/>
        </w:rPr>
        <w:t>min。</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3、供电方式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本站10kV系统主接线采用线路变压器组的接线方式，0.4kV配电系统主接线采用单母线接线的方式。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站内所有电动机均采用手动和自动两种控制方式，手动方式为机旁控制箱上按钮控制，自动方式为远程PLC控制，通过设于机旁控制箱上的转换开关对以上两种控制方式进行切换。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4、照明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本站照明种类主要为正常照明和应急照明。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站内道路设置正常照明。站房中柴油发电机室、控制室设置应急照明，应急照明自带蓄电池。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室内采用荧光灯灯具，并配电子镇流器，其余场所采用节能型灯具配高效节能光源。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5、防雷、防静电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根据《建筑物防雷设计规范》(GB50057-2010)的相关规定，本站工艺装置区、站房</w:t>
      </w:r>
      <w:r>
        <w:rPr>
          <w:rFonts w:hint="eastAsia" w:cs="宋体"/>
          <w:color w:val="auto"/>
          <w:sz w:val="28"/>
          <w:szCs w:val="28"/>
          <w:lang w:val="zh-CN" w:eastAsia="zh-CN"/>
        </w:rPr>
        <w:t>、</w:t>
      </w:r>
      <w:r>
        <w:rPr>
          <w:rFonts w:hint="eastAsia" w:cs="宋体"/>
          <w:color w:val="auto"/>
          <w:sz w:val="28"/>
          <w:szCs w:val="28"/>
          <w:lang w:val="en-US" w:eastAsia="zh-CN"/>
        </w:rPr>
        <w:t>仓库</w:t>
      </w:r>
      <w:r>
        <w:rPr>
          <w:rFonts w:hint="eastAsia" w:ascii="Times New Roman" w:hAnsi="Times New Roman" w:eastAsia="宋体" w:cs="宋体"/>
          <w:color w:val="auto"/>
          <w:sz w:val="28"/>
          <w:szCs w:val="28"/>
          <w:lang w:val="zh-CN" w:eastAsia="zh-CN"/>
        </w:rPr>
        <w:t>按“二类”防雷</w:t>
      </w:r>
      <w:r>
        <w:rPr>
          <w:rFonts w:hint="eastAsia" w:cs="宋体"/>
          <w:color w:val="auto"/>
          <w:sz w:val="28"/>
          <w:szCs w:val="28"/>
          <w:lang w:val="zh-CN" w:eastAsia="zh-CN"/>
        </w:rPr>
        <w:t>（</w:t>
      </w:r>
      <w:r>
        <w:rPr>
          <w:rFonts w:hint="eastAsia" w:cs="宋体"/>
          <w:color w:val="auto"/>
          <w:sz w:val="28"/>
          <w:szCs w:val="28"/>
          <w:lang w:val="en-US" w:eastAsia="zh-CN"/>
        </w:rPr>
        <w:t>详见防雷检测报告</w:t>
      </w:r>
      <w:r>
        <w:rPr>
          <w:rFonts w:hint="eastAsia" w:cs="宋体"/>
          <w:color w:val="auto"/>
          <w:sz w:val="28"/>
          <w:szCs w:val="28"/>
          <w:lang w:val="zh-CN" w:eastAsia="zh-CN"/>
        </w:rPr>
        <w:t>）</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bookmarkStart w:id="33" w:name="_Toc164401275"/>
      <w:r>
        <w:rPr>
          <w:rFonts w:hint="eastAsia" w:ascii="Times New Roman" w:hAnsi="Times New Roman" w:eastAsia="宋体" w:cs="宋体"/>
          <w:color w:val="auto"/>
          <w:sz w:val="28"/>
          <w:szCs w:val="28"/>
          <w:lang w:val="zh-CN" w:eastAsia="zh-CN"/>
        </w:rPr>
        <w:t>工艺区防雷采用设置一座1</w:t>
      </w:r>
      <w:r>
        <w:rPr>
          <w:rFonts w:hint="eastAsia" w:ascii="Times New Roman" w:hAnsi="Times New Roman" w:eastAsia="宋体" w:cs="宋体"/>
          <w:color w:val="auto"/>
          <w:sz w:val="28"/>
          <w:szCs w:val="28"/>
          <w:lang w:val="en-US" w:eastAsia="zh-CN"/>
        </w:rPr>
        <w:t>0</w:t>
      </w:r>
      <w:r>
        <w:rPr>
          <w:rFonts w:hint="eastAsia" w:ascii="Times New Roman" w:hAnsi="Times New Roman" w:eastAsia="宋体" w:cs="宋体"/>
          <w:color w:val="auto"/>
          <w:sz w:val="28"/>
          <w:szCs w:val="28"/>
          <w:lang w:val="zh-CN" w:eastAsia="zh-CN"/>
        </w:rPr>
        <w:t>m高避雷塔。</w:t>
      </w:r>
    </w:p>
    <w:bookmarkEnd w:id="3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站房外部防雷装置：采用屋顶接闪带做接闪器，利用建构筑物钢柱、钢筋混凝土柱或钢筋混凝土构造柱作引下线。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防闪电感应：站场内的设备、管道、构架、电缆金属外皮、钢屋架、保护钢管、钢窗等较大金属物和突出屋面的水管及风管等金属物，均就近接至防直击雷接地装置或电气设备的保护接地装置上，以防雷电感应。站内平行敷设的长金属物，如管道、构架和电缆金属外皮等，相互净距小于100mm时，每隔不大于30m用金属线跨接；交叉净距小于100mm时，交叉处用金属线跨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本装置配电系统接地采用TN-S系统。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eastAsia="zh-CN"/>
        </w:rPr>
      </w:pPr>
      <w:r>
        <w:rPr>
          <w:rFonts w:hint="eastAsia" w:ascii="Times New Roman" w:hAnsi="Times New Roman" w:eastAsia="宋体" w:cs="宋体"/>
          <w:color w:val="auto"/>
          <w:sz w:val="28"/>
          <w:szCs w:val="28"/>
          <w:lang w:eastAsia="zh-CN"/>
        </w:rPr>
        <w:t>站内在工艺区入口设置了1套</w:t>
      </w:r>
      <w:r>
        <w:rPr>
          <w:rFonts w:hint="eastAsia" w:ascii="Times New Roman" w:hAnsi="Times New Roman" w:eastAsia="宋体" w:cs="宋体"/>
          <w:color w:val="auto"/>
          <w:sz w:val="28"/>
          <w:szCs w:val="28"/>
          <w:lang w:val="en-US" w:eastAsia="zh-CN"/>
        </w:rPr>
        <w:t>人体静电释放装置</w:t>
      </w:r>
      <w:r>
        <w:rPr>
          <w:rFonts w:hint="eastAsia" w:ascii="Times New Roman" w:hAnsi="Times New Roman"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接地系统：接地体采用共用接地系统。站场中的防雷接地、防静电接地、电气接地以及信息接地共用一套接地装置，组成共用接地系统；建构筑物利用其基础或地梁钢筋做接地体，并与站场内人工敷设的接地体组成共用接地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eastAsia="zh-CN"/>
        </w:rPr>
        <w:t>该站工艺区</w:t>
      </w:r>
      <w:r>
        <w:rPr>
          <w:rFonts w:hint="eastAsia" w:ascii="Times New Roman" w:hAnsi="Times New Roman" w:eastAsia="宋体" w:cs="宋体"/>
          <w:color w:val="auto"/>
          <w:sz w:val="28"/>
          <w:szCs w:val="28"/>
          <w:lang w:val="zh-CN" w:eastAsia="zh-CN"/>
        </w:rPr>
        <w:t>防雷防静电装置由九江市蓝天科技有限公司出具了《江西省雷电防护装置检测报告》，编号：</w:t>
      </w:r>
      <w:r>
        <w:rPr>
          <w:rFonts w:hint="eastAsia" w:ascii="Times New Roman" w:hAnsi="Times New Roman" w:eastAsia="宋体" w:cs="宋体"/>
          <w:color w:val="auto"/>
          <w:sz w:val="28"/>
          <w:szCs w:val="28"/>
          <w:lang w:val="en-US" w:eastAsia="zh-CN"/>
        </w:rPr>
        <w:t>1152017003雷检字[2023]00007，报告有效期至：2023-9-11</w:t>
      </w:r>
      <w:r>
        <w:rPr>
          <w:rFonts w:hint="eastAsia" w:ascii="Times New Roman" w:hAnsi="Times New Roman" w:eastAsia="宋体" w:cs="宋体"/>
          <w:color w:val="auto"/>
          <w:sz w:val="28"/>
          <w:szCs w:val="28"/>
          <w:lang w:val="zh-CN" w:eastAsia="zh-CN"/>
        </w:rPr>
        <w:t>。</w:t>
      </w:r>
    </w:p>
    <w:p>
      <w:pPr>
        <w:pStyle w:val="7"/>
        <w:bidi w:val="0"/>
        <w:rPr>
          <w:rFonts w:hint="eastAsia"/>
          <w:color w:val="auto"/>
        </w:rPr>
      </w:pPr>
      <w:bookmarkStart w:id="34" w:name="_Toc283379553"/>
      <w:bookmarkStart w:id="35" w:name="_Toc9953"/>
      <w:r>
        <w:rPr>
          <w:rFonts w:hint="eastAsia" w:asciiTheme="majorEastAsia" w:hAnsiTheme="majorEastAsia" w:eastAsiaTheme="majorEastAsia" w:cstheme="majorEastAsia"/>
          <w:color w:val="auto"/>
        </w:rPr>
        <w:t>2.7.</w:t>
      </w: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 xml:space="preserve"> </w:t>
      </w:r>
      <w:bookmarkEnd w:id="34"/>
      <w:r>
        <w:rPr>
          <w:rFonts w:hint="eastAsia"/>
          <w:color w:val="auto"/>
        </w:rPr>
        <w:t>通信</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该公司通讯采用有线和无线两种方式。根据生产和办公需要，设置直通外线电话2部；同时值班人员配备</w:t>
      </w:r>
      <w:r>
        <w:rPr>
          <w:rFonts w:hint="eastAsia" w:ascii="Times New Roman" w:hAnsi="Times New Roman" w:eastAsia="宋体" w:cs="宋体"/>
          <w:color w:val="auto"/>
          <w:sz w:val="28"/>
          <w:szCs w:val="28"/>
          <w:lang w:eastAsia="zh-CN"/>
        </w:rPr>
        <w:t>防爆</w:t>
      </w:r>
      <w:r>
        <w:rPr>
          <w:rFonts w:hint="eastAsia" w:ascii="Times New Roman" w:hAnsi="Times New Roman" w:eastAsia="宋体" w:cs="宋体"/>
          <w:color w:val="auto"/>
          <w:sz w:val="28"/>
          <w:szCs w:val="28"/>
          <w:lang w:val="zh-CN" w:eastAsia="zh-CN"/>
        </w:rPr>
        <w:t>无线对讲机。</w:t>
      </w:r>
    </w:p>
    <w:p>
      <w:pPr>
        <w:pStyle w:val="7"/>
        <w:bidi w:val="0"/>
        <w:rPr>
          <w:rFonts w:hint="eastAsia"/>
          <w:color w:val="auto"/>
        </w:rPr>
      </w:pPr>
      <w:bookmarkStart w:id="36" w:name="_Toc26468"/>
      <w:r>
        <w:rPr>
          <w:rFonts w:hint="eastAsia" w:asciiTheme="majorEastAsia" w:hAnsiTheme="majorEastAsia" w:eastAsiaTheme="majorEastAsia" w:cstheme="majorEastAsia"/>
          <w:color w:val="auto"/>
        </w:rPr>
        <w:t>2.7.</w:t>
      </w:r>
      <w:r>
        <w:rPr>
          <w:rFonts w:hint="eastAsia" w:asciiTheme="majorEastAsia" w:hAnsiTheme="majorEastAsia" w:eastAsiaTheme="majorEastAsia" w:cstheme="majorEastAsia"/>
          <w:color w:val="auto"/>
          <w:lang w:val="en-US" w:eastAsia="zh-CN"/>
        </w:rPr>
        <w:t>4</w:t>
      </w:r>
      <w:r>
        <w:rPr>
          <w:rFonts w:hint="eastAsia"/>
          <w:color w:val="auto"/>
        </w:rPr>
        <w:t>物料储存</w:t>
      </w:r>
      <w:bookmarkEnd w:id="3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eastAsia="zh-CN"/>
        </w:rPr>
        <w:t>该公司在门站工艺装置区设置了一套加臭装置，加臭剂为四氢噻吩（THT），储存在工艺装置区加臭机内（最大储量约</w:t>
      </w:r>
      <w:r>
        <w:rPr>
          <w:rFonts w:hint="eastAsia" w:cs="宋体"/>
          <w:color w:val="auto"/>
          <w:sz w:val="28"/>
          <w:szCs w:val="28"/>
          <w:lang w:val="en-US" w:eastAsia="zh-CN"/>
        </w:rPr>
        <w:t>40</w:t>
      </w:r>
      <w:r>
        <w:rPr>
          <w:rFonts w:hint="eastAsia" w:ascii="Times New Roman" w:hAnsi="Times New Roman" w:eastAsia="宋体" w:cs="宋体"/>
          <w:color w:val="auto"/>
          <w:sz w:val="28"/>
          <w:szCs w:val="28"/>
          <w:lang w:eastAsia="zh-CN"/>
        </w:rPr>
        <w:t>kg），</w:t>
      </w:r>
      <w:r>
        <w:rPr>
          <w:rFonts w:hint="eastAsia" w:cs="宋体"/>
          <w:color w:val="auto"/>
          <w:sz w:val="28"/>
          <w:szCs w:val="28"/>
          <w:lang w:val="en-US" w:eastAsia="zh-CN"/>
        </w:rPr>
        <w:t>临时帐篷（棚区）存放四氢噻吩桶（已整改，详见整改回复附件）</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柴油发电机使用的柴油储存在发配电间的柴油储存间内。</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37" w:name="_Toc27081"/>
      <w:r>
        <w:rPr>
          <w:rFonts w:hint="eastAsia" w:ascii="宋体" w:hAnsi="宋体" w:eastAsia="宋体" w:cs="宋体"/>
          <w:color w:val="auto"/>
        </w:rPr>
        <w:t>2.8主要安全设施</w:t>
      </w:r>
      <w:bookmarkEnd w:id="37"/>
    </w:p>
    <w:p>
      <w:pPr>
        <w:pStyle w:val="7"/>
        <w:bidi w:val="0"/>
        <w:rPr>
          <w:rFonts w:hint="eastAsia"/>
          <w:color w:val="auto"/>
        </w:rPr>
      </w:pPr>
      <w:bookmarkStart w:id="38" w:name="_Toc11516"/>
      <w:r>
        <w:rPr>
          <w:rFonts w:hint="eastAsia" w:asciiTheme="majorEastAsia" w:hAnsiTheme="majorEastAsia" w:eastAsiaTheme="majorEastAsia" w:cstheme="majorEastAsia"/>
          <w:color w:val="auto"/>
        </w:rPr>
        <w:t>2.8.1</w:t>
      </w:r>
      <w:r>
        <w:rPr>
          <w:rFonts w:hint="eastAsia"/>
          <w:color w:val="auto"/>
        </w:rPr>
        <w:t>消防</w:t>
      </w:r>
      <w:bookmarkEnd w:id="38"/>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1、消防用水量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根据《城镇燃气设计规范》GB50028-2006（2020年版）规定：门站的工艺装置区可不设消防给水系统。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2、消防道路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门站内道路宽度6m，道路尽头设置不小于</w:t>
      </w:r>
      <w:r>
        <w:rPr>
          <w:rFonts w:hint="eastAsia" w:cs="宋体"/>
          <w:color w:val="auto"/>
          <w:sz w:val="28"/>
          <w:szCs w:val="28"/>
          <w:lang w:val="en-US" w:eastAsia="zh-CN"/>
        </w:rPr>
        <w:t>35</w:t>
      </w:r>
      <w:r>
        <w:rPr>
          <w:rFonts w:hint="eastAsia" w:ascii="Times New Roman" w:hAnsi="Times New Roman" w:eastAsia="宋体" w:cs="宋体"/>
          <w:color w:val="auto"/>
          <w:sz w:val="28"/>
          <w:szCs w:val="28"/>
          <w:lang w:val="en-US" w:eastAsia="zh-CN"/>
        </w:rPr>
        <w:t>m×</w:t>
      </w:r>
      <w:r>
        <w:rPr>
          <w:rFonts w:hint="eastAsia" w:cs="宋体"/>
          <w:color w:val="auto"/>
          <w:sz w:val="28"/>
          <w:szCs w:val="28"/>
          <w:lang w:val="en-US" w:eastAsia="zh-CN"/>
        </w:rPr>
        <w:t>15</w:t>
      </w:r>
      <w:r>
        <w:rPr>
          <w:rFonts w:hint="eastAsia" w:ascii="Times New Roman" w:hAnsi="Times New Roman" w:eastAsia="宋体" w:cs="宋体"/>
          <w:color w:val="auto"/>
          <w:sz w:val="28"/>
          <w:szCs w:val="28"/>
          <w:lang w:val="en-US" w:eastAsia="zh-CN"/>
        </w:rPr>
        <w:t>m的回车场。道路采用水泥砼路面，道路最小转弯半径为9m。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3、灭火器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Style w:val="42"/>
          <w:rFonts w:hint="eastAsia"/>
          <w:color w:val="auto"/>
        </w:rPr>
        <w:t>表2.8-1  灭火器配置情况一览表</w:t>
      </w:r>
    </w:p>
    <w:tbl>
      <w:tblPr>
        <w:tblStyle w:val="30"/>
        <w:tblW w:w="9169" w:type="dxa"/>
        <w:jc w:val="center"/>
        <w:tblLayout w:type="fixed"/>
        <w:tblCellMar>
          <w:top w:w="0" w:type="dxa"/>
          <w:left w:w="0" w:type="dxa"/>
          <w:bottom w:w="0" w:type="dxa"/>
          <w:right w:w="0" w:type="dxa"/>
        </w:tblCellMar>
      </w:tblPr>
      <w:tblGrid>
        <w:gridCol w:w="826"/>
        <w:gridCol w:w="2264"/>
        <w:gridCol w:w="3131"/>
        <w:gridCol w:w="1040"/>
        <w:gridCol w:w="1908"/>
      </w:tblGrid>
      <w:tr>
        <w:tblPrEx>
          <w:tblCellMar>
            <w:top w:w="0" w:type="dxa"/>
            <w:left w:w="0" w:type="dxa"/>
            <w:bottom w:w="0" w:type="dxa"/>
            <w:right w:w="0" w:type="dxa"/>
          </w:tblCellMar>
        </w:tblPrEx>
        <w:trPr>
          <w:trHeight w:val="352"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序号</w:t>
            </w:r>
          </w:p>
        </w:tc>
        <w:tc>
          <w:tcPr>
            <w:tcW w:w="22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存放地点</w:t>
            </w:r>
          </w:p>
        </w:tc>
        <w:tc>
          <w:tcPr>
            <w:tcW w:w="31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型号</w:t>
            </w: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数量</w:t>
            </w:r>
          </w:p>
        </w:tc>
        <w:tc>
          <w:tcPr>
            <w:tcW w:w="1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备注</w:t>
            </w:r>
          </w:p>
        </w:tc>
      </w:tr>
      <w:tr>
        <w:tblPrEx>
          <w:tblCellMar>
            <w:top w:w="0" w:type="dxa"/>
            <w:left w:w="0" w:type="dxa"/>
            <w:bottom w:w="0" w:type="dxa"/>
            <w:right w:w="0" w:type="dxa"/>
          </w:tblCellMar>
        </w:tblPrEx>
        <w:trPr>
          <w:trHeight w:val="340" w:hRule="atLeast"/>
          <w:jc w:val="center"/>
        </w:trPr>
        <w:tc>
          <w:tcPr>
            <w:tcW w:w="826"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1</w:t>
            </w:r>
          </w:p>
        </w:tc>
        <w:tc>
          <w:tcPr>
            <w:tcW w:w="2264"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bidi="ar"/>
              </w:rPr>
              <w:t>工艺装置区</w:t>
            </w:r>
          </w:p>
        </w:tc>
        <w:tc>
          <w:tcPr>
            <w:tcW w:w="313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bidi="ar"/>
              </w:rPr>
              <w:t>MFZ/ABC</w:t>
            </w:r>
            <w:r>
              <w:rPr>
                <w:rFonts w:hint="eastAsia" w:ascii="宋体" w:hAnsi="宋体" w:cs="宋体"/>
                <w:color w:val="auto"/>
                <w:kern w:val="0"/>
                <w:sz w:val="22"/>
                <w:szCs w:val="22"/>
                <w:lang w:val="en-US" w:eastAsia="zh-CN" w:bidi="ar"/>
              </w:rPr>
              <w:t>4</w:t>
            </w:r>
            <w:r>
              <w:rPr>
                <w:rFonts w:hint="eastAsia" w:ascii="宋体" w:hAnsi="宋体" w:eastAsia="宋体" w:cs="宋体"/>
                <w:color w:val="auto"/>
                <w:kern w:val="0"/>
                <w:sz w:val="22"/>
                <w:szCs w:val="22"/>
                <w:lang w:bidi="ar"/>
              </w:rPr>
              <w:t>手提式干粉灭火器</w:t>
            </w:r>
          </w:p>
        </w:tc>
        <w:tc>
          <w:tcPr>
            <w:tcW w:w="10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val="en-US" w:eastAsia="zh-CN" w:bidi="ar"/>
              </w:rPr>
              <w:t>8</w:t>
            </w:r>
          </w:p>
        </w:tc>
        <w:tc>
          <w:tcPr>
            <w:tcW w:w="190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kern w:val="2"/>
                <w:sz w:val="22"/>
                <w:szCs w:val="22"/>
                <w:lang w:val="en-US" w:eastAsia="zh-CN" w:bidi="ar-SA"/>
              </w:rPr>
            </w:pPr>
          </w:p>
        </w:tc>
      </w:tr>
      <w:tr>
        <w:tblPrEx>
          <w:tblCellMar>
            <w:top w:w="0" w:type="dxa"/>
            <w:left w:w="0" w:type="dxa"/>
            <w:bottom w:w="0" w:type="dxa"/>
            <w:right w:w="0" w:type="dxa"/>
          </w:tblCellMar>
        </w:tblPrEx>
        <w:trPr>
          <w:trHeight w:val="381" w:hRule="atLeast"/>
          <w:jc w:val="center"/>
        </w:trPr>
        <w:tc>
          <w:tcPr>
            <w:tcW w:w="82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226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发</w:t>
            </w:r>
            <w:r>
              <w:rPr>
                <w:rFonts w:hint="eastAsia" w:ascii="宋体" w:hAnsi="宋体" w:eastAsia="宋体" w:cs="宋体"/>
                <w:color w:val="auto"/>
                <w:kern w:val="0"/>
                <w:sz w:val="22"/>
                <w:szCs w:val="22"/>
                <w:lang w:bidi="ar"/>
              </w:rPr>
              <w:t>电</w:t>
            </w:r>
            <w:r>
              <w:rPr>
                <w:rFonts w:hint="eastAsia" w:ascii="宋体" w:hAnsi="宋体" w:cs="宋体"/>
                <w:color w:val="auto"/>
                <w:kern w:val="0"/>
                <w:sz w:val="22"/>
                <w:szCs w:val="22"/>
                <w:lang w:val="en-US" w:eastAsia="zh-CN" w:bidi="ar"/>
              </w:rPr>
              <w:t>机房</w:t>
            </w:r>
          </w:p>
        </w:tc>
        <w:tc>
          <w:tcPr>
            <w:tcW w:w="3131"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MT/2手提式二氧化碳灭火器</w:t>
            </w:r>
          </w:p>
        </w:tc>
        <w:tc>
          <w:tcPr>
            <w:tcW w:w="10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val="en-US" w:eastAsia="zh-CN" w:bidi="ar"/>
              </w:rPr>
              <w:t>4</w:t>
            </w:r>
          </w:p>
        </w:tc>
        <w:tc>
          <w:tcPr>
            <w:tcW w:w="190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color w:val="auto"/>
                <w:sz w:val="22"/>
                <w:szCs w:val="22"/>
              </w:rPr>
            </w:pPr>
          </w:p>
        </w:tc>
      </w:tr>
      <w:tr>
        <w:tblPrEx>
          <w:tblCellMar>
            <w:top w:w="0" w:type="dxa"/>
            <w:left w:w="0" w:type="dxa"/>
            <w:bottom w:w="0" w:type="dxa"/>
            <w:right w:w="0" w:type="dxa"/>
          </w:tblCellMar>
        </w:tblPrEx>
        <w:trPr>
          <w:trHeight w:val="381" w:hRule="atLeast"/>
          <w:jc w:val="center"/>
        </w:trPr>
        <w:tc>
          <w:tcPr>
            <w:tcW w:w="826" w:type="dxa"/>
            <w:vMerge w:val="continue"/>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sz w:val="22"/>
                <w:szCs w:val="22"/>
              </w:rPr>
            </w:pPr>
          </w:p>
        </w:tc>
        <w:tc>
          <w:tcPr>
            <w:tcW w:w="2264" w:type="dxa"/>
            <w:vMerge w:val="continue"/>
            <w:tcBorders>
              <w:top w:val="single" w:color="auto" w:sz="4" w:space="0"/>
              <w:left w:val="single" w:color="000000" w:sz="4" w:space="0"/>
              <w:bottom w:val="single" w:color="auto" w:sz="4" w:space="0"/>
              <w:right w:val="single" w:color="auto" w:sz="4" w:space="0"/>
            </w:tcBorders>
            <w:noWrap/>
            <w:vAlign w:val="center"/>
          </w:tcPr>
          <w:p>
            <w:pPr>
              <w:widowControl/>
              <w:spacing w:line="240" w:lineRule="exact"/>
              <w:jc w:val="center"/>
              <w:textAlignment w:val="center"/>
              <w:rPr>
                <w:rFonts w:hint="eastAsia" w:ascii="宋体" w:hAnsi="宋体" w:cs="宋体"/>
                <w:color w:val="auto"/>
                <w:kern w:val="0"/>
                <w:sz w:val="22"/>
                <w:szCs w:val="22"/>
                <w:lang w:val="en-US" w:eastAsia="zh-CN" w:bidi="ar"/>
              </w:rPr>
            </w:pPr>
          </w:p>
        </w:tc>
        <w:tc>
          <w:tcPr>
            <w:tcW w:w="3131"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bidi="ar"/>
              </w:rPr>
              <w:t>MFZ/ABC</w:t>
            </w:r>
            <w:r>
              <w:rPr>
                <w:rFonts w:hint="eastAsia" w:ascii="宋体" w:hAnsi="宋体" w:cs="宋体"/>
                <w:color w:val="auto"/>
                <w:kern w:val="0"/>
                <w:sz w:val="22"/>
                <w:szCs w:val="22"/>
                <w:lang w:val="en-US" w:eastAsia="zh-CN" w:bidi="ar"/>
              </w:rPr>
              <w:t>4</w:t>
            </w:r>
            <w:r>
              <w:rPr>
                <w:rFonts w:hint="eastAsia" w:ascii="宋体" w:hAnsi="宋体" w:eastAsia="宋体" w:cs="宋体"/>
                <w:color w:val="auto"/>
                <w:kern w:val="0"/>
                <w:sz w:val="22"/>
                <w:szCs w:val="22"/>
                <w:lang w:bidi="ar"/>
              </w:rPr>
              <w:t>手提式干粉灭火器</w:t>
            </w:r>
          </w:p>
        </w:tc>
        <w:tc>
          <w:tcPr>
            <w:tcW w:w="10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2</w:t>
            </w:r>
          </w:p>
        </w:tc>
        <w:tc>
          <w:tcPr>
            <w:tcW w:w="190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color w:val="auto"/>
                <w:sz w:val="22"/>
                <w:szCs w:val="22"/>
              </w:rPr>
            </w:pPr>
          </w:p>
        </w:tc>
      </w:tr>
      <w:tr>
        <w:tblPrEx>
          <w:tblCellMar>
            <w:top w:w="0" w:type="dxa"/>
            <w:left w:w="0" w:type="dxa"/>
            <w:bottom w:w="0" w:type="dxa"/>
            <w:right w:w="0" w:type="dxa"/>
          </w:tblCellMar>
        </w:tblPrEx>
        <w:trPr>
          <w:trHeight w:val="340" w:hRule="atLeast"/>
          <w:jc w:val="center"/>
        </w:trPr>
        <w:tc>
          <w:tcPr>
            <w:tcW w:w="826" w:type="dxa"/>
            <w:tcBorders>
              <w:top w:val="single" w:color="auto" w:sz="4" w:space="0"/>
              <w:left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3</w:t>
            </w:r>
          </w:p>
        </w:tc>
        <w:tc>
          <w:tcPr>
            <w:tcW w:w="2264" w:type="dxa"/>
            <w:tcBorders>
              <w:top w:val="single" w:color="auto" w:sz="4" w:space="0"/>
              <w:left w:val="single" w:color="000000" w:sz="4" w:space="0"/>
              <w:right w:val="single" w:color="000000" w:sz="4" w:space="0"/>
            </w:tcBorders>
            <w:noWrap/>
            <w:vAlign w:val="center"/>
          </w:tcPr>
          <w:p>
            <w:pPr>
              <w:widowControl/>
              <w:spacing w:line="240" w:lineRule="exact"/>
              <w:jc w:val="center"/>
              <w:textAlignment w:val="center"/>
              <w:rPr>
                <w:rFonts w:hint="default"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配电间</w:t>
            </w:r>
          </w:p>
        </w:tc>
        <w:tc>
          <w:tcPr>
            <w:tcW w:w="313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MT/</w:t>
            </w:r>
            <w:r>
              <w:rPr>
                <w:rFonts w:hint="eastAsia" w:ascii="宋体" w:hAnsi="宋体" w:cs="宋体"/>
                <w:color w:val="auto"/>
                <w:kern w:val="0"/>
                <w:sz w:val="22"/>
                <w:szCs w:val="22"/>
                <w:lang w:val="en-US" w:eastAsia="zh-CN" w:bidi="ar"/>
              </w:rPr>
              <w:t>3</w:t>
            </w:r>
            <w:r>
              <w:rPr>
                <w:rFonts w:hint="eastAsia" w:ascii="宋体" w:hAnsi="宋体" w:eastAsia="宋体" w:cs="宋体"/>
                <w:color w:val="auto"/>
                <w:kern w:val="0"/>
                <w:sz w:val="22"/>
                <w:szCs w:val="22"/>
                <w:lang w:bidi="ar"/>
              </w:rPr>
              <w:t>手提式二氧化碳灭火器</w:t>
            </w:r>
          </w:p>
        </w:tc>
        <w:tc>
          <w:tcPr>
            <w:tcW w:w="10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default"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2</w:t>
            </w:r>
          </w:p>
        </w:tc>
        <w:tc>
          <w:tcPr>
            <w:tcW w:w="190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color w:val="auto"/>
                <w:sz w:val="22"/>
                <w:szCs w:val="22"/>
              </w:rPr>
            </w:pPr>
          </w:p>
        </w:tc>
      </w:tr>
      <w:tr>
        <w:tblPrEx>
          <w:tblCellMar>
            <w:top w:w="0" w:type="dxa"/>
            <w:left w:w="0" w:type="dxa"/>
            <w:bottom w:w="0" w:type="dxa"/>
            <w:right w:w="0" w:type="dxa"/>
          </w:tblCellMar>
        </w:tblPrEx>
        <w:trPr>
          <w:trHeight w:val="340"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4</w:t>
            </w:r>
          </w:p>
        </w:tc>
        <w:tc>
          <w:tcPr>
            <w:tcW w:w="226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eastAsia="zh-CN" w:bidi="ar"/>
              </w:rPr>
              <w:t>值班室</w:t>
            </w:r>
          </w:p>
        </w:tc>
        <w:tc>
          <w:tcPr>
            <w:tcW w:w="313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bidi="ar"/>
              </w:rPr>
              <w:t>MT/2手提式二氧化碳灭火器</w:t>
            </w:r>
          </w:p>
        </w:tc>
        <w:tc>
          <w:tcPr>
            <w:tcW w:w="104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val="en-US" w:eastAsia="zh-CN" w:bidi="ar"/>
              </w:rPr>
              <w:t>2</w:t>
            </w:r>
          </w:p>
        </w:tc>
        <w:tc>
          <w:tcPr>
            <w:tcW w:w="190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color w:val="auto"/>
                <w:sz w:val="22"/>
                <w:szCs w:val="22"/>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en-US" w:eastAsia="zh-CN"/>
        </w:rPr>
        <w:t>4</w:t>
      </w:r>
      <w:r>
        <w:rPr>
          <w:rFonts w:hint="eastAsia" w:ascii="Times New Roman" w:hAnsi="Times New Roman" w:eastAsia="宋体" w:cs="宋体"/>
          <w:color w:val="auto"/>
          <w:sz w:val="28"/>
          <w:szCs w:val="28"/>
          <w:lang w:val="zh-CN" w:eastAsia="zh-CN"/>
        </w:rPr>
        <w:t>、运行管理消防措施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为保证燃气供应系统安全运行，除在设施上采用上述安全防火措施外，在运行管理上采取下列措施。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1）组建安全防火小组，在当地消防部门指导下，制订消防方案，定期进行消防演习。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2）建立健全各项规章制度，如：岗位安全操作规程、防火责任制、岗位责任制、日常和定期检修制度，职工定期考核制度等。</w:t>
      </w:r>
    </w:p>
    <w:p>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pacing w:val="-6"/>
          <w:sz w:val="28"/>
          <w:szCs w:val="28"/>
          <w:lang w:val="zh-CN" w:eastAsia="zh-CN"/>
        </w:rPr>
        <w:t>3）做好职工安全教育和技术教育，生产岗位职工经考试合格后方可上岗。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4）建立技术档案，做好定期检修和日常维修工作。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5）重要部门设置直通外线的电话，以便发生事故时及时报警。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6）工艺装置区入口设置安全告知牌、严禁烟火等警示标识。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7）严格遵守国家安全部门和燃气行业安全管理的有关规定。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8）对消防设施加强管理和维护，并对运行管理进行监督检查。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9）及时扑灭初起火灾：为了迅速扑灭初起火灾使用配置的手提式干粉灭火器，以灵活机动地有效扑灭初起火灾。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10）当发现站内管线设备发生燃气泄漏着火时，应立即切断气源，封闭有关设备、管线（关闭进出口紧急切断阀切断进气管线），并采取有效措施，及时向公司中心控制室及消防部门报警。</w:t>
      </w:r>
    </w:p>
    <w:p>
      <w:pPr>
        <w:pStyle w:val="7"/>
        <w:bidi w:val="0"/>
        <w:rPr>
          <w:rFonts w:hint="eastAsia"/>
          <w:color w:val="auto"/>
        </w:rPr>
      </w:pPr>
      <w:bookmarkStart w:id="39" w:name="_Toc433"/>
      <w:r>
        <w:rPr>
          <w:rFonts w:hint="eastAsia" w:asciiTheme="majorEastAsia" w:hAnsiTheme="majorEastAsia" w:eastAsiaTheme="majorEastAsia" w:cstheme="majorEastAsia"/>
          <w:color w:val="auto"/>
        </w:rPr>
        <w:t>2.8.2</w:t>
      </w:r>
      <w:r>
        <w:rPr>
          <w:rFonts w:hint="eastAsia"/>
          <w:color w:val="auto"/>
        </w:rPr>
        <w:t>其他安全设施</w:t>
      </w:r>
      <w:bookmarkEnd w:id="3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共青城港华燃气有限公司根据工艺的特点,主要采取了以下安全设施和技术措施：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1、总图：总平面布置，工艺装置区与周边企业严格执行国家建筑防火规范，留足足够的安全间距，便于人员撤离；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2、消防：已按要求设置了消防设施器材，门站已经消防验收合格；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3、电气：爆炸危险的区域的电气设备和仪表均选用防爆型产品，防爆级别为BT4级及更高级别。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4、该门站采用PLC控制系统来完成对工艺系统的数据采集与控制。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w:t>
      </w:r>
      <w:r>
        <w:rPr>
          <w:rFonts w:hint="eastAsia" w:ascii="Times New Roman" w:hAnsi="Times New Roman" w:eastAsia="宋体" w:cs="宋体"/>
          <w:color w:val="auto"/>
          <w:sz w:val="28"/>
          <w:szCs w:val="28"/>
          <w:lang w:eastAsia="zh-CN"/>
        </w:rPr>
        <w:t>门站工艺装置进出口设施切断阀，通过站控系统进行操作或者现场手动操作。调压器设运行调压器和监控调压器，监控调压器联锁前端切断阀。当压力达到设定值时，调压器联锁启动电动切断阀。</w:t>
      </w:r>
    </w:p>
    <w:p>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Times New Roman" w:hAnsi="Times New Roman" w:eastAsia="宋体" w:cs="宋体"/>
          <w:color w:val="auto"/>
          <w:spacing w:val="-6"/>
          <w:sz w:val="28"/>
          <w:szCs w:val="28"/>
          <w:lang w:val="zh-CN" w:eastAsia="zh-CN"/>
        </w:rPr>
      </w:pPr>
      <w:r>
        <w:rPr>
          <w:rFonts w:hint="eastAsia" w:ascii="Times New Roman" w:hAnsi="Times New Roman" w:eastAsia="宋体" w:cs="宋体"/>
          <w:color w:val="auto"/>
          <w:spacing w:val="-6"/>
          <w:sz w:val="28"/>
          <w:szCs w:val="28"/>
          <w:lang w:val="zh-CN" w:eastAsia="zh-CN"/>
        </w:rPr>
        <w:t>6、在工艺区设置可燃气体报警探测器，天然气泄漏发生事故后启动报警。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7、对本站出入口、工艺区等重点区域进行视频监控，通过录像回放能清晰显示上述范围内所有人员的的体貌特征、车辆号牌等情况；视频监控系统采用数字硬盘刻录机作为图像记录设备，24h进行图像记录，保存时间不少于30d；系统具有时间、日期的显示、记录和调整功能，时间误差在30s以内；对图像记录设备实施可靠的安全防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8、所有的设备由具有生产资质的单位制造和安装，并由相关部门检验合格。压力管道等特种设备均进行了进行了检验。</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40" w:name="_Toc28759"/>
      <w:r>
        <w:rPr>
          <w:rFonts w:hint="eastAsia" w:ascii="宋体" w:hAnsi="宋体" w:eastAsia="宋体" w:cs="宋体"/>
          <w:color w:val="auto"/>
        </w:rPr>
        <w:t>2.9安全生产管理</w:t>
      </w:r>
      <w:bookmarkEnd w:id="4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安全生产管理是以保证项目生产过程安全、卫生为目的科学管理。基本任务是发现、分析和消除生产过程中的危险、有害因素，制定相应的安全生产管理规章制度，对企业内部实施安全生产监督、检查，对各类人员进行安全、卫生知识的培训和教育，预防生产安全事故和职业病的发生，避免减少有关损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企业安全生产管主要包括安全生产管理机构、安全责任制度、安全生产管理制度、操作规程、事故应急救援预案和日常安全管理等方面。</w:t>
      </w:r>
    </w:p>
    <w:p>
      <w:pPr>
        <w:pStyle w:val="7"/>
        <w:bidi w:val="0"/>
        <w:rPr>
          <w:rFonts w:hint="eastAsia"/>
          <w:color w:val="auto"/>
          <w:lang w:val="zh-CN"/>
        </w:rPr>
      </w:pPr>
      <w:bookmarkStart w:id="41" w:name="_Toc18180"/>
      <w:r>
        <w:rPr>
          <w:rFonts w:hint="eastAsia" w:asciiTheme="majorEastAsia" w:hAnsiTheme="majorEastAsia" w:eastAsiaTheme="majorEastAsia" w:cstheme="majorEastAsia"/>
          <w:color w:val="auto"/>
          <w:lang w:val="zh-CN"/>
        </w:rPr>
        <w:t>2.</w:t>
      </w:r>
      <w:r>
        <w:rPr>
          <w:rFonts w:hint="eastAsia" w:asciiTheme="majorEastAsia" w:hAnsiTheme="majorEastAsia" w:eastAsiaTheme="majorEastAsia" w:cstheme="majorEastAsia"/>
          <w:color w:val="auto"/>
        </w:rPr>
        <w:t>9</w:t>
      </w:r>
      <w:r>
        <w:rPr>
          <w:rFonts w:hint="eastAsia" w:asciiTheme="majorEastAsia" w:hAnsiTheme="majorEastAsia" w:eastAsiaTheme="majorEastAsia" w:cstheme="majorEastAsia"/>
          <w:color w:val="auto"/>
          <w:lang w:val="zh-CN"/>
        </w:rPr>
        <w:t>.1</w:t>
      </w:r>
      <w:r>
        <w:rPr>
          <w:rFonts w:hint="eastAsia" w:asciiTheme="majorEastAsia" w:hAnsiTheme="majorEastAsia" w:eastAsiaTheme="majorEastAsia" w:cstheme="majorEastAsia"/>
          <w:color w:val="auto"/>
        </w:rPr>
        <w:t xml:space="preserve"> </w:t>
      </w:r>
      <w:r>
        <w:rPr>
          <w:rFonts w:hint="eastAsia"/>
          <w:color w:val="auto"/>
          <w:lang w:val="zh-CN"/>
        </w:rPr>
        <w:t>安全管理组织</w:t>
      </w:r>
      <w:bookmarkEnd w:id="4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根据《中华人民共和国安全生产法》等相关要求，共青城港华燃气有限公司成立了安全生产委员会，组成人员如下：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主任：</w:t>
      </w:r>
      <w:r>
        <w:rPr>
          <w:rFonts w:hint="eastAsia" w:cs="宋体"/>
          <w:color w:val="auto"/>
          <w:sz w:val="28"/>
          <w:szCs w:val="28"/>
          <w:lang w:val="en-US" w:eastAsia="zh-CN"/>
        </w:rPr>
        <w:t>卢法永</w:t>
      </w:r>
      <w:r>
        <w:rPr>
          <w:rFonts w:hint="eastAsia" w:ascii="Times New Roman" w:hAnsi="Times New Roman" w:eastAsia="宋体" w:cs="宋体"/>
          <w:color w:val="auto"/>
          <w:sz w:val="28"/>
          <w:szCs w:val="28"/>
          <w:lang w:val="zh-CN" w:eastAsia="zh-CN"/>
        </w:rPr>
        <w:t>，负责安全生产委员会全面工作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副主任：</w:t>
      </w:r>
      <w:r>
        <w:rPr>
          <w:rFonts w:hint="eastAsia" w:cs="宋体"/>
          <w:color w:val="auto"/>
          <w:sz w:val="28"/>
          <w:szCs w:val="28"/>
          <w:lang w:val="en-US" w:eastAsia="zh-CN"/>
        </w:rPr>
        <w:t>扶爱兵、龙波、李宁、高双峰</w:t>
      </w:r>
      <w:r>
        <w:rPr>
          <w:rFonts w:hint="eastAsia" w:ascii="Times New Roman" w:hAnsi="Times New Roman" w:eastAsia="宋体" w:cs="宋体"/>
          <w:color w:val="auto"/>
          <w:sz w:val="28"/>
          <w:szCs w:val="28"/>
          <w:lang w:val="zh-CN" w:eastAsia="zh-CN"/>
        </w:rPr>
        <w:t>，负责公司安全生产管理工作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宋体"/>
          <w:color w:val="auto"/>
          <w:sz w:val="28"/>
          <w:szCs w:val="28"/>
          <w:lang w:val="en-US" w:eastAsia="zh-CN"/>
        </w:rPr>
      </w:pPr>
      <w:r>
        <w:rPr>
          <w:rFonts w:hint="eastAsia" w:ascii="Times New Roman" w:hAnsi="Times New Roman" w:eastAsia="宋体" w:cs="宋体"/>
          <w:color w:val="auto"/>
          <w:sz w:val="28"/>
          <w:szCs w:val="28"/>
          <w:lang w:val="zh-CN" w:eastAsia="zh-CN"/>
        </w:rPr>
        <w:t>成员：</w:t>
      </w:r>
      <w:r>
        <w:rPr>
          <w:rFonts w:hint="eastAsia" w:cs="宋体"/>
          <w:color w:val="auto"/>
          <w:sz w:val="28"/>
          <w:szCs w:val="28"/>
          <w:lang w:val="en-US" w:eastAsia="zh-CN"/>
        </w:rPr>
        <w:t>杨伟</w:t>
      </w:r>
      <w:r>
        <w:rPr>
          <w:rFonts w:hint="eastAsia" w:ascii="Times New Roman" w:hAnsi="Times New Roman" w:eastAsia="宋体" w:cs="宋体"/>
          <w:color w:val="auto"/>
          <w:sz w:val="28"/>
          <w:szCs w:val="28"/>
          <w:lang w:val="zh-CN" w:eastAsia="zh-CN"/>
        </w:rPr>
        <w:t>、</w:t>
      </w:r>
      <w:r>
        <w:rPr>
          <w:rFonts w:hint="eastAsia" w:cs="宋体"/>
          <w:color w:val="auto"/>
          <w:sz w:val="28"/>
          <w:szCs w:val="28"/>
          <w:lang w:val="en-US" w:eastAsia="zh-CN"/>
        </w:rPr>
        <w:t>李泽敏、胡云楷、文新娣、占谦、王燕平、钱芳芳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安全生产委员会下设办公室，负责安全生产委员会日常工作。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相关证书详见附件内容。</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bookmarkStart w:id="42" w:name="_Ref295379389"/>
      <w:r>
        <w:rPr>
          <w:rStyle w:val="42"/>
          <w:rFonts w:hint="eastAsia"/>
          <w:color w:val="auto"/>
        </w:rPr>
        <w:t>表</w:t>
      </w:r>
      <w:bookmarkEnd w:id="42"/>
      <w:r>
        <w:rPr>
          <w:rStyle w:val="42"/>
          <w:rFonts w:hint="eastAsia"/>
          <w:color w:val="auto"/>
        </w:rPr>
        <w:t xml:space="preserve">2.9-1 </w:t>
      </w:r>
      <w:r>
        <w:rPr>
          <w:rStyle w:val="42"/>
          <w:rFonts w:hint="eastAsia"/>
          <w:color w:val="auto"/>
          <w:lang w:eastAsia="zh-CN"/>
        </w:rPr>
        <w:t>共青城港华燃气有限公司</w:t>
      </w:r>
      <w:r>
        <w:rPr>
          <w:rStyle w:val="42"/>
          <w:rFonts w:hint="eastAsia"/>
          <w:color w:val="auto"/>
        </w:rPr>
        <w:t>人员取证一览表</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70"/>
        <w:gridCol w:w="754"/>
        <w:gridCol w:w="2020"/>
        <w:gridCol w:w="1438"/>
        <w:gridCol w:w="1218"/>
        <w:gridCol w:w="1187"/>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rPr>
        <w:tc>
          <w:tcPr>
            <w:tcW w:w="4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lang w:bidi="ar"/>
              </w:rPr>
              <w:t>序号</w:t>
            </w:r>
          </w:p>
        </w:tc>
        <w:tc>
          <w:tcPr>
            <w:tcW w:w="75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lang w:bidi="ar"/>
              </w:rPr>
              <w:t>姓名</w:t>
            </w:r>
          </w:p>
        </w:tc>
        <w:tc>
          <w:tcPr>
            <w:tcW w:w="20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lang w:bidi="ar"/>
              </w:rPr>
              <w:t>证号</w:t>
            </w:r>
          </w:p>
        </w:tc>
        <w:tc>
          <w:tcPr>
            <w:tcW w:w="143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lang w:bidi="ar"/>
              </w:rPr>
              <w:t>已持证</w:t>
            </w:r>
          </w:p>
        </w:tc>
        <w:tc>
          <w:tcPr>
            <w:tcW w:w="12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lang w:bidi="ar"/>
              </w:rPr>
              <w:t>取证日期</w:t>
            </w:r>
          </w:p>
        </w:tc>
        <w:tc>
          <w:tcPr>
            <w:tcW w:w="118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color w:val="auto"/>
                <w:szCs w:val="21"/>
              </w:rPr>
            </w:pPr>
            <w:r>
              <w:rPr>
                <w:rFonts w:hint="eastAsia" w:ascii="宋体" w:hAnsi="宋体" w:eastAsia="宋体" w:cs="宋体"/>
                <w:b/>
                <w:color w:val="auto"/>
                <w:kern w:val="0"/>
                <w:szCs w:val="21"/>
                <w:lang w:bidi="ar"/>
              </w:rPr>
              <w:t>有效期时间</w:t>
            </w: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b/>
                <w:color w:val="auto"/>
                <w:szCs w:val="21"/>
                <w:lang w:val="en-US" w:eastAsia="zh-CN"/>
              </w:rPr>
            </w:pPr>
            <w:r>
              <w:rPr>
                <w:rFonts w:hint="eastAsia" w:ascii="宋体" w:hAnsi="宋体" w:cs="宋体"/>
                <w:b/>
                <w:color w:val="auto"/>
                <w:kern w:val="0"/>
                <w:szCs w:val="21"/>
                <w:lang w:val="en-US" w:eastAsia="zh-CN" w:bidi="ar"/>
              </w:rPr>
              <w:t>发证机关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4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1</w:t>
            </w:r>
          </w:p>
        </w:tc>
        <w:tc>
          <w:tcPr>
            <w:tcW w:w="75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卢法永</w:t>
            </w:r>
          </w:p>
        </w:tc>
        <w:tc>
          <w:tcPr>
            <w:tcW w:w="2020" w:type="dxa"/>
            <w:noWrap w:val="0"/>
            <w:vAlign w:val="center"/>
          </w:tcPr>
          <w:p>
            <w:pPr>
              <w:jc w:val="center"/>
              <w:rPr>
                <w:rFonts w:hint="default" w:ascii="宋体" w:hAnsi="宋体" w:eastAsia="宋体" w:cs="宋体"/>
                <w:color w:val="auto"/>
                <w:szCs w:val="21"/>
                <w:lang w:val="en-US" w:eastAsia="zh-CN"/>
              </w:rPr>
            </w:pPr>
            <w:r>
              <w:rPr>
                <w:rFonts w:hint="eastAsia" w:cs="Times New Roman" w:asciiTheme="majorEastAsia" w:hAnsiTheme="majorEastAsia" w:eastAsiaTheme="majorEastAsia"/>
                <w:color w:val="auto"/>
                <w:lang w:val="en-US" w:eastAsia="zh-CN"/>
              </w:rPr>
              <w:t>37070519620911051X</w:t>
            </w:r>
          </w:p>
        </w:tc>
        <w:tc>
          <w:tcPr>
            <w:tcW w:w="1438" w:type="dxa"/>
            <w:noWrap w:val="0"/>
            <w:vAlign w:val="center"/>
          </w:tcPr>
          <w:p>
            <w:pPr>
              <w:widowControl/>
              <w:spacing w:line="300" w:lineRule="exact"/>
              <w:jc w:val="center"/>
              <w:textAlignment w:val="center"/>
              <w:rPr>
                <w:rFonts w:hint="eastAsia" w:ascii="宋体" w:hAnsi="宋体"/>
                <w:color w:val="auto"/>
                <w:szCs w:val="21"/>
              </w:rPr>
            </w:pPr>
            <w:r>
              <w:rPr>
                <w:rFonts w:hint="eastAsia" w:ascii="宋体" w:hAnsi="宋体"/>
                <w:color w:val="auto"/>
                <w:szCs w:val="21"/>
                <w:lang w:val="en-US" w:eastAsia="zh-CN"/>
              </w:rPr>
              <w:t>工贸行业</w:t>
            </w:r>
            <w:r>
              <w:rPr>
                <w:rFonts w:hint="eastAsia" w:ascii="宋体" w:hAnsi="宋体"/>
                <w:color w:val="auto"/>
                <w:szCs w:val="21"/>
              </w:rPr>
              <w:t>主</w:t>
            </w:r>
          </w:p>
          <w:p>
            <w:pPr>
              <w:widowControl/>
              <w:spacing w:line="300" w:lineRule="exact"/>
              <w:jc w:val="center"/>
              <w:textAlignment w:val="center"/>
              <w:rPr>
                <w:rFonts w:hint="eastAsia" w:ascii="宋体" w:hAnsi="宋体" w:eastAsia="宋体" w:cs="宋体"/>
                <w:color w:val="auto"/>
                <w:szCs w:val="21"/>
              </w:rPr>
            </w:pPr>
            <w:r>
              <w:rPr>
                <w:rFonts w:hint="eastAsia" w:ascii="宋体" w:hAnsi="宋体"/>
                <w:color w:val="auto"/>
                <w:szCs w:val="21"/>
              </w:rPr>
              <w:t>要负责人</w:t>
            </w:r>
          </w:p>
        </w:tc>
        <w:tc>
          <w:tcPr>
            <w:tcW w:w="1218" w:type="dxa"/>
            <w:noWrap w:val="0"/>
            <w:vAlign w:val="center"/>
          </w:tcPr>
          <w:p>
            <w:pPr>
              <w:widowControl/>
              <w:spacing w:line="300" w:lineRule="exact"/>
              <w:jc w:val="center"/>
              <w:textAlignment w:val="center"/>
              <w:rPr>
                <w:rFonts w:hint="default" w:ascii="宋体" w:hAnsi="宋体" w:eastAsia="宋体" w:cs="宋体"/>
                <w:color w:val="auto"/>
                <w:szCs w:val="21"/>
                <w:lang w:val="en-US" w:eastAsia="zh-CN"/>
              </w:rPr>
            </w:pPr>
            <w:r>
              <w:rPr>
                <w:rFonts w:hint="eastAsia" w:ascii="宋体" w:hAnsi="宋体"/>
                <w:color w:val="auto"/>
                <w:szCs w:val="21"/>
              </w:rPr>
              <w:t>202</w:t>
            </w:r>
            <w:r>
              <w:rPr>
                <w:rFonts w:hint="eastAsia" w:ascii="宋体" w:hAnsi="宋体"/>
                <w:color w:val="auto"/>
                <w:szCs w:val="21"/>
                <w:lang w:val="en-US" w:eastAsia="zh-CN"/>
              </w:rPr>
              <w:t>0</w:t>
            </w:r>
            <w:r>
              <w:rPr>
                <w:rFonts w:hint="eastAsia" w:ascii="宋体" w:hAnsi="宋体"/>
                <w:color w:val="auto"/>
                <w:szCs w:val="21"/>
              </w:rPr>
              <w:t>-09-</w:t>
            </w:r>
            <w:r>
              <w:rPr>
                <w:rFonts w:hint="eastAsia" w:ascii="宋体" w:hAnsi="宋体"/>
                <w:color w:val="auto"/>
                <w:szCs w:val="21"/>
                <w:lang w:val="en-US" w:eastAsia="zh-CN"/>
              </w:rPr>
              <w:t>22</w:t>
            </w:r>
          </w:p>
        </w:tc>
        <w:tc>
          <w:tcPr>
            <w:tcW w:w="1187" w:type="dxa"/>
            <w:noWrap w:val="0"/>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olor w:val="auto"/>
                <w:szCs w:val="21"/>
              </w:rPr>
              <w:t>202</w:t>
            </w:r>
            <w:r>
              <w:rPr>
                <w:rFonts w:hint="eastAsia" w:ascii="宋体" w:hAnsi="宋体"/>
                <w:color w:val="auto"/>
                <w:szCs w:val="21"/>
                <w:lang w:val="en-US" w:eastAsia="zh-CN"/>
              </w:rPr>
              <w:t>3</w:t>
            </w:r>
            <w:r>
              <w:rPr>
                <w:rFonts w:hint="eastAsia" w:ascii="宋体" w:hAnsi="宋体"/>
                <w:color w:val="auto"/>
                <w:szCs w:val="21"/>
              </w:rPr>
              <w:t>-0</w:t>
            </w:r>
            <w:r>
              <w:rPr>
                <w:rFonts w:hint="eastAsia" w:ascii="宋体" w:hAnsi="宋体"/>
                <w:color w:val="auto"/>
                <w:szCs w:val="21"/>
                <w:lang w:val="en-US" w:eastAsia="zh-CN"/>
              </w:rPr>
              <w:t>9</w:t>
            </w: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1</w:t>
            </w: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共青城</w:t>
            </w:r>
            <w:r>
              <w:rPr>
                <w:rFonts w:hint="eastAsia" w:ascii="宋体" w:hAnsi="宋体" w:eastAsia="宋体" w:cs="宋体"/>
                <w:color w:val="auto"/>
                <w:szCs w:val="21"/>
              </w:rPr>
              <w:t>市应急</w:t>
            </w:r>
            <w:r>
              <w:rPr>
                <w:rFonts w:hint="eastAsia" w:ascii="宋体" w:hAnsi="宋体" w:eastAsia="宋体" w:cs="宋体"/>
                <w:color w:val="auto"/>
                <w:szCs w:val="21"/>
                <w:lang w:eastAsia="zh-CN"/>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4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754" w:type="dxa"/>
            <w:noWrap w:val="0"/>
            <w:vAlign w:val="center"/>
          </w:tcPr>
          <w:p>
            <w:pPr>
              <w:widowControl/>
              <w:spacing w:line="300" w:lineRule="exact"/>
              <w:jc w:val="center"/>
              <w:textAlignment w:val="center"/>
              <w:rPr>
                <w:rFonts w:hint="eastAsia" w:ascii="宋体" w:hAnsi="宋体" w:eastAsia="宋体" w:cs="宋体"/>
                <w:color w:val="auto"/>
                <w:szCs w:val="21"/>
                <w:lang w:eastAsia="zh-CN"/>
              </w:rPr>
            </w:pPr>
            <w:r>
              <w:rPr>
                <w:rFonts w:hint="eastAsia" w:ascii="宋体" w:hAnsi="宋体"/>
                <w:color w:val="auto"/>
                <w:szCs w:val="21"/>
              </w:rPr>
              <w:t>占谦</w:t>
            </w:r>
          </w:p>
        </w:tc>
        <w:tc>
          <w:tcPr>
            <w:tcW w:w="2020" w:type="dxa"/>
            <w:noWrap w:val="0"/>
            <w:vAlign w:val="center"/>
          </w:tcPr>
          <w:p>
            <w:pPr>
              <w:widowControl/>
              <w:spacing w:line="300" w:lineRule="exact"/>
              <w:jc w:val="center"/>
              <w:textAlignment w:val="center"/>
              <w:rPr>
                <w:rFonts w:hint="eastAsia" w:ascii="宋体" w:hAnsi="宋体" w:eastAsia="宋体" w:cs="宋体"/>
                <w:color w:val="auto"/>
                <w:kern w:val="0"/>
                <w:szCs w:val="21"/>
                <w:lang w:val="en-US" w:eastAsia="zh-CN" w:bidi="ar"/>
              </w:rPr>
            </w:pPr>
            <w:r>
              <w:rPr>
                <w:rFonts w:hint="eastAsia" w:ascii="宋体" w:hAnsi="宋体"/>
                <w:color w:val="auto"/>
                <w:szCs w:val="21"/>
                <w:lang w:bidi="ar"/>
              </w:rPr>
              <w:t>360427199708130017</w:t>
            </w:r>
          </w:p>
        </w:tc>
        <w:tc>
          <w:tcPr>
            <w:tcW w:w="143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center"/>
              <w:rPr>
                <w:rFonts w:hint="eastAsia" w:ascii="宋体" w:hAnsi="宋体" w:eastAsia="宋体" w:cs="宋体"/>
                <w:color w:val="auto"/>
                <w:kern w:val="0"/>
                <w:szCs w:val="21"/>
                <w:lang w:bidi="ar"/>
              </w:rPr>
            </w:pPr>
            <w:r>
              <w:rPr>
                <w:rFonts w:hint="eastAsia" w:ascii="宋体" w:hAnsi="宋体"/>
                <w:color w:val="auto"/>
                <w:szCs w:val="21"/>
              </w:rPr>
              <w:t>危险化学品经营安全管理人员</w:t>
            </w:r>
          </w:p>
        </w:tc>
        <w:tc>
          <w:tcPr>
            <w:tcW w:w="1218" w:type="dxa"/>
            <w:noWrap w:val="0"/>
            <w:vAlign w:val="center"/>
          </w:tcPr>
          <w:p>
            <w:pPr>
              <w:widowControl/>
              <w:spacing w:line="300" w:lineRule="exact"/>
              <w:jc w:val="center"/>
              <w:textAlignment w:val="center"/>
              <w:rPr>
                <w:rFonts w:hint="default" w:ascii="宋体" w:hAnsi="宋体" w:eastAsia="宋体" w:cs="宋体"/>
                <w:color w:val="auto"/>
                <w:szCs w:val="21"/>
                <w:lang w:val="en-US" w:eastAsia="zh-CN"/>
              </w:rPr>
            </w:pPr>
            <w:r>
              <w:rPr>
                <w:rFonts w:hint="eastAsia" w:ascii="宋体" w:hAnsi="宋体"/>
                <w:color w:val="auto"/>
                <w:szCs w:val="21"/>
              </w:rPr>
              <w:t>2022-06-13</w:t>
            </w:r>
          </w:p>
        </w:tc>
        <w:tc>
          <w:tcPr>
            <w:tcW w:w="1187" w:type="dxa"/>
            <w:noWrap w:val="0"/>
            <w:vAlign w:val="center"/>
          </w:tcPr>
          <w:p>
            <w:pPr>
              <w:widowControl/>
              <w:spacing w:line="300" w:lineRule="exact"/>
              <w:jc w:val="center"/>
              <w:textAlignment w:val="center"/>
              <w:rPr>
                <w:rFonts w:hint="default" w:ascii="宋体" w:hAnsi="宋体" w:eastAsia="宋体" w:cs="宋体"/>
                <w:color w:val="auto"/>
                <w:szCs w:val="21"/>
                <w:lang w:val="en-US" w:eastAsia="zh-CN"/>
              </w:rPr>
            </w:pPr>
            <w:r>
              <w:rPr>
                <w:rFonts w:hint="eastAsia" w:ascii="宋体" w:hAnsi="宋体"/>
                <w:color w:val="auto"/>
                <w:szCs w:val="21"/>
              </w:rPr>
              <w:t>2025-06-13</w:t>
            </w:r>
          </w:p>
        </w:tc>
        <w:tc>
          <w:tcPr>
            <w:tcW w:w="21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九江</w:t>
            </w:r>
            <w:r>
              <w:rPr>
                <w:rFonts w:hint="eastAsia" w:ascii="宋体" w:hAnsi="宋体" w:cs="宋体"/>
                <w:color w:val="auto"/>
                <w:szCs w:val="21"/>
                <w:lang w:eastAsia="zh-CN"/>
              </w:rPr>
              <w:t>市</w:t>
            </w:r>
            <w:r>
              <w:rPr>
                <w:rFonts w:hint="eastAsia" w:ascii="宋体" w:hAnsi="宋体" w:eastAsia="宋体" w:cs="宋体"/>
                <w:color w:val="auto"/>
                <w:szCs w:val="21"/>
              </w:rPr>
              <w:t>应急</w:t>
            </w:r>
            <w:r>
              <w:rPr>
                <w:rFonts w:hint="eastAsia" w:ascii="宋体" w:hAnsi="宋体" w:eastAsia="宋体" w:cs="宋体"/>
                <w:color w:val="auto"/>
                <w:szCs w:val="21"/>
                <w:lang w:eastAsia="zh-CN"/>
              </w:rPr>
              <w:t>管理局</w:t>
            </w:r>
          </w:p>
        </w:tc>
      </w:tr>
    </w:tbl>
    <w:p>
      <w:pPr>
        <w:pStyle w:val="7"/>
        <w:bidi w:val="0"/>
        <w:rPr>
          <w:rFonts w:hint="eastAsia"/>
          <w:color w:val="auto"/>
        </w:rPr>
      </w:pPr>
      <w:bookmarkStart w:id="43" w:name="_Toc24654"/>
      <w:r>
        <w:rPr>
          <w:rFonts w:hint="eastAsia" w:asciiTheme="majorEastAsia" w:hAnsiTheme="majorEastAsia" w:eastAsiaTheme="majorEastAsia" w:cstheme="majorEastAsia"/>
          <w:color w:val="auto"/>
        </w:rPr>
        <w:t xml:space="preserve">2.9.2 </w:t>
      </w:r>
      <w:r>
        <w:rPr>
          <w:rFonts w:hint="eastAsia"/>
          <w:color w:val="auto"/>
        </w:rPr>
        <w:t>安全生产责任制</w:t>
      </w:r>
      <w:bookmarkEnd w:id="4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安全生产责任制是生产经营单位各项安全管理制度的核心。建立健全企业安全生产责任制，是企业遵守《安全生产法》的必要条件，同时也是企业安全管理的需要。公司建立有各部门、单位领导责任制，其内容基本函盖了企业各级各类人员和各部门岗位的安全生产责任，企业建立了全员安全生产责任制，其每位从业人员的安全生产责任与职务、岗位相匹配，各级安全责任制清单见附件。</w:t>
      </w:r>
    </w:p>
    <w:p>
      <w:pPr>
        <w:pStyle w:val="7"/>
        <w:bidi w:val="0"/>
        <w:rPr>
          <w:rFonts w:hint="eastAsia"/>
          <w:color w:val="auto"/>
        </w:rPr>
      </w:pPr>
      <w:bookmarkStart w:id="44" w:name="_Toc27884"/>
      <w:r>
        <w:rPr>
          <w:rFonts w:hint="eastAsia" w:asciiTheme="majorEastAsia" w:hAnsiTheme="majorEastAsia" w:eastAsiaTheme="majorEastAsia" w:cstheme="majorEastAsia"/>
          <w:color w:val="auto"/>
        </w:rPr>
        <w:t>2.9.3</w:t>
      </w:r>
      <w:r>
        <w:rPr>
          <w:rFonts w:hint="eastAsia"/>
          <w:color w:val="auto"/>
        </w:rPr>
        <w:t xml:space="preserve"> 安全生产管理制度</w:t>
      </w:r>
      <w:bookmarkEnd w:id="4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公司建立有安全生产管理制度、安全生产目标管理制度、重点场所安全责任制、安全检查制度、安全生产隐患排查和整改制度、特种作业人员管理制度</w:t>
      </w:r>
      <w:r>
        <w:rPr>
          <w:rFonts w:hint="eastAsia" w:ascii="Times New Roman" w:hAnsi="Times New Roman" w:eastAsia="宋体" w:cs="宋体"/>
          <w:color w:val="auto"/>
          <w:sz w:val="28"/>
          <w:szCs w:val="28"/>
          <w:lang w:val="zh-CN" w:eastAsia="zh-CN"/>
        </w:rPr>
        <w:tab/>
      </w:r>
      <w:r>
        <w:rPr>
          <w:rFonts w:hint="eastAsia" w:ascii="Times New Roman" w:hAnsi="Times New Roman" w:eastAsia="宋体" w:cs="宋体"/>
          <w:color w:val="auto"/>
          <w:sz w:val="28"/>
          <w:szCs w:val="28"/>
          <w:lang w:val="zh-CN" w:eastAsia="zh-CN"/>
        </w:rPr>
        <w:t>、职业卫生管理制度、危险化学品管理制度、交通安全管理制度、“三违”管理规定、管道安全标识管理制度、安全基础资料管理制度、安全生产投入管理制度、安全法律法规评价管理制度、设备设施安全管理制度、公司值班管理制度、客户投诉管理制度等各项安全管理制度，安全管理制度清单详见附件。</w:t>
      </w:r>
    </w:p>
    <w:p>
      <w:pPr>
        <w:pStyle w:val="7"/>
        <w:bidi w:val="0"/>
        <w:rPr>
          <w:rFonts w:hint="eastAsia"/>
          <w:color w:val="auto"/>
          <w:lang w:val="en-US" w:eastAsia="zh-CN"/>
        </w:rPr>
      </w:pPr>
      <w:bookmarkStart w:id="45" w:name="_Toc27728"/>
      <w:r>
        <w:rPr>
          <w:rFonts w:hint="eastAsia" w:asciiTheme="majorEastAsia" w:hAnsiTheme="majorEastAsia" w:eastAsiaTheme="majorEastAsia" w:cstheme="majorEastAsia"/>
          <w:color w:val="auto"/>
          <w:lang w:val="en-US" w:eastAsia="zh-CN"/>
        </w:rPr>
        <w:t>2.9.4</w:t>
      </w:r>
      <w:r>
        <w:rPr>
          <w:rFonts w:hint="eastAsia"/>
          <w:color w:val="auto"/>
          <w:lang w:val="en-US" w:eastAsia="zh-CN"/>
        </w:rPr>
        <w:t>安全风险分级管控</w:t>
      </w:r>
      <w:bookmarkEnd w:id="45"/>
    </w:p>
    <w:p>
      <w:pPr>
        <w:rPr>
          <w:rFonts w:hint="default"/>
          <w:color w:val="auto"/>
          <w:lang w:val="en-US" w:eastAsia="zh-CN"/>
        </w:rPr>
      </w:pPr>
      <w:r>
        <w:rPr>
          <w:rFonts w:hint="eastAsia"/>
          <w:color w:val="auto"/>
          <w:lang w:val="en-US" w:eastAsia="zh-CN"/>
        </w:rPr>
        <w:t xml:space="preserve">    </w:t>
      </w:r>
      <w:r>
        <w:rPr>
          <w:rFonts w:hint="eastAsia" w:asciiTheme="majorEastAsia" w:hAnsiTheme="majorEastAsia" w:eastAsiaTheme="majorEastAsia" w:cstheme="majorEastAsia"/>
          <w:color w:val="auto"/>
          <w:lang w:val="en-US" w:eastAsia="zh-CN"/>
        </w:rPr>
        <w:t xml:space="preserve">  </w:t>
      </w:r>
      <w:r>
        <w:rPr>
          <w:rFonts w:hint="eastAsia" w:asciiTheme="minorEastAsia" w:hAnsiTheme="minorEastAsia" w:eastAsiaTheme="minorEastAsia" w:cstheme="minorEastAsia"/>
          <w:color w:val="auto"/>
          <w:sz w:val="28"/>
          <w:szCs w:val="28"/>
          <w:lang w:val="en-US" w:eastAsia="zh-CN"/>
        </w:rPr>
        <w:t>公司对门站进行风险识别：工艺区的生产设施及输配管道及调压器、过滤器、切断阀等核心部件识别为2级风险；配电室识别为3级风险；办公室、仓库识别为4级风险。依据安全风险分级管控管理制度，制定了划分安全风险管控责任，制定了安全风险应急处置措施以及制作安全风险告知牌和风险等级四色图等相关措施。</w:t>
      </w:r>
    </w:p>
    <w:p>
      <w:pPr>
        <w:pStyle w:val="7"/>
        <w:bidi w:val="0"/>
        <w:rPr>
          <w:rFonts w:hint="eastAsia"/>
          <w:color w:val="auto"/>
        </w:rPr>
      </w:pPr>
      <w:bookmarkStart w:id="46" w:name="_Toc12894"/>
      <w:r>
        <w:rPr>
          <w:rFonts w:hint="eastAsia" w:asciiTheme="majorEastAsia" w:hAnsiTheme="majorEastAsia" w:eastAsiaTheme="majorEastAsia" w:cstheme="majorEastAsia"/>
          <w:color w:val="auto"/>
        </w:rPr>
        <w:t>2.9.</w:t>
      </w:r>
      <w:r>
        <w:rPr>
          <w:rFonts w:hint="eastAsia" w:asciiTheme="majorEastAsia" w:hAnsiTheme="majorEastAsia" w:eastAsiaTheme="majorEastAsia" w:cstheme="majorEastAsia"/>
          <w:color w:val="auto"/>
          <w:lang w:val="en-US" w:eastAsia="zh-CN"/>
        </w:rPr>
        <w:t>5</w:t>
      </w:r>
      <w:r>
        <w:rPr>
          <w:rFonts w:hint="eastAsia" w:asciiTheme="majorEastAsia" w:hAnsiTheme="majorEastAsia" w:eastAsiaTheme="majorEastAsia" w:cstheme="majorEastAsia"/>
          <w:color w:val="auto"/>
        </w:rPr>
        <w:t xml:space="preserve"> </w:t>
      </w:r>
      <w:r>
        <w:rPr>
          <w:rFonts w:hint="eastAsia"/>
          <w:color w:val="auto"/>
        </w:rPr>
        <w:t>安全操作规程</w:t>
      </w:r>
      <w:bookmarkEnd w:id="4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公司针对该站内工艺装置制定有门站安全操作规程、切换流程安全操作规程、调度操作规程等各项安全技术操作规程，操作规程可以满足公司生产操作的安全需要。</w:t>
      </w:r>
    </w:p>
    <w:p>
      <w:pPr>
        <w:pStyle w:val="7"/>
        <w:bidi w:val="0"/>
        <w:rPr>
          <w:rFonts w:hint="eastAsia"/>
          <w:color w:val="auto"/>
        </w:rPr>
      </w:pPr>
      <w:bookmarkStart w:id="47" w:name="_Toc14258"/>
      <w:r>
        <w:rPr>
          <w:rFonts w:hint="eastAsia" w:asciiTheme="majorEastAsia" w:hAnsiTheme="majorEastAsia" w:eastAsiaTheme="majorEastAsia" w:cstheme="majorEastAsia"/>
          <w:color w:val="auto"/>
        </w:rPr>
        <w:t>2.9.</w:t>
      </w:r>
      <w:r>
        <w:rPr>
          <w:rFonts w:hint="eastAsia" w:asciiTheme="majorEastAsia" w:hAnsiTheme="majorEastAsia" w:eastAsiaTheme="majorEastAsia" w:cstheme="majorEastAsia"/>
          <w:color w:val="auto"/>
          <w:lang w:val="en-US" w:eastAsia="zh-CN"/>
        </w:rPr>
        <w:t>6</w:t>
      </w:r>
      <w:r>
        <w:rPr>
          <w:rFonts w:hint="eastAsia"/>
          <w:color w:val="auto"/>
        </w:rPr>
        <w:t>劳动防护用品的配备</w:t>
      </w:r>
      <w:bookmarkEnd w:id="4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本项目在有关岗位配有相应的防护器材和劳动防护用品。所有劳动防护用品均为国家定点厂家生产，有出厂合格证，同时，对有关岗位的操作人员进行了劳动防护用品的使用培训，做到“会检查、会保养、会使用 ”。评价时，劳动防护用品使用较好。</w:t>
      </w:r>
    </w:p>
    <w:p>
      <w:pPr>
        <w:pStyle w:val="7"/>
        <w:bidi w:val="0"/>
        <w:rPr>
          <w:rFonts w:hint="eastAsia"/>
          <w:color w:val="auto"/>
        </w:rPr>
      </w:pPr>
      <w:bookmarkStart w:id="48" w:name="_Toc29869"/>
      <w:r>
        <w:rPr>
          <w:rFonts w:hint="eastAsia" w:asciiTheme="majorEastAsia" w:hAnsiTheme="majorEastAsia" w:eastAsiaTheme="majorEastAsia" w:cstheme="majorEastAsia"/>
          <w:color w:val="auto"/>
        </w:rPr>
        <w:t>2.9.</w:t>
      </w:r>
      <w:r>
        <w:rPr>
          <w:rFonts w:hint="eastAsia" w:asciiTheme="majorEastAsia" w:hAnsiTheme="majorEastAsia" w:eastAsiaTheme="majorEastAsia" w:cstheme="majorEastAsia"/>
          <w:color w:val="auto"/>
          <w:lang w:val="en-US" w:eastAsia="zh-CN"/>
        </w:rPr>
        <w:t>7</w:t>
      </w:r>
      <w:r>
        <w:rPr>
          <w:rFonts w:hint="eastAsia"/>
          <w:color w:val="auto"/>
        </w:rPr>
        <w:t>事故应急救援预案</w:t>
      </w:r>
      <w:bookmarkEnd w:id="48"/>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该公司在危险分析和资源分析的基础上，根据国家有关法律法规要求，策划和编制了《共青城港华燃气有限公司生产安全事故应急救援预案》。预案符合本站的实际情况，预案的形式、要素（特别是关键要素）符合《生产经营单位生产安全事故应急预案编制导则》GB/T29639-20</w:t>
      </w:r>
      <w:r>
        <w:rPr>
          <w:rFonts w:hint="eastAsia" w:ascii="Times New Roman" w:hAnsi="Times New Roman" w:eastAsia="宋体" w:cs="宋体"/>
          <w:color w:val="auto"/>
          <w:sz w:val="28"/>
          <w:szCs w:val="28"/>
          <w:lang w:val="en-US" w:eastAsia="zh-CN"/>
        </w:rPr>
        <w:t>20</w:t>
      </w:r>
      <w:r>
        <w:rPr>
          <w:rFonts w:hint="eastAsia" w:ascii="Times New Roman" w:hAnsi="Times New Roman" w:eastAsia="宋体" w:cs="宋体"/>
          <w:color w:val="auto"/>
          <w:sz w:val="28"/>
          <w:szCs w:val="28"/>
          <w:lang w:val="zh-CN" w:eastAsia="zh-CN"/>
        </w:rPr>
        <w:t>的要求，预案已报主管部门备案，备案回执见附件。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预案中对可能发生的事故危险进行了预测，提出了防范措施和应急救援措施。应制定现场应急处置方案，并进行应急准备。定期组织对预案的学习、培训和演练，以应对突发性事故发生，确保在事故发生后按预定的方案进行救援，迅速有效地控制和处理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企业通过组织培训、演练的过程中，应不断总结经验和教训，不断对事故应急救援预案进行修改和完善，以保证在事故发生后能迅速有效地控制和处理事故，尽力减轻事故对人和财产的影响。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站内已配备的</w:t>
      </w:r>
      <w:r>
        <w:rPr>
          <w:rFonts w:hint="eastAsia" w:cs="宋体"/>
          <w:color w:val="auto"/>
          <w:sz w:val="28"/>
          <w:szCs w:val="28"/>
          <w:lang w:val="en-US" w:eastAsia="zh-CN"/>
        </w:rPr>
        <w:t>主要</w:t>
      </w:r>
      <w:r>
        <w:rPr>
          <w:rFonts w:hint="eastAsia" w:ascii="Times New Roman" w:hAnsi="Times New Roman" w:eastAsia="宋体" w:cs="宋体"/>
          <w:color w:val="auto"/>
          <w:sz w:val="28"/>
          <w:szCs w:val="28"/>
          <w:lang w:val="zh-CN" w:eastAsia="zh-CN"/>
        </w:rPr>
        <w:t>应急救援物质、器材见下表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 xml:space="preserve">表2.9-1 </w:t>
      </w:r>
      <w:r>
        <w:rPr>
          <w:rStyle w:val="42"/>
          <w:rFonts w:hint="eastAsia"/>
          <w:color w:val="auto"/>
          <w:lang w:val="en-US" w:eastAsia="zh-CN"/>
        </w:rPr>
        <w:t>主要</w:t>
      </w:r>
      <w:r>
        <w:rPr>
          <w:rStyle w:val="42"/>
          <w:rFonts w:hint="eastAsia"/>
          <w:color w:val="auto"/>
        </w:rPr>
        <w:t>应急救援物质、器材一览表</w:t>
      </w:r>
    </w:p>
    <w:tbl>
      <w:tblPr>
        <w:tblStyle w:val="30"/>
        <w:tblW w:w="91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6"/>
        <w:gridCol w:w="1493"/>
        <w:gridCol w:w="2213"/>
        <w:gridCol w:w="1191"/>
        <w:gridCol w:w="996"/>
        <w:gridCol w:w="996"/>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序号</w:t>
            </w:r>
          </w:p>
        </w:tc>
        <w:tc>
          <w:tcPr>
            <w:tcW w:w="149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类  别</w:t>
            </w: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品  名</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规格型号</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单 位</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数 量</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restart"/>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1</w:t>
            </w:r>
          </w:p>
        </w:tc>
        <w:tc>
          <w:tcPr>
            <w:tcW w:w="1493" w:type="dxa"/>
            <w:vMerge w:val="restart"/>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检测监测</w:t>
            </w:r>
          </w:p>
        </w:tc>
        <w:tc>
          <w:tcPr>
            <w:tcW w:w="2213"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可燃气体探测仪</w:t>
            </w:r>
          </w:p>
        </w:tc>
        <w:tc>
          <w:tcPr>
            <w:tcW w:w="1191"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996"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i w:val="0"/>
                <w:color w:val="auto"/>
                <w:kern w:val="0"/>
                <w:sz w:val="24"/>
                <w:szCs w:val="24"/>
                <w:u w:val="none"/>
                <w:lang w:val="en-US" w:eastAsia="zh-CN" w:bidi="ar"/>
              </w:rPr>
              <w:t>四合一检测仪</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996"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restart"/>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2</w:t>
            </w:r>
          </w:p>
        </w:tc>
        <w:tc>
          <w:tcPr>
            <w:tcW w:w="1493" w:type="dxa"/>
            <w:vMerge w:val="restart"/>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工程抢险</w:t>
            </w: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抢险车</w:t>
            </w:r>
          </w:p>
        </w:tc>
        <w:tc>
          <w:tcPr>
            <w:tcW w:w="1191" w:type="dxa"/>
            <w:noWrap w:val="0"/>
            <w:tcMar>
              <w:top w:w="12" w:type="dxa"/>
              <w:left w:w="12" w:type="dxa"/>
              <w:right w:w="12" w:type="dxa"/>
            </w:tcMar>
            <w:vAlign w:val="center"/>
          </w:tcPr>
          <w:p>
            <w:pPr>
              <w:widowControl/>
              <w:jc w:val="center"/>
              <w:textAlignment w:val="center"/>
              <w:rPr>
                <w:rFonts w:hint="default" w:ascii="宋体" w:hAnsi="宋体" w:eastAsia="宋体" w:cs="宋体"/>
                <w:color w:val="auto"/>
                <w:kern w:val="0"/>
                <w:sz w:val="24"/>
                <w:lang w:val="en-US" w:bidi="ar"/>
              </w:rPr>
            </w:pPr>
            <w:r>
              <w:rPr>
                <w:rFonts w:hint="eastAsia" w:ascii="宋体" w:hAnsi="宋体" w:eastAsia="宋体" w:cs="宋体"/>
                <w:color w:val="auto"/>
                <w:kern w:val="0"/>
                <w:sz w:val="24"/>
                <w:lang w:bidi="ar"/>
              </w:rPr>
              <w:t>赣</w:t>
            </w:r>
            <w:r>
              <w:rPr>
                <w:rFonts w:hint="eastAsia" w:ascii="宋体" w:hAnsi="宋体" w:eastAsia="宋体" w:cs="宋体"/>
                <w:color w:val="auto"/>
                <w:kern w:val="0"/>
                <w:sz w:val="24"/>
                <w:lang w:val="en-US" w:eastAsia="zh-CN" w:bidi="ar"/>
              </w:rPr>
              <w:t>G</w:t>
            </w:r>
            <w:r>
              <w:rPr>
                <w:rFonts w:hint="eastAsia" w:ascii="宋体" w:hAnsi="宋体" w:cs="宋体"/>
                <w:color w:val="auto"/>
                <w:kern w:val="0"/>
                <w:sz w:val="24"/>
                <w:lang w:val="en-US" w:eastAsia="zh-CN" w:bidi="ar"/>
              </w:rPr>
              <w:t>AE637</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辆</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抢险车</w:t>
            </w:r>
          </w:p>
        </w:tc>
        <w:tc>
          <w:tcPr>
            <w:tcW w:w="1191" w:type="dxa"/>
            <w:noWrap w:val="0"/>
            <w:tcMar>
              <w:top w:w="12" w:type="dxa"/>
              <w:left w:w="12" w:type="dxa"/>
              <w:right w:w="12" w:type="dxa"/>
            </w:tcMar>
            <w:vAlign w:val="center"/>
          </w:tcPr>
          <w:p>
            <w:pPr>
              <w:widowControl/>
              <w:jc w:val="center"/>
              <w:textAlignment w:val="center"/>
              <w:rPr>
                <w:rFonts w:hint="default" w:ascii="宋体" w:hAnsi="宋体" w:eastAsia="宋体" w:cs="宋体"/>
                <w:color w:val="auto"/>
                <w:kern w:val="0"/>
                <w:sz w:val="24"/>
                <w:lang w:val="en-US" w:bidi="ar"/>
              </w:rPr>
            </w:pPr>
            <w:r>
              <w:rPr>
                <w:rFonts w:hint="eastAsia" w:ascii="宋体" w:hAnsi="宋体" w:eastAsia="宋体" w:cs="宋体"/>
                <w:color w:val="auto"/>
                <w:kern w:val="0"/>
                <w:sz w:val="24"/>
                <w:lang w:bidi="ar"/>
              </w:rPr>
              <w:t>赣</w:t>
            </w:r>
            <w:r>
              <w:rPr>
                <w:rFonts w:hint="eastAsia" w:ascii="宋体" w:hAnsi="宋体" w:eastAsia="宋体" w:cs="宋体"/>
                <w:color w:val="auto"/>
                <w:kern w:val="0"/>
                <w:sz w:val="24"/>
                <w:lang w:val="en-US" w:eastAsia="zh-CN" w:bidi="ar"/>
              </w:rPr>
              <w:t>G</w:t>
            </w:r>
            <w:r>
              <w:rPr>
                <w:rFonts w:hint="eastAsia" w:ascii="宋体" w:hAnsi="宋体" w:cs="宋体"/>
                <w:color w:val="auto"/>
                <w:kern w:val="0"/>
                <w:sz w:val="24"/>
                <w:lang w:val="en-US" w:eastAsia="zh-CN" w:bidi="ar"/>
              </w:rPr>
              <w:t>7N776</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辆</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抢险车</w:t>
            </w:r>
          </w:p>
        </w:tc>
        <w:tc>
          <w:tcPr>
            <w:tcW w:w="1191" w:type="dxa"/>
            <w:noWrap w:val="0"/>
            <w:tcMar>
              <w:top w:w="12" w:type="dxa"/>
              <w:left w:w="12" w:type="dxa"/>
              <w:right w:w="12"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kern w:val="0"/>
                <w:sz w:val="24"/>
                <w:lang w:bidi="ar"/>
              </w:rPr>
              <w:t>赣</w:t>
            </w:r>
            <w:r>
              <w:rPr>
                <w:rFonts w:hint="eastAsia" w:ascii="宋体" w:hAnsi="宋体" w:eastAsia="宋体" w:cs="宋体"/>
                <w:color w:val="auto"/>
                <w:kern w:val="0"/>
                <w:sz w:val="24"/>
                <w:lang w:val="en-US" w:eastAsia="zh-CN" w:bidi="ar"/>
              </w:rPr>
              <w:t>G</w:t>
            </w:r>
            <w:r>
              <w:rPr>
                <w:rFonts w:hint="eastAsia" w:ascii="宋体" w:hAnsi="宋体" w:cs="宋体"/>
                <w:color w:val="auto"/>
                <w:kern w:val="0"/>
                <w:sz w:val="24"/>
                <w:lang w:val="en-US" w:eastAsia="zh-CN" w:bidi="ar"/>
              </w:rPr>
              <w:t>UM227</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辆</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防电探杆</w:t>
            </w:r>
          </w:p>
        </w:tc>
        <w:tc>
          <w:tcPr>
            <w:tcW w:w="1191" w:type="dxa"/>
            <w:noWrap w:val="0"/>
            <w:tcMar>
              <w:top w:w="12" w:type="dxa"/>
              <w:left w:w="12" w:type="dxa"/>
              <w:right w:w="12" w:type="dxa"/>
            </w:tcMar>
            <w:vAlign w:val="center"/>
          </w:tcPr>
          <w:p>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w:t>
            </w:r>
          </w:p>
        </w:tc>
        <w:tc>
          <w:tcPr>
            <w:tcW w:w="996" w:type="dxa"/>
            <w:noWrap w:val="0"/>
            <w:tcMar>
              <w:top w:w="12" w:type="dxa"/>
              <w:left w:w="12" w:type="dxa"/>
              <w:right w:w="12"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支</w:t>
            </w:r>
          </w:p>
        </w:tc>
        <w:tc>
          <w:tcPr>
            <w:tcW w:w="996" w:type="dxa"/>
            <w:noWrap w:val="0"/>
            <w:tcMar>
              <w:top w:w="12" w:type="dxa"/>
              <w:left w:w="12" w:type="dxa"/>
              <w:right w:w="12"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304" w:type="dxa"/>
            <w:noWrap w:val="0"/>
            <w:tcMar>
              <w:top w:w="12" w:type="dxa"/>
              <w:left w:w="12" w:type="dxa"/>
              <w:right w:w="12" w:type="dxa"/>
            </w:tcMar>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防爆对讲机</w:t>
            </w:r>
          </w:p>
        </w:tc>
        <w:tc>
          <w:tcPr>
            <w:tcW w:w="1191"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w:t>
            </w:r>
          </w:p>
        </w:tc>
        <w:tc>
          <w:tcPr>
            <w:tcW w:w="996"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部</w:t>
            </w:r>
          </w:p>
        </w:tc>
        <w:tc>
          <w:tcPr>
            <w:tcW w:w="996"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04"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无线对讲机</w:t>
            </w:r>
          </w:p>
        </w:tc>
        <w:tc>
          <w:tcPr>
            <w:tcW w:w="1191"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w:t>
            </w:r>
          </w:p>
        </w:tc>
        <w:tc>
          <w:tcPr>
            <w:tcW w:w="996"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部</w:t>
            </w:r>
          </w:p>
        </w:tc>
        <w:tc>
          <w:tcPr>
            <w:tcW w:w="996"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04"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防爆工具</w:t>
            </w:r>
          </w:p>
        </w:tc>
        <w:tc>
          <w:tcPr>
            <w:tcW w:w="1191"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default" w:ascii="宋体" w:hAnsi="宋体" w:eastAsia="宋体" w:cs="宋体"/>
                <w:i w:val="0"/>
                <w:color w:val="auto"/>
                <w:kern w:val="0"/>
                <w:sz w:val="22"/>
                <w:szCs w:val="22"/>
                <w:u w:val="none"/>
                <w:lang w:val="en-US" w:eastAsia="zh-CN" w:bidi="ar"/>
              </w:rPr>
            </w:pPr>
            <w:r>
              <w:rPr>
                <w:rFonts w:hint="default" w:ascii="宋体" w:hAnsi="宋体" w:eastAsia="宋体" w:cs="宋体"/>
                <w:i w:val="0"/>
                <w:color w:val="auto"/>
                <w:kern w:val="0"/>
                <w:sz w:val="22"/>
                <w:szCs w:val="22"/>
                <w:u w:val="none"/>
                <w:lang w:val="en-US" w:eastAsia="zh-CN" w:bidi="ar"/>
              </w:rPr>
              <w:t>/</w:t>
            </w:r>
          </w:p>
        </w:tc>
        <w:tc>
          <w:tcPr>
            <w:tcW w:w="996"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套</w:t>
            </w:r>
          </w:p>
        </w:tc>
        <w:tc>
          <w:tcPr>
            <w:tcW w:w="996"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04" w:type="dxa"/>
            <w:noWrap w:val="0"/>
            <w:tcMar>
              <w:top w:w="12" w:type="dxa"/>
              <w:left w:w="12" w:type="dxa"/>
              <w:right w:w="12" w:type="dxa"/>
            </w:tcMar>
            <w:vAlign w:val="center"/>
          </w:tcPr>
          <w:p>
            <w:pPr>
              <w:keepNext w:val="0"/>
              <w:keepLines w:val="0"/>
              <w:widowControl/>
              <w:suppressLineNumbers w:val="0"/>
              <w:snapToGrid/>
              <w:spacing w:line="240" w:lineRule="auto"/>
              <w:ind w:firstLine="0" w:firstLineChars="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restart"/>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3</w:t>
            </w:r>
          </w:p>
        </w:tc>
        <w:tc>
          <w:tcPr>
            <w:tcW w:w="1493" w:type="dxa"/>
            <w:vMerge w:val="restart"/>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lang w:bidi="ar"/>
              </w:rPr>
              <w:t>消防救援</w:t>
            </w: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Theme="minorEastAsia" w:hAnsiTheme="minorEastAsia" w:eastAsiaTheme="minorEastAsia" w:cstheme="minorEastAsia"/>
                <w:color w:val="auto"/>
                <w:kern w:val="0"/>
                <w:sz w:val="24"/>
                <w:szCs w:val="24"/>
                <w:lang w:bidi="ar"/>
              </w:rPr>
              <w:t>干粉灭火器</w:t>
            </w:r>
          </w:p>
        </w:tc>
        <w:tc>
          <w:tcPr>
            <w:tcW w:w="1191" w:type="dxa"/>
            <w:noWrap w:val="0"/>
            <w:tcMar>
              <w:top w:w="12" w:type="dxa"/>
              <w:left w:w="12" w:type="dxa"/>
              <w:right w:w="12"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kern w:val="0"/>
                <w:sz w:val="24"/>
                <w:lang w:val="en-US" w:eastAsia="zh-CN" w:bidi="ar"/>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支</w:t>
            </w:r>
          </w:p>
        </w:tc>
        <w:tc>
          <w:tcPr>
            <w:tcW w:w="996" w:type="dxa"/>
            <w:noWrap w:val="0"/>
            <w:tcMar>
              <w:top w:w="12" w:type="dxa"/>
              <w:left w:w="12" w:type="dxa"/>
              <w:right w:w="12" w:type="dxa"/>
            </w:tcMar>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bidi="ar"/>
              </w:rPr>
              <w:t>4</w:t>
            </w:r>
          </w:p>
        </w:tc>
        <w:tc>
          <w:tcPr>
            <w:tcW w:w="1304" w:type="dxa"/>
            <w:noWrap w:val="0"/>
            <w:tcMar>
              <w:top w:w="12" w:type="dxa"/>
              <w:left w:w="12" w:type="dxa"/>
              <w:right w:w="12" w:type="dxa"/>
            </w:tcMar>
            <w:vAlign w:val="center"/>
          </w:tcPr>
          <w:p>
            <w:pPr>
              <w:widowControl/>
              <w:jc w:val="center"/>
              <w:textAlignment w:val="center"/>
              <w:rPr>
                <w:rFonts w:hint="eastAsia" w:ascii="宋体" w:hAnsi="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消防水管</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r>
              <w:rPr>
                <w:rFonts w:hint="eastAsia" w:ascii="宋体" w:hAnsi="宋体" w:cs="宋体"/>
                <w:color w:val="auto"/>
                <w:kern w:val="0"/>
                <w:sz w:val="24"/>
                <w:lang w:val="en-US" w:eastAsia="zh-CN" w:bidi="ar"/>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卷</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水泵</w:t>
            </w:r>
          </w:p>
        </w:tc>
        <w:tc>
          <w:tcPr>
            <w:tcW w:w="1191" w:type="dxa"/>
            <w:noWrap w:val="0"/>
            <w:tcMar>
              <w:top w:w="12" w:type="dxa"/>
              <w:left w:w="12" w:type="dxa"/>
              <w:right w:w="12" w:type="dxa"/>
            </w:tcMar>
            <w:vAlign w:val="center"/>
          </w:tcPr>
          <w:p>
            <w:pPr>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台</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铜锹、钢锹、铁镐</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个</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8</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反光</w:t>
            </w:r>
            <w:r>
              <w:rPr>
                <w:rFonts w:hint="eastAsia" w:ascii="宋体" w:hAnsi="宋体" w:cs="宋体"/>
                <w:color w:val="auto"/>
                <w:kern w:val="0"/>
                <w:sz w:val="24"/>
                <w:szCs w:val="24"/>
                <w:lang w:val="en-US" w:eastAsia="zh-CN" w:bidi="ar"/>
              </w:rPr>
              <w:t>衣</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件</w:t>
            </w:r>
          </w:p>
        </w:tc>
        <w:tc>
          <w:tcPr>
            <w:tcW w:w="996" w:type="dxa"/>
            <w:noWrap w:val="0"/>
            <w:tcMar>
              <w:top w:w="12" w:type="dxa"/>
              <w:left w:w="12" w:type="dxa"/>
              <w:right w:w="12" w:type="dxa"/>
            </w:tcMar>
            <w:vAlign w:val="center"/>
          </w:tcPr>
          <w:p>
            <w:pPr>
              <w:widowControl/>
              <w:jc w:val="center"/>
              <w:textAlignment w:val="center"/>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p>
        </w:tc>
        <w:tc>
          <w:tcPr>
            <w:tcW w:w="1304" w:type="dxa"/>
            <w:noWrap w:val="0"/>
            <w:tcMar>
              <w:top w:w="12" w:type="dxa"/>
              <w:left w:w="12" w:type="dxa"/>
              <w:right w:w="12" w:type="dxa"/>
            </w:tcMar>
            <w:vAlign w:val="center"/>
          </w:tcPr>
          <w:p>
            <w:pPr>
              <w:widowControl/>
              <w:jc w:val="center"/>
              <w:textAlignment w:val="center"/>
              <w:rPr>
                <w:rFonts w:hint="eastAsia" w:ascii="宋体" w:hAnsi="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防毒面具</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个</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防爆强力探照灯</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个</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防爆电筒</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个</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p>
        </w:tc>
        <w:tc>
          <w:tcPr>
            <w:tcW w:w="1304" w:type="dxa"/>
            <w:noWrap w:val="0"/>
            <w:tcMar>
              <w:top w:w="12" w:type="dxa"/>
              <w:left w:w="12" w:type="dxa"/>
              <w:right w:w="12" w:type="dxa"/>
            </w:tcMar>
            <w:vAlign w:val="center"/>
          </w:tcPr>
          <w:p>
            <w:pPr>
              <w:widowControl/>
              <w:jc w:val="center"/>
              <w:textAlignment w:val="center"/>
              <w:rPr>
                <w:rFonts w:hint="eastAsia" w:ascii="宋体" w:hAnsi="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黄闪灯</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个</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警示带</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卷</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雪糕筒</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个</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96"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jc w:val="center"/>
              <w:rPr>
                <w:rFonts w:hint="eastAsia" w:ascii="宋体" w:hAnsi="宋体" w:eastAsia="宋体" w:cs="宋体"/>
                <w:color w:val="auto"/>
                <w:sz w:val="24"/>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手执式喊话器</w:t>
            </w:r>
          </w:p>
        </w:tc>
        <w:tc>
          <w:tcPr>
            <w:tcW w:w="1191"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只</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6" w:type="dxa"/>
            <w:vMerge w:val="restart"/>
            <w:noWrap w:val="0"/>
            <w:tcMar>
              <w:top w:w="12" w:type="dxa"/>
              <w:left w:w="12" w:type="dxa"/>
              <w:right w:w="12" w:type="dxa"/>
            </w:tcMar>
            <w:vAlign w:val="center"/>
          </w:tcPr>
          <w:p>
            <w:pPr>
              <w:widowControl/>
              <w:jc w:val="center"/>
              <w:textAlignment w:val="center"/>
              <w:rPr>
                <w:rFonts w:hint="default" w:ascii="宋体" w:hAnsi="宋体" w:eastAsia="宋体" w:cs="宋体"/>
                <w:color w:val="auto"/>
                <w:sz w:val="24"/>
                <w:lang w:val="en-US"/>
              </w:rPr>
            </w:pPr>
            <w:r>
              <w:rPr>
                <w:rFonts w:hint="eastAsia" w:ascii="宋体" w:hAnsi="宋体" w:eastAsia="宋体" w:cs="宋体"/>
                <w:color w:val="auto"/>
                <w:kern w:val="0"/>
                <w:sz w:val="24"/>
                <w:lang w:val="en-US" w:eastAsia="zh-CN" w:bidi="ar"/>
              </w:rPr>
              <w:t>4</w:t>
            </w:r>
          </w:p>
        </w:tc>
        <w:tc>
          <w:tcPr>
            <w:tcW w:w="1493" w:type="dxa"/>
            <w:vMerge w:val="restart"/>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val="en-US" w:eastAsia="zh-CN" w:bidi="ar"/>
              </w:rPr>
              <w:t>其他</w:t>
            </w: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告示牌</w:t>
            </w:r>
          </w:p>
        </w:tc>
        <w:tc>
          <w:tcPr>
            <w:tcW w:w="1191" w:type="dxa"/>
            <w:noWrap w:val="0"/>
            <w:tcMar>
              <w:top w:w="12" w:type="dxa"/>
              <w:left w:w="12" w:type="dxa"/>
              <w:right w:w="12" w:type="dxa"/>
            </w:tcMar>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个</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6" w:type="dxa"/>
            <w:vMerge w:val="continue"/>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急救箱</w:t>
            </w:r>
          </w:p>
        </w:tc>
        <w:tc>
          <w:tcPr>
            <w:tcW w:w="1191" w:type="dxa"/>
            <w:noWrap w:val="0"/>
            <w:tcMar>
              <w:top w:w="12" w:type="dxa"/>
              <w:left w:w="12" w:type="dxa"/>
              <w:right w:w="12" w:type="dxa"/>
            </w:tcMar>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套</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6" w:type="dxa"/>
            <w:vMerge w:val="continue"/>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rPr>
            </w:pPr>
          </w:p>
        </w:tc>
        <w:tc>
          <w:tcPr>
            <w:tcW w:w="1493" w:type="dxa"/>
            <w:vMerge w:val="continue"/>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微压呼吸器</w:t>
            </w:r>
          </w:p>
        </w:tc>
        <w:tc>
          <w:tcPr>
            <w:tcW w:w="1191" w:type="dxa"/>
            <w:noWrap w:val="0"/>
            <w:tcMar>
              <w:top w:w="12" w:type="dxa"/>
              <w:left w:w="12" w:type="dxa"/>
              <w:right w:w="12" w:type="dxa"/>
            </w:tcMar>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6" w:type="dxa"/>
            <w:vMerge w:val="continue"/>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p>
        </w:tc>
        <w:tc>
          <w:tcPr>
            <w:tcW w:w="1493" w:type="dxa"/>
            <w:vMerge w:val="continue"/>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p>
        </w:tc>
        <w:tc>
          <w:tcPr>
            <w:tcW w:w="2213" w:type="dxa"/>
            <w:noWrap w:val="0"/>
            <w:tcMar>
              <w:top w:w="12" w:type="dxa"/>
              <w:left w:w="12" w:type="dxa"/>
              <w:right w:w="12" w:type="dxa"/>
            </w:tcMar>
            <w:vAlign w:val="center"/>
          </w:tcPr>
          <w:p>
            <w:pPr>
              <w:widowControl/>
              <w:jc w:val="center"/>
              <w:textAlignment w:val="center"/>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空气呼吸器</w:t>
            </w:r>
          </w:p>
        </w:tc>
        <w:tc>
          <w:tcPr>
            <w:tcW w:w="1191" w:type="dxa"/>
            <w:noWrap w:val="0"/>
            <w:tcMar>
              <w:top w:w="12" w:type="dxa"/>
              <w:left w:w="12" w:type="dxa"/>
              <w:right w:w="12" w:type="dxa"/>
            </w:tcMar>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套</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1</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可用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996" w:type="dxa"/>
            <w:vMerge w:val="continue"/>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p>
        </w:tc>
        <w:tc>
          <w:tcPr>
            <w:tcW w:w="1493" w:type="dxa"/>
            <w:vMerge w:val="continue"/>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bidi="ar"/>
              </w:rPr>
            </w:pPr>
          </w:p>
        </w:tc>
        <w:tc>
          <w:tcPr>
            <w:tcW w:w="2213"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配件</w:t>
            </w:r>
          </w:p>
        </w:tc>
        <w:tc>
          <w:tcPr>
            <w:tcW w:w="1191" w:type="dxa"/>
            <w:noWrap w:val="0"/>
            <w:tcMar>
              <w:top w:w="12" w:type="dxa"/>
              <w:left w:w="12" w:type="dxa"/>
              <w:right w:w="12" w:type="dxa"/>
            </w:tcMar>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个</w:t>
            </w:r>
          </w:p>
        </w:tc>
        <w:tc>
          <w:tcPr>
            <w:tcW w:w="996"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若干</w:t>
            </w:r>
          </w:p>
        </w:tc>
        <w:tc>
          <w:tcPr>
            <w:tcW w:w="1304" w:type="dxa"/>
            <w:noWrap w:val="0"/>
            <w:tcMar>
              <w:top w:w="12" w:type="dxa"/>
              <w:left w:w="12" w:type="dxa"/>
              <w:right w:w="12"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可用</w:t>
            </w:r>
          </w:p>
        </w:tc>
      </w:tr>
    </w:tbl>
    <w:p>
      <w:pPr>
        <w:pStyle w:val="7"/>
        <w:bidi w:val="0"/>
        <w:rPr>
          <w:rFonts w:hint="eastAsia"/>
          <w:color w:val="auto"/>
        </w:rPr>
      </w:pPr>
      <w:bookmarkStart w:id="49" w:name="_Toc7307"/>
      <w:r>
        <w:rPr>
          <w:rFonts w:hint="eastAsia" w:asciiTheme="majorEastAsia" w:hAnsiTheme="majorEastAsia" w:eastAsiaTheme="majorEastAsia" w:cstheme="majorEastAsia"/>
          <w:color w:val="auto"/>
        </w:rPr>
        <w:t>2.9.</w:t>
      </w:r>
      <w:r>
        <w:rPr>
          <w:rFonts w:hint="eastAsia" w:asciiTheme="majorEastAsia" w:hAnsiTheme="majorEastAsia" w:eastAsiaTheme="majorEastAsia" w:cstheme="majorEastAsia"/>
          <w:color w:val="auto"/>
          <w:lang w:val="en-US" w:eastAsia="zh-CN"/>
        </w:rPr>
        <w:t>8</w:t>
      </w:r>
      <w:r>
        <w:rPr>
          <w:rFonts w:hint="eastAsia" w:asciiTheme="majorEastAsia" w:hAnsiTheme="majorEastAsia" w:eastAsiaTheme="majorEastAsia" w:cstheme="majorEastAsia"/>
          <w:color w:val="auto"/>
        </w:rPr>
        <w:t xml:space="preserve"> </w:t>
      </w:r>
      <w:r>
        <w:rPr>
          <w:rFonts w:hint="eastAsia"/>
          <w:color w:val="auto"/>
        </w:rPr>
        <w:t>日常安全管理</w:t>
      </w:r>
      <w:bookmarkEnd w:id="4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企业设立有日常安全管理机构，负责组织安全检查、教育培训、督促隐患整和档案资料等。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（1）安全教育培训：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公司规定凡是新入厂的员工都经过公司、部门、现场三级安全教育，并经考核合格后，在师傅的指导下方可进入岗位操作。在新工艺、新技术、新设备、新产品投产使用前，要求对其人进行安全操作方法培训和安全教育，经考试合格后方可上岗；在进行设备在修、重点项目施工和危险性作业之前，要求检修和施工部门必须对作业人员进行现场安全教育和安全技术交底，否则不得作业；对严重违章违纪和造成事故的责任者，进行事故教育，经考试合格后方可回岗；经常开展安全知识、岗位专业考试和考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（2）安全检查制度：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检查审核企业安全检查制度落实情况，其安全监督检查开展较为正常，检查有记录，对查出的问题和隐患认真及时地进行整治。并经常组织安全检查。同时还有防雷防汛、防暑降温等季节性检查和消防、机械、电气等专业性检查，对查出的问题和隐患期限整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（3）劳动防护用品管理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能够按照劳动护用品管理制度，按国家标准发放；作业岗位使用、穿着较为规范。并经常对现场穿着劳动防护用品的专项监督检查。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（4）职业危害防治和健康监护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门站有职业危害的场所设置有相应的安全设施如通风、防尘、气体检测报警和消声、隔声等职业危害控制设施和措施，生产过程中的主要危害因素得到了一定程度的控制。企业按照职业病防治的要求，定期对员工进行体检，建立了职业卫生档案和与员工健康档案。对有职业禁忌的员工及时调离作业岗位。</w:t>
      </w:r>
    </w:p>
    <w:p>
      <w:pPr>
        <w:pStyle w:val="5"/>
        <w:bidi w:val="0"/>
        <w:rPr>
          <w:rFonts w:hint="eastAsia" w:ascii="宋体" w:hAnsi="宋体" w:eastAsia="宋体" w:cs="宋体"/>
          <w:color w:val="auto"/>
          <w:sz w:val="32"/>
          <w:szCs w:val="32"/>
        </w:rPr>
      </w:pPr>
      <w:r>
        <w:rPr>
          <w:rFonts w:hint="eastAsia" w:ascii="宋体" w:hAnsi="宋体" w:eastAsia="宋体" w:cs="宋体"/>
          <w:color w:val="auto"/>
          <w:sz w:val="30"/>
          <w:szCs w:val="30"/>
        </w:rPr>
        <w:br w:type="page"/>
      </w:r>
      <w:bookmarkStart w:id="50" w:name="_Toc29615"/>
      <w:bookmarkStart w:id="51" w:name="_Toc30580"/>
      <w:r>
        <w:rPr>
          <w:rFonts w:hint="eastAsia" w:asciiTheme="majorEastAsia" w:hAnsiTheme="majorEastAsia" w:eastAsiaTheme="majorEastAsia" w:cstheme="majorEastAsia"/>
          <w:color w:val="auto"/>
          <w:sz w:val="32"/>
          <w:szCs w:val="32"/>
        </w:rPr>
        <w:t>3主要危险有害因素分析</w:t>
      </w:r>
      <w:bookmarkEnd w:id="50"/>
      <w:bookmarkEnd w:id="5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危险是指可能造成人员伤害、职业病、财产损失、作业环境破坏的根源或状态。危害是指特定危险事件发生的可能性与后果的结合。危害因素是指能对人造成伤亡或对物造成突发性损坏的因素，强调突发性和瞬间作用。从其产生的各类及形式看，主要有火灾、中毒、窒息、触电事故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有害因素是指能影响人的身体健康，导致疾病，或对物造成慢性损坏的因素，强调在一定范围内的积累作用。主要有生产性粉尘、毒物、噪声与振动、辐射、高温等。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能量，有害物质的存在是危险，有害因素的产生根源，系统具有的能量越大，存在的有害物质的数量越多，系统的潜在危险性和危害性也越大。能量，有害物质的失控是危险，有害因素产生的条件，失控主要体现在设备故障，人为失误，管理缺陷，环境因素四个方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通过对该企业有关资料的分析，确定本项目的主要危险，有害因素的种类，分布及可能产生的方式和途径。</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52" w:name="_Toc524107467"/>
      <w:bookmarkStart w:id="53" w:name="_Toc25182"/>
      <w:r>
        <w:rPr>
          <w:rFonts w:hint="eastAsia" w:ascii="宋体" w:hAnsi="宋体" w:eastAsia="宋体" w:cs="宋体"/>
          <w:color w:val="auto"/>
        </w:rPr>
        <w:t>3.1危险、有害因素的辨识依据及产生原因</w:t>
      </w:r>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1）项目危险、有害因素的辨识依据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危险因素是指能对人造成伤亡或对物造成突发性损坏的因素，有害因素是指能影响人的身体健康，导致疾病，或对物造成慢性损坏的因素。危险、有害因素分析是安全评价的重要环节，也是安全评价的基础。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对</w:t>
      </w:r>
      <w:r>
        <w:rPr>
          <w:rFonts w:hint="eastAsia" w:ascii="宋体" w:hAnsi="宋体" w:eastAsia="宋体" w:cs="宋体"/>
          <w:color w:val="auto"/>
          <w:sz w:val="28"/>
          <w:szCs w:val="28"/>
          <w:lang w:eastAsia="zh-CN"/>
        </w:rPr>
        <w:t>该门站</w:t>
      </w:r>
      <w:r>
        <w:rPr>
          <w:rFonts w:hint="eastAsia" w:ascii="Times New Roman" w:hAnsi="Times New Roman" w:eastAsia="宋体" w:cs="宋体"/>
          <w:color w:val="auto"/>
          <w:sz w:val="28"/>
          <w:szCs w:val="28"/>
          <w:lang w:val="zh-CN" w:eastAsia="zh-CN"/>
        </w:rPr>
        <w:t>的危险、有害因素进行辨识，依据《生产过程危险和有害因素分类与代码》GB/T 13861-20</w:t>
      </w:r>
      <w:r>
        <w:rPr>
          <w:rFonts w:hint="eastAsia" w:ascii="Times New Roman" w:hAnsi="Times New Roman" w:eastAsia="宋体" w:cs="宋体"/>
          <w:color w:val="auto"/>
          <w:sz w:val="28"/>
          <w:szCs w:val="28"/>
          <w:lang w:val="en-US" w:eastAsia="zh-CN"/>
        </w:rPr>
        <w:t>22</w:t>
      </w:r>
      <w:r>
        <w:rPr>
          <w:rFonts w:hint="eastAsia" w:ascii="Times New Roman" w:hAnsi="Times New Roman" w:eastAsia="宋体" w:cs="宋体"/>
          <w:color w:val="auto"/>
          <w:sz w:val="28"/>
          <w:szCs w:val="28"/>
          <w:lang w:val="zh-CN" w:eastAsia="zh-CN"/>
        </w:rPr>
        <w:t>和《企业职工伤亡事故分类》GB6441-1986的同时，通过对门站的厂址、平面布局、建（构）筑物、物质、生产工艺及设备、辅助生产设施（含公用工程）及职业卫生等方面进行分析而得出。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2）危险、有害因素产生的原因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能量与有害物质的存在是产生危险危害因素的根源，也是最基本的危险危害因素。一般的说，系统具有的能量越大，存放的危害物质数量越多，储存的能量越大，系统的潜在危险危害性也越大。由于任何生产过程都不可避免地要使用到物质与能量。因此，采用有效的手段和措施进行控制物质与能量，消除或降低危险、有害程度，是预防事故的关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危险危害产生的根本原因就是失控，包括设备、工艺指标、人的作业行为等的失控。一旦失控，就会发生能量与有害物质的意外释放，从而造成人员伤亡和财产损失。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失控主要体现在设备故障（缺陷）、人员失误、管理缺陷和环境的不良影响等几个方面，并且相互影响。分析如下：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（1）设备故障（缺陷）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设备故障（缺陷）主要表现在设备、元件在运行过程中由于性能低下或不符合工艺要求而不能实现预期的功能。如电气绝缘损坏、保护装置失效等可能造成人员触电等。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设备故障的发生具有随机性、渐进性、规律性，可以通过定期检查，维护保养等措施来加以防范。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（2）人员失误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人员失误是由于人的不安全行为造成的，可能产生严重后果，如在检修设备时误起动设备可能造成人员伤亡。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我国《企业职工伤亡事故分类》（GB 6441-1986）中将人的不安全行为分为操作失误、造成安全装置失效、使用不安全设备、冒险进入危险场所、处理危险物质不恰当、不安全装束、攀坐不安全位置、有分散注意力行为等共13类。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人员失误可以通过严格的安全管理规章制度、操作规程和安全知识教育和安全技能培训等手段和措施加以预防。</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（3）管理缺陷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管理缺陷主要体现在安全管理机构不健全，安全管理规章制度不健全或执行不力、安全教育不到位等方面。管理缺陷可能造成设备故障（缺陷）不能及时发现处理，设备长期得不到维护、检修或检修质量不能保证，从而引发事故；也可因管理松懈而人员失误增多等。管理缺陷通常表现为违章指挥、违章作业、违反劳动纪律以及物的不安全状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（4）作业或工作环境不良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作业环境不良是导致事故发生的诱因之一，主要表现为温度、湿度异常、噪声影响、现场采光照明及色彩不合理等，尤其照明对作业环境的好坏起着至关重要的作用。现场采光或照明不良，作业人员可能在巡检和检修过程中，因视线不清而致误操作，或造成滑跌、坠落等。</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54" w:name="_Toc5404"/>
      <w:r>
        <w:rPr>
          <w:rFonts w:hint="eastAsia" w:ascii="宋体" w:hAnsi="宋体" w:eastAsia="宋体" w:cs="宋体"/>
          <w:color w:val="auto"/>
        </w:rPr>
        <w:t>3.2物料的危险、有害因素分析</w:t>
      </w:r>
      <w:bookmarkEnd w:id="54"/>
    </w:p>
    <w:p>
      <w:pPr>
        <w:pStyle w:val="7"/>
        <w:bidi w:val="0"/>
        <w:rPr>
          <w:rFonts w:hint="eastAsia"/>
          <w:color w:val="auto"/>
        </w:rPr>
      </w:pPr>
      <w:bookmarkStart w:id="55" w:name="_Toc12065"/>
      <w:r>
        <w:rPr>
          <w:rFonts w:hint="eastAsia" w:asciiTheme="majorEastAsia" w:hAnsiTheme="majorEastAsia" w:eastAsiaTheme="majorEastAsia" w:cstheme="majorEastAsia"/>
          <w:color w:val="auto"/>
        </w:rPr>
        <w:t xml:space="preserve">3.1.1 </w:t>
      </w:r>
      <w:r>
        <w:rPr>
          <w:rFonts w:hint="eastAsia"/>
          <w:color w:val="auto"/>
        </w:rPr>
        <w:t>物质的主要危险特性</w:t>
      </w:r>
      <w:bookmarkEnd w:id="55"/>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1、本项目生产过程中涉及的物料：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天然气、加臭剂四氢噻吩、发电机用柴油，根据《危险化学品目录》（</w:t>
      </w:r>
      <w:r>
        <w:rPr>
          <w:rFonts w:hint="eastAsia" w:cs="宋体"/>
          <w:color w:val="auto"/>
          <w:sz w:val="28"/>
          <w:szCs w:val="28"/>
          <w:lang w:val="en-US" w:eastAsia="zh-CN"/>
        </w:rPr>
        <w:t>2022年调整</w:t>
      </w:r>
      <w:r>
        <w:rPr>
          <w:rFonts w:hint="eastAsia" w:ascii="Times New Roman" w:hAnsi="Times New Roman" w:eastAsia="宋体" w:cs="宋体"/>
          <w:color w:val="auto"/>
          <w:sz w:val="28"/>
          <w:szCs w:val="28"/>
          <w:lang w:val="zh-CN" w:eastAsia="zh-CN"/>
        </w:rPr>
        <w:t>版），属于危险化学品的有天然气、四氢噻吩、柴油。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天然气的物料特性见表3.2-1所示。</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表3.2-1  危险化学品的理化性质和危险特性一览表</w:t>
      </w:r>
    </w:p>
    <w:tbl>
      <w:tblPr>
        <w:tblStyle w:val="30"/>
        <w:tblW w:w="920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645"/>
        <w:gridCol w:w="688"/>
        <w:gridCol w:w="1240"/>
        <w:gridCol w:w="680"/>
        <w:gridCol w:w="850"/>
        <w:gridCol w:w="997"/>
        <w:gridCol w:w="647"/>
        <w:gridCol w:w="1077"/>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17"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645" w:type="dxa"/>
            <w:tcBorders>
              <w:top w:val="single" w:color="auto" w:sz="4" w:space="0"/>
              <w:left w:val="nil"/>
              <w:right w:val="single" w:color="auto" w:sz="4" w:space="0"/>
            </w:tcBorders>
            <w:noWrap w:val="0"/>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物质名称</w:t>
            </w:r>
          </w:p>
        </w:tc>
        <w:tc>
          <w:tcPr>
            <w:tcW w:w="68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szCs w:val="21"/>
              </w:rPr>
            </w:pPr>
            <w:r>
              <w:rPr>
                <w:rFonts w:hint="eastAsia" w:ascii="宋体" w:hAnsi="宋体" w:eastAsia="宋体" w:cs="宋体"/>
                <w:color w:val="auto"/>
                <w:szCs w:val="21"/>
              </w:rPr>
              <w:t>危化品序号</w:t>
            </w:r>
          </w:p>
        </w:tc>
        <w:tc>
          <w:tcPr>
            <w:tcW w:w="1240" w:type="dxa"/>
            <w:tcBorders>
              <w:top w:val="single" w:color="auto" w:sz="4" w:space="0"/>
              <w:left w:val="nil"/>
              <w:right w:val="single" w:color="auto" w:sz="4" w:space="0"/>
            </w:tcBorders>
            <w:noWrap w:val="0"/>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CAS号</w:t>
            </w:r>
          </w:p>
        </w:tc>
        <w:tc>
          <w:tcPr>
            <w:tcW w:w="680"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szCs w:val="21"/>
              </w:rPr>
            </w:pPr>
            <w:r>
              <w:rPr>
                <w:rFonts w:hint="eastAsia" w:ascii="宋体" w:hAnsi="宋体" w:eastAsia="宋体" w:cs="宋体"/>
                <w:color w:val="auto"/>
                <w:szCs w:val="21"/>
              </w:rPr>
              <w:t>闪点</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szCs w:val="21"/>
              </w:rPr>
            </w:pPr>
            <w:r>
              <w:rPr>
                <w:rFonts w:hint="eastAsia" w:ascii="宋体" w:hAnsi="宋体" w:eastAsia="宋体" w:cs="宋体"/>
                <w:color w:val="auto"/>
                <w:szCs w:val="21"/>
              </w:rPr>
              <w:t>℃</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szCs w:val="21"/>
              </w:rPr>
            </w:pPr>
            <w:r>
              <w:rPr>
                <w:rFonts w:hint="eastAsia" w:ascii="宋体" w:hAnsi="宋体" w:eastAsia="宋体" w:cs="宋体"/>
                <w:color w:val="auto"/>
                <w:szCs w:val="21"/>
              </w:rPr>
              <w:t>火灾危险性分类</w:t>
            </w:r>
          </w:p>
        </w:tc>
        <w:tc>
          <w:tcPr>
            <w:tcW w:w="99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szCs w:val="21"/>
              </w:rPr>
            </w:pPr>
            <w:r>
              <w:rPr>
                <w:rFonts w:hint="eastAsia" w:ascii="宋体" w:hAnsi="宋体" w:cs="宋体"/>
                <w:color w:val="auto"/>
                <w:szCs w:val="21"/>
                <w:lang w:val="en-US" w:eastAsia="zh-CN"/>
              </w:rPr>
              <w:t>沸</w:t>
            </w:r>
            <w:r>
              <w:rPr>
                <w:rFonts w:hint="eastAsia" w:ascii="宋体" w:hAnsi="宋体" w:eastAsia="宋体" w:cs="宋体"/>
                <w:color w:val="auto"/>
                <w:szCs w:val="21"/>
              </w:rPr>
              <w:t>点</w:t>
            </w:r>
          </w:p>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szCs w:val="21"/>
              </w:rPr>
            </w:pPr>
            <w:r>
              <w:rPr>
                <w:rFonts w:hint="eastAsia" w:ascii="宋体" w:hAnsi="宋体" w:eastAsia="宋体" w:cs="宋体"/>
                <w:color w:val="auto"/>
                <w:szCs w:val="21"/>
              </w:rPr>
              <w:t>℃</w:t>
            </w:r>
          </w:p>
        </w:tc>
        <w:tc>
          <w:tcPr>
            <w:tcW w:w="647"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szCs w:val="21"/>
              </w:rPr>
            </w:pPr>
            <w:r>
              <w:rPr>
                <w:rFonts w:hint="eastAsia" w:ascii="宋体" w:hAnsi="宋体" w:eastAsia="宋体" w:cs="宋体"/>
                <w:color w:val="auto"/>
                <w:szCs w:val="21"/>
              </w:rPr>
              <w:t>引燃温度℃</w:t>
            </w:r>
          </w:p>
        </w:tc>
        <w:tc>
          <w:tcPr>
            <w:tcW w:w="1077"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爆炸极限V%</w:t>
            </w:r>
          </w:p>
        </w:tc>
        <w:tc>
          <w:tcPr>
            <w:tcW w:w="1967" w:type="dxa"/>
            <w:tcBorders>
              <w:top w:val="single" w:color="auto" w:sz="4" w:space="0"/>
              <w:left w:val="nil"/>
              <w:right w:val="single" w:color="auto" w:sz="4" w:space="0"/>
            </w:tcBorders>
            <w:noWrap w:val="0"/>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危险性类别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1</w:t>
            </w:r>
          </w:p>
        </w:tc>
        <w:tc>
          <w:tcPr>
            <w:tcW w:w="6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szCs w:val="21"/>
              </w:rPr>
            </w:pPr>
            <w:r>
              <w:rPr>
                <w:rFonts w:hint="eastAsia" w:ascii="宋体" w:hAnsi="宋体" w:eastAsia="宋体" w:cs="宋体"/>
                <w:color w:val="auto"/>
                <w:szCs w:val="21"/>
              </w:rPr>
              <w:t>天然气</w:t>
            </w:r>
          </w:p>
        </w:tc>
        <w:tc>
          <w:tcPr>
            <w:tcW w:w="6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2123</w:t>
            </w:r>
          </w:p>
        </w:tc>
        <w:tc>
          <w:tcPr>
            <w:tcW w:w="12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8006-14-2</w:t>
            </w:r>
          </w:p>
        </w:tc>
        <w:tc>
          <w:tcPr>
            <w:tcW w:w="6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kern w:val="0"/>
                <w:szCs w:val="21"/>
              </w:rPr>
              <w:t>-218</w:t>
            </w: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甲</w:t>
            </w:r>
          </w:p>
        </w:tc>
        <w:tc>
          <w:tcPr>
            <w:tcW w:w="9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-188</w:t>
            </w:r>
          </w:p>
        </w:tc>
        <w:tc>
          <w:tcPr>
            <w:tcW w:w="64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538</w:t>
            </w:r>
          </w:p>
        </w:tc>
        <w:tc>
          <w:tcPr>
            <w:tcW w:w="107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5.3-15</w:t>
            </w:r>
          </w:p>
        </w:tc>
        <w:tc>
          <w:tcPr>
            <w:tcW w:w="19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易燃气体,类别1</w:t>
            </w:r>
          </w:p>
          <w:p>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加压气体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2</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四氢噻吩</w:t>
            </w:r>
          </w:p>
        </w:tc>
        <w:tc>
          <w:tcPr>
            <w:tcW w:w="6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2075</w:t>
            </w:r>
          </w:p>
        </w:tc>
        <w:tc>
          <w:tcPr>
            <w:tcW w:w="12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110-01-0</w:t>
            </w:r>
          </w:p>
        </w:tc>
        <w:tc>
          <w:tcPr>
            <w:tcW w:w="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12.8</w:t>
            </w: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甲</w:t>
            </w:r>
          </w:p>
        </w:tc>
        <w:tc>
          <w:tcPr>
            <w:tcW w:w="9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115-124.4</w:t>
            </w:r>
          </w:p>
        </w:tc>
        <w:tc>
          <w:tcPr>
            <w:tcW w:w="647"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200</w:t>
            </w:r>
          </w:p>
        </w:tc>
        <w:tc>
          <w:tcPr>
            <w:tcW w:w="1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1.1-12.1</w:t>
            </w:r>
          </w:p>
        </w:tc>
        <w:tc>
          <w:tcPr>
            <w:tcW w:w="19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易燃液体,类别2</w:t>
            </w:r>
          </w:p>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皮肤腐蚀/刺激,类别2</w:t>
            </w:r>
          </w:p>
          <w:p>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严重眼损伤/眼刺激,类别2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Chars="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柴油</w:t>
            </w:r>
          </w:p>
        </w:tc>
        <w:tc>
          <w:tcPr>
            <w:tcW w:w="68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1674</w:t>
            </w:r>
          </w:p>
        </w:tc>
        <w:tc>
          <w:tcPr>
            <w:tcW w:w="1240"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tc>
        <w:tc>
          <w:tcPr>
            <w:tcW w:w="6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55</w:t>
            </w:r>
            <w:r>
              <w:rPr>
                <w:rFonts w:hint="eastAsia" w:ascii="宋体" w:hAnsi="宋体" w:cs="宋体"/>
                <w:color w:val="auto"/>
                <w:szCs w:val="21"/>
                <w:lang w:val="en-US" w:eastAsia="zh-CN"/>
              </w:rPr>
              <w:t>~</w:t>
            </w:r>
            <w:r>
              <w:rPr>
                <w:rFonts w:hint="eastAsia" w:ascii="宋体" w:hAnsi="宋体" w:eastAsia="宋体" w:cs="宋体"/>
                <w:color w:val="auto"/>
                <w:szCs w:val="21"/>
              </w:rPr>
              <w:t>65</w:t>
            </w: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1"/>
                <w:sz w:val="20"/>
                <w:szCs w:val="20"/>
                <w:lang w:val="en-US" w:eastAsia="zh-CN" w:bidi="ar-SA"/>
              </w:rPr>
            </w:pPr>
            <w:r>
              <w:rPr>
                <w:rFonts w:hint="eastAsia" w:ascii="宋体" w:hAnsi="宋体" w:cs="宋体"/>
                <w:color w:val="auto"/>
                <w:kern w:val="21"/>
                <w:sz w:val="20"/>
                <w:szCs w:val="20"/>
                <w:lang w:val="en-US" w:eastAsia="zh-CN"/>
              </w:rPr>
              <w:t>乙</w:t>
            </w:r>
            <w:r>
              <w:rPr>
                <w:rFonts w:hint="eastAsia" w:cs="宋体" w:asciiTheme="minorAscii" w:hAnsiTheme="minorAscii"/>
                <w:color w:val="auto"/>
                <w:kern w:val="21"/>
                <w:sz w:val="20"/>
                <w:szCs w:val="20"/>
                <w:vertAlign w:val="subscript"/>
                <w:lang w:val="en-US" w:eastAsia="zh-CN"/>
              </w:rPr>
              <w:t>B</w:t>
            </w:r>
          </w:p>
        </w:tc>
        <w:tc>
          <w:tcPr>
            <w:tcW w:w="9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1"/>
                <w:sz w:val="20"/>
                <w:szCs w:val="20"/>
              </w:rPr>
              <w:t>180-370</w:t>
            </w:r>
          </w:p>
        </w:tc>
        <w:tc>
          <w:tcPr>
            <w:tcW w:w="64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257</w:t>
            </w:r>
          </w:p>
        </w:tc>
        <w:tc>
          <w:tcPr>
            <w:tcW w:w="107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无资料</w:t>
            </w:r>
          </w:p>
        </w:tc>
        <w:tc>
          <w:tcPr>
            <w:tcW w:w="19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0"/>
                <w:szCs w:val="20"/>
              </w:rPr>
              <w:t>易燃液体,类别3</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主要物料物性详见下表：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1、天然气（含甲烷的）</w:t>
      </w:r>
    </w:p>
    <w:tbl>
      <w:tblPr>
        <w:tblStyle w:val="30"/>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CAS：</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74-82-8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名称：</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lang w:eastAsia="zh-CN" w:bidi="ar"/>
              </w:rPr>
            </w:pPr>
            <w:r>
              <w:rPr>
                <w:rFonts w:hint="eastAsia" w:ascii="宋体" w:hAnsi="宋体" w:eastAsia="宋体" w:cs="宋体"/>
                <w:color w:val="auto"/>
                <w:szCs w:val="21"/>
                <w:lang w:bidi="ar"/>
              </w:rPr>
              <w:t>甲烷</w:t>
            </w:r>
          </w:p>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lang w:eastAsia="zh-CN" w:bidi="ar"/>
              </w:rPr>
            </w:pPr>
            <w:r>
              <w:rPr>
                <w:rFonts w:hint="eastAsia" w:ascii="宋体" w:hAnsi="宋体" w:eastAsia="宋体" w:cs="宋体"/>
                <w:color w:val="auto"/>
                <w:szCs w:val="21"/>
                <w:lang w:bidi="ar"/>
              </w:rPr>
              <w:t>沼气</w:t>
            </w:r>
          </w:p>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lang w:eastAsia="zh-CN" w:bidi="ar"/>
              </w:rPr>
            </w:pPr>
            <w:r>
              <w:rPr>
                <w:rFonts w:hint="eastAsia" w:ascii="宋体" w:hAnsi="宋体" w:eastAsia="宋体" w:cs="宋体"/>
                <w:color w:val="auto"/>
                <w:szCs w:val="21"/>
                <w:lang w:bidi="ar"/>
              </w:rPr>
              <w:t>Marsh gas</w:t>
            </w:r>
          </w:p>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methane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分子式：</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CH</w:t>
            </w:r>
            <w:r>
              <w:rPr>
                <w:rFonts w:hint="default" w:ascii="Times New Roman" w:hAnsi="Times New Roman" w:eastAsia="宋体" w:cs="Times New Roman"/>
                <w:color w:val="auto"/>
                <w:szCs w:val="21"/>
                <w:vertAlign w:val="subscript"/>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分子量：</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16.04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有害物成分：</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健康危害：</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甲烷对人基本无毒，但浓度过高时，使空气中氧含量明显降低，使人窒息。当空气中甲烷达25％～30％时，可引起头痛、头晕、乏力、注意力不集中、呼吸和心跳加速、共济失调。若不及时脱离，可致窒息死亡。皮肤接触液化本品，可致冻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燃爆危险：</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本品易燃，具窒息性。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皮肤接触：</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若有冻伤，就医治疗。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吸入：</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迅速脱离现场至空气新鲜处。保持呼吸道通畅。如呼吸困难，给输氧。如呼吸停止，立即进行人工呼吸。就医。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危险特性：</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易燃，与空气混合能形成爆炸性混合物，遇热源和明火有燃烧爆炸的危险。与五氧化溴、氯气、次氯酸、三氟化氮、液氧、二氟化氧及其它强氧化剂接触剧烈反应。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有害燃烧产物：</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灭火方法：</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切断气源。若不能切断气源，则不允许熄灭泄漏处的火焰。喷水冷却容器，可能的话将容器从火场移至空旷处。灭火剂：雾状水、泡沫、二氧化碳、干粉。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应急处理：</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迅速撤离泄漏污染区人员至上风处，并进行隔离，严格限制出入。切断火源。建议应急处理人员戴自给正压式呼吸器，穿防静电工作服。尽可能切断泄漏源。合理通风，加速扩散。喷雾状水稀释、溶解。构筑围堤或挖坑收容产生的大量废水。如有可能，将漏出气用排风机送至空旷地方或装设适当喷头烧掉。也可以将漏气的容器移至空旷处，注意通风。漏气容器要妥善处理，修复、检验后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操作注意事项：</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密闭操作，全面通风。操作人员必须经过专门培训，严格遵守操作规程。远离火种、热源，工作场所严禁吸烟。使用防爆型的通风系统和设备。防止气体泄漏到工作场所空气中。避免与氧化剂接触。在传送过程中，钢瓶和容器必须接地和跨接，防止产生静电。搬运时轻装轻卸，防止钢瓶及附件破损。配备相应品种和数量的消防器材及泄漏应急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储存注意事项：</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储存于阴凉、通风的库房。远离火种、热源。库温不宜超过30℃。应与氧化剂等分开存放，切忌混储。采用防爆型照明、通风设施。禁止使用易产生火花的机械设备和工具。储区应备有泄漏应急处理设备。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前苏联MAC(mg/m3)：</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TLVTN：</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ACGIH 窒息性气体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工程控制：</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生产过程密闭，全面通风。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呼吸系统防护：</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一般不需要特殊防护，但建议特殊情况下，佩戴自吸过滤式防毒面具（半面罩）。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眼睛防护：</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一般不需要特殊防护，高浓度接触时可戴安全防护眼镜。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身体防护：</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穿防静电工作服。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手防护：</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戴一般作业防护手套。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其他防护：</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工作现场严禁吸烟。避免长期反复接触。进入罐、限制性空间或其它高浓度区作业，须有人监护。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主要成分：</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外观与性状：</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无色无臭气体。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熔点(℃)：</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-182.5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沸点(℃)：</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-161.5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相对密度(水=1)：</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0.42(-164℃)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相对蒸气密度(空气=1)：</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饱和蒸气压(kPa)：</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53.32(-168.8℃)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燃烧热(kJ/mol)：</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889.5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临界温度(℃)：</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临界压力(MPa)：</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闪点(℃)：</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引燃温度(℃)：</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爆炸上限%(V/V)：</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爆炸下限%(V/V)：</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溶解性：</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微溶于水，溶于醇、乙醚。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主要用途：</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用作燃料和用于炭黑、氢、乙炔、甲醛等的制造。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禁配物：</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强氧化剂、氟、氯。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急性毒性：</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LD50：无资料 LC50：无资料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其它有害作用：</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该物质对环境可能有危害，对鱼类和水体要给予特别注意。还应特别注意对地表水、土壤、大气和饮用水的污染。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废弃处置方法：</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处置前应参阅国家和地方有关法规。建议用焚烧法处置。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危险货物编号：</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21007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UN编号：</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包装类别：</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O52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包装方法：</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钢质气瓶。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keepNext w:val="0"/>
              <w:keepLines w:val="0"/>
              <w:pageBreakBefore w:val="0"/>
              <w:widowControl/>
              <w:kinsoku/>
              <w:wordWrap/>
              <w:overflowPunct/>
              <w:topLinePunct w:val="0"/>
              <w:autoSpaceDE/>
              <w:autoSpaceDN/>
              <w:bidi w:val="0"/>
              <w:adjustRightInd/>
              <w:snapToGrid/>
              <w:spacing w:line="320" w:lineRule="exact"/>
              <w:jc w:val="right"/>
              <w:textAlignment w:val="top"/>
              <w:rPr>
                <w:rFonts w:hint="eastAsia" w:ascii="宋体" w:hAnsi="宋体" w:eastAsia="宋体" w:cs="宋体"/>
                <w:color w:val="auto"/>
                <w:szCs w:val="21"/>
              </w:rPr>
            </w:pPr>
            <w:r>
              <w:rPr>
                <w:rFonts w:hint="eastAsia" w:ascii="宋体" w:hAnsi="宋体" w:eastAsia="宋体" w:cs="宋体"/>
                <w:color w:val="auto"/>
                <w:szCs w:val="21"/>
                <w:lang w:bidi="ar"/>
              </w:rPr>
              <w:t>运输注意事项：</w:t>
            </w:r>
          </w:p>
        </w:tc>
        <w:tc>
          <w:tcPr>
            <w:tcW w:w="7427" w:type="dxa"/>
            <w:noWrap w:val="0"/>
            <w:vAlign w:val="top"/>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auto"/>
                <w:szCs w:val="21"/>
              </w:rPr>
            </w:pPr>
            <w:r>
              <w:rPr>
                <w:rFonts w:hint="eastAsia" w:ascii="宋体" w:hAnsi="宋体" w:eastAsia="宋体" w:cs="宋体"/>
                <w:color w:val="auto"/>
                <w:szCs w:val="21"/>
                <w:lang w:bidi="ar"/>
              </w:rPr>
              <w:t>采用刚瓶运输时必须戴好钢瓶上的安全帽。钢瓶一般平放，并应将瓶口朝同一方向，不可交叉；高度不得超过车辆的防护栏板，并用三角木垫卡牢，防止滚动。运输时运输车辆应配备相应品种和数量的消防器材。装运该物品的车辆排气管必须配备阻火装置，禁止使用易产生火花的机械设备和工具装卸。严禁与氧化剂等混装混运。夏季应早晚运输，防止日光曝晒。中途停留时应远离火种、热源。公路运输时要按规定路线行驶，勿在居民区和人口稠密区停留。铁路运输时要禁止溜放。</w:t>
            </w:r>
          </w:p>
        </w:tc>
      </w:tr>
    </w:tbl>
    <w:p>
      <w:pPr>
        <w:spacing w:line="600" w:lineRule="exact"/>
        <w:ind w:firstLine="560"/>
        <w:rPr>
          <w:rFonts w:hint="eastAsia" w:ascii="宋体" w:hAnsi="宋体" w:eastAsia="宋体" w:cs="宋体"/>
          <w:color w:val="auto"/>
          <w:sz w:val="28"/>
          <w:szCs w:val="28"/>
        </w:rPr>
      </w:pPr>
      <w:r>
        <w:rPr>
          <w:rFonts w:hint="eastAsia" w:ascii="Times New Roman" w:hAnsi="Times New Roman" w:eastAsia="宋体" w:cs="宋体"/>
          <w:color w:val="auto"/>
          <w:sz w:val="28"/>
          <w:szCs w:val="28"/>
          <w:lang w:val="zh-CN" w:eastAsia="zh-CN"/>
        </w:rPr>
        <w:br w:type="page"/>
      </w:r>
      <w:r>
        <w:rPr>
          <w:rFonts w:hint="eastAsia" w:ascii="Times New Roman" w:hAnsi="Times New Roman" w:eastAsia="宋体" w:cs="宋体"/>
          <w:color w:val="auto"/>
          <w:sz w:val="28"/>
          <w:szCs w:val="28"/>
          <w:lang w:val="zh-CN" w:eastAsia="zh-CN"/>
        </w:rPr>
        <w:t>2、四氢噻吩</w:t>
      </w:r>
    </w:p>
    <w:p>
      <w:pPr>
        <w:rPr>
          <w:rFonts w:hint="eastAsia" w:ascii="宋体" w:hAnsi="宋体" w:eastAsia="宋体" w:cs="宋体"/>
          <w:vanish/>
          <w:color w:val="auto"/>
          <w:sz w:val="24"/>
        </w:rPr>
      </w:pPr>
    </w:p>
    <w:tbl>
      <w:tblPr>
        <w:tblStyle w:val="30"/>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CAS：</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名称：</w:t>
            </w:r>
          </w:p>
        </w:tc>
        <w:tc>
          <w:tcPr>
            <w:tcW w:w="7540" w:type="dxa"/>
            <w:noWrap w:val="0"/>
            <w:vAlign w:val="to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四氢噻吩</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tetrahydrothiophene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分子式：</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C</w:t>
            </w:r>
            <w:r>
              <w:rPr>
                <w:rFonts w:hint="default" w:ascii="Times New Roman" w:hAnsi="Times New Roman" w:eastAsia="宋体" w:cs="Times New Roman"/>
                <w:color w:val="auto"/>
                <w:kern w:val="0"/>
                <w:sz w:val="21"/>
                <w:szCs w:val="21"/>
                <w:vertAlign w:val="subscript"/>
                <w:lang w:bidi="ar"/>
              </w:rPr>
              <w:t>4</w:t>
            </w:r>
            <w:r>
              <w:rPr>
                <w:rFonts w:hint="eastAsia" w:ascii="宋体" w:hAnsi="宋体" w:eastAsia="宋体" w:cs="宋体"/>
                <w:color w:val="auto"/>
                <w:kern w:val="0"/>
                <w:sz w:val="21"/>
                <w:szCs w:val="21"/>
                <w:lang w:bidi="ar"/>
              </w:rPr>
              <w:t>H</w:t>
            </w:r>
            <w:r>
              <w:rPr>
                <w:rFonts w:hint="default" w:ascii="Times New Roman" w:hAnsi="Times New Roman" w:eastAsia="宋体" w:cs="Times New Roman"/>
                <w:color w:val="auto"/>
                <w:kern w:val="0"/>
                <w:sz w:val="21"/>
                <w:szCs w:val="21"/>
                <w:vertAlign w:val="subscript"/>
                <w:lang w:bidi="ar"/>
              </w:rPr>
              <w:t>8</w:t>
            </w:r>
            <w:r>
              <w:rPr>
                <w:rFonts w:hint="eastAsia" w:ascii="宋体" w:hAnsi="宋体" w:eastAsia="宋体" w:cs="宋体"/>
                <w:color w:val="auto"/>
                <w:kern w:val="0"/>
                <w:sz w:val="21"/>
                <w:szCs w:val="21"/>
                <w:lang w:bidi="ar"/>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分子量：</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有害物成分：</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四氢噻吩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健康危害：</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本品具有麻醉作用。小鼠吸入中毒时，出现运动性兴奋、共济失调、麻醉，最后死亡。慢性中毒实验中，小鼠表现为行为异常、体重增长停顿及肝功能改变。对皮肤有弱刺激性。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环境危害：</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对水体可造成污染。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燃爆危险：</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本品易燃。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皮肤接触：</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脱去污染的衣着，用肥皂水和清水彻底冲洗皮肤。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眼睛接触：</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提起眼睑，用流动清水或生理盐水冲洗。就医。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吸入：</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迅速脱离现场至空气新鲜处。保持呼吸道通畅。如呼吸困难，给输氧。如呼吸停止，立即进行人工呼吸。就医。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食入：</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饮足量温水，催吐。就医。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危险特性：</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遇高热、明火及强氧化剂易引起燃烧。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有害燃烧产物：</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一氧化碳、二氧化碳、硫化氢、氧化硫。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灭火方法：</w:t>
            </w:r>
          </w:p>
        </w:tc>
        <w:tc>
          <w:tcPr>
            <w:tcW w:w="7540" w:type="dxa"/>
            <w:noWrap w:val="0"/>
            <w:vAlign w:val="top"/>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喷水冷却容器，可能的话将容器从火场移至空旷处。泡沫、二氧化碳、干粉、砂土。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应急处理：</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迅速撤离泄漏污染区人员至安全区，并进行隔离，严格限制出入。切断火源。建议应急处理人员戴自给正压式呼吸器，穿防毒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操作注意事项：</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密闭操作，局部排风。操作人员必须经过专门培训，严格遵守操作规程。建议操作人员佩戴自吸过滤式防毒面具（半面罩），戴安全防护眼镜，穿防毒物渗透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的消防器材及泄漏应急处理设备。倒空的容器可能残留有害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储存注意事项：</w:t>
            </w:r>
          </w:p>
        </w:tc>
        <w:tc>
          <w:tcPr>
            <w:tcW w:w="7540"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工程控制：</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密闭操作，局部排风。提供安全淋浴和洗眼设备。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呼吸系统防护：</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空气中浓度较高时，建议佩戴自吸过滤式防毒面具（半面罩）。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眼睛防护：</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戴安全防护眼镜。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身体防护：</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穿防毒物渗透工作服。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手防护：</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戴橡胶耐油手套。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其他防护：</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工作现场严禁吸烟。工作完毕，淋浴更衣。注意个人清洁卫生。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主要成分：</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外观与性状：</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无色液体。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熔点(℃)：</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沸点(℃)：</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相对密度(水=1)：</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闪点(℃)：</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溶解性：</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不溶于水，可混溶于乙醇、乙醚、苯、丙酮。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主要用途：</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用作溶剂、有机合成中间体。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禁配物：</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强氧化剂。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急性毒性：</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LD50：无资料 LC50：27000mg/m</w:t>
            </w:r>
            <w:r>
              <w:rPr>
                <w:rFonts w:hint="default" w:ascii="Times New Roman" w:hAnsi="Times New Roman" w:eastAsia="宋体" w:cs="Times New Roman"/>
                <w:color w:val="auto"/>
                <w:kern w:val="0"/>
                <w:sz w:val="21"/>
                <w:szCs w:val="21"/>
                <w:vertAlign w:val="superscript"/>
                <w:lang w:bidi="ar"/>
              </w:rPr>
              <w:t>3</w:t>
            </w:r>
            <w:r>
              <w:rPr>
                <w:rFonts w:hint="eastAsia" w:ascii="宋体" w:hAnsi="宋体" w:eastAsia="宋体" w:cs="宋体"/>
                <w:color w:val="auto"/>
                <w:kern w:val="0"/>
                <w:sz w:val="21"/>
                <w:szCs w:val="21"/>
                <w:lang w:bidi="ar"/>
              </w:rPr>
              <w:t>，2小时(小鼠吸入)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其它有害作用：</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该物质对环境可能有危害，对水体应给予特别注意。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废弃处置方法：</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处置前应参阅国家和地方有关法规。建议用焚烧法处置。焚烧炉排出的硫氧化物通过洗涤器除去。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危险货物编号：</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UN编号：</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包装类别：</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O52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包装方法：</w:t>
            </w:r>
          </w:p>
        </w:tc>
        <w:tc>
          <w:tcPr>
            <w:tcW w:w="7540" w:type="dxa"/>
            <w:noWrap w:val="0"/>
            <w:vAlign w:val="top"/>
          </w:tcPr>
          <w:p>
            <w:pPr>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小开口钢桶；安瓿瓶外普通木箱；螺纹口玻璃瓶、铁盖压口玻璃瓶、塑料瓶或金属桶（罐）外普通木箱。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pPr>
              <w:widowControl/>
              <w:spacing w:line="400" w:lineRule="exact"/>
              <w:jc w:val="righ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运输注意事项：</w:t>
            </w:r>
          </w:p>
        </w:tc>
        <w:tc>
          <w:tcPr>
            <w:tcW w:w="7540" w:type="dxa"/>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pPr>
        <w:spacing w:line="600" w:lineRule="exact"/>
        <w:ind w:firstLine="560"/>
        <w:rPr>
          <w:rFonts w:hint="eastAsia" w:ascii="宋体" w:hAnsi="宋体" w:eastAsia="宋体" w:cs="宋体"/>
          <w:color w:val="auto"/>
          <w:sz w:val="28"/>
          <w:szCs w:val="28"/>
        </w:rPr>
      </w:pPr>
      <w:bookmarkStart w:id="56" w:name="_Hlk520795713"/>
      <w:r>
        <w:rPr>
          <w:rFonts w:hint="eastAsia" w:ascii="Times New Roman" w:hAnsi="Times New Roman" w:eastAsia="宋体" w:cs="宋体"/>
          <w:color w:val="auto"/>
          <w:sz w:val="28"/>
          <w:szCs w:val="28"/>
          <w:lang w:val="en-US" w:eastAsia="zh-CN"/>
        </w:rPr>
        <w:br w:type="page"/>
      </w:r>
      <w:r>
        <w:rPr>
          <w:rFonts w:hint="eastAsia" w:ascii="Times New Roman" w:hAnsi="Times New Roman" w:eastAsia="宋体" w:cs="宋体"/>
          <w:color w:val="auto"/>
          <w:sz w:val="28"/>
          <w:szCs w:val="28"/>
          <w:lang w:val="en-US" w:eastAsia="zh-CN"/>
        </w:rPr>
        <w:t>3</w:t>
      </w:r>
      <w:r>
        <w:rPr>
          <w:rFonts w:hint="eastAsia" w:ascii="Times New Roman" w:hAnsi="Times New Roman" w:eastAsia="宋体" w:cs="宋体"/>
          <w:color w:val="auto"/>
          <w:sz w:val="28"/>
          <w:szCs w:val="28"/>
          <w:lang w:val="zh-CN" w:eastAsia="zh-CN"/>
        </w:rPr>
        <w:t>、柴油</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7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noWrap w:val="0"/>
            <w:vAlign w:val="center"/>
          </w:tcPr>
          <w:p>
            <w:pPr>
              <w:adjustRightInd w:val="0"/>
              <w:snapToGrid w:val="0"/>
              <w:spacing w:line="400" w:lineRule="exact"/>
              <w:jc w:val="center"/>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标识</w:t>
            </w:r>
          </w:p>
        </w:tc>
        <w:tc>
          <w:tcPr>
            <w:tcW w:w="78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中文名：柴油；英文名：Diesel oil；Diesel fuel；分子式：柴油主要是由烷烃、烯烃、环烷烃、芳香烃、多环芳烃与少量硫（2-60g/kg）、氮（＜1g/kg）及添加剂组成的混合物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noWrap w:val="0"/>
            <w:vAlign w:val="center"/>
          </w:tcPr>
          <w:p>
            <w:pPr>
              <w:adjustRightInd w:val="0"/>
              <w:snapToGrid w:val="0"/>
              <w:spacing w:line="400" w:lineRule="exact"/>
              <w:jc w:val="center"/>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理化性质</w:t>
            </w:r>
          </w:p>
        </w:tc>
        <w:tc>
          <w:tcPr>
            <w:tcW w:w="7802" w:type="dxa"/>
            <w:noWrap w:val="0"/>
            <w:vAlign w:val="center"/>
          </w:tcPr>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性状：淡黄色液体；溶解性：不溶于水；熔点（℃）：-29.56；沸点（℃）：180-370；相对密度（水=1）：0.8-0.9；蒸气压（kpa）：0.3（50℃）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noWrap w:val="0"/>
            <w:vAlign w:val="center"/>
          </w:tcPr>
          <w:p>
            <w:pPr>
              <w:adjustRightInd w:val="0"/>
              <w:snapToGrid w:val="0"/>
              <w:spacing w:line="400" w:lineRule="exact"/>
              <w:jc w:val="center"/>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燃烧爆炸危险</w:t>
            </w:r>
          </w:p>
        </w:tc>
        <w:tc>
          <w:tcPr>
            <w:tcW w:w="7802" w:type="dxa"/>
            <w:noWrap w:val="0"/>
            <w:vAlign w:val="center"/>
          </w:tcPr>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燃烧性：易燃；燃烧分解产物：CO、CO</w:t>
            </w:r>
            <w:r>
              <w:rPr>
                <w:rFonts w:hint="eastAsia" w:ascii="宋体" w:hAnsi="宋体" w:eastAsia="宋体" w:cs="宋体"/>
                <w:b w:val="0"/>
                <w:bCs/>
                <w:color w:val="auto"/>
                <w:kern w:val="21"/>
                <w:sz w:val="21"/>
                <w:szCs w:val="21"/>
                <w:vertAlign w:val="subscript"/>
              </w:rPr>
              <w:t>2</w:t>
            </w:r>
            <w:r>
              <w:rPr>
                <w:rFonts w:hint="eastAsia" w:ascii="宋体" w:hAnsi="宋体" w:eastAsia="宋体" w:cs="宋体"/>
                <w:b w:val="0"/>
                <w:bCs/>
                <w:color w:val="auto"/>
                <w:kern w:val="21"/>
                <w:sz w:val="21"/>
                <w:szCs w:val="21"/>
              </w:rPr>
              <w:t>、水蒸气和硫氧化物；闪点（℃）：55~65；爆炸极限（﹪V/V）：0.5-5.0；禁忌物：氧化剂；危险特性：蒸气与空气混合物可燃限0.5﹪-5.0﹪，遇热、火花、明火易燃，可蓄积静电，引起电火花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noWrap w:val="0"/>
            <w:vAlign w:val="center"/>
          </w:tcPr>
          <w:p>
            <w:pPr>
              <w:adjustRightInd w:val="0"/>
              <w:snapToGrid w:val="0"/>
              <w:spacing w:line="400" w:lineRule="exact"/>
              <w:jc w:val="center"/>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毒性</w:t>
            </w:r>
          </w:p>
        </w:tc>
        <w:tc>
          <w:tcPr>
            <w:tcW w:w="7802" w:type="dxa"/>
            <w:noWrap w:val="0"/>
            <w:vAlign w:val="center"/>
          </w:tcPr>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毒理资料：大鼠经口LD</w:t>
            </w:r>
            <w:r>
              <w:rPr>
                <w:rFonts w:hint="eastAsia" w:ascii="宋体" w:hAnsi="宋体" w:eastAsia="宋体" w:cs="宋体"/>
                <w:b w:val="0"/>
                <w:bCs/>
                <w:color w:val="auto"/>
                <w:kern w:val="21"/>
                <w:sz w:val="21"/>
                <w:szCs w:val="21"/>
                <w:vertAlign w:val="subscript"/>
              </w:rPr>
              <w:t>50</w:t>
            </w:r>
            <w:r>
              <w:rPr>
                <w:rFonts w:hint="eastAsia" w:ascii="宋体" w:hAnsi="宋体" w:eastAsia="宋体" w:cs="宋体"/>
                <w:b w:val="0"/>
                <w:bCs/>
                <w:color w:val="auto"/>
                <w:kern w:val="21"/>
                <w:sz w:val="21"/>
                <w:szCs w:val="21"/>
              </w:rPr>
              <w:t>：7500mg/kg。兔经皮LD</w:t>
            </w:r>
            <w:r>
              <w:rPr>
                <w:rFonts w:hint="eastAsia" w:ascii="宋体" w:hAnsi="宋体" w:eastAsia="宋体" w:cs="宋体"/>
                <w:b w:val="0"/>
                <w:bCs/>
                <w:color w:val="auto"/>
                <w:kern w:val="21"/>
                <w:sz w:val="21"/>
                <w:szCs w:val="21"/>
                <w:vertAlign w:val="subscript"/>
              </w:rPr>
              <w:t>50</w:t>
            </w:r>
            <w:r>
              <w:rPr>
                <w:rFonts w:hint="eastAsia" w:ascii="宋体" w:hAnsi="宋体" w:eastAsia="宋体" w:cs="宋体"/>
                <w:b w:val="0"/>
                <w:bCs/>
                <w:color w:val="auto"/>
                <w:kern w:val="21"/>
                <w:sz w:val="21"/>
                <w:szCs w:val="21"/>
              </w:rPr>
              <w:t>＞5ml/kg。用于500mg涂兔皮肤引起中度皮肤刺激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noWrap w:val="0"/>
            <w:vAlign w:val="center"/>
          </w:tcPr>
          <w:p>
            <w:pPr>
              <w:adjustRightInd w:val="0"/>
              <w:snapToGrid w:val="0"/>
              <w:spacing w:line="400" w:lineRule="exact"/>
              <w:jc w:val="center"/>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对人体危害</w:t>
            </w:r>
          </w:p>
        </w:tc>
        <w:tc>
          <w:tcPr>
            <w:tcW w:w="7802" w:type="dxa"/>
            <w:noWrap w:val="0"/>
            <w:vAlign w:val="center"/>
          </w:tcPr>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因杂质及添加剂(如硫化酯类等)不同而毒性可有差异。对皮肤和粘膜有刺激作用，也可有轻度麻醉作用。柴油为高沸点物质，吸入蒸气而致毒害的机会较少。有报告拖拉机驾驶台四周空气污染细微雾滴，拖拉机手持续吸入 15min而引起严重的吸入性肺炎。皮肤接触后可发生接触性皮炎，表现为红斑、水疱、丘疹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noWrap w:val="0"/>
            <w:vAlign w:val="center"/>
          </w:tcPr>
          <w:p>
            <w:pPr>
              <w:adjustRightInd w:val="0"/>
              <w:snapToGrid w:val="0"/>
              <w:spacing w:line="400" w:lineRule="exact"/>
              <w:jc w:val="center"/>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急救</w:t>
            </w:r>
          </w:p>
        </w:tc>
        <w:tc>
          <w:tcPr>
            <w:tcW w:w="7802" w:type="dxa"/>
            <w:noWrap w:val="0"/>
            <w:vAlign w:val="center"/>
          </w:tcPr>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皮肤污染时立即用肥皂水和清水冲洗，并对症处理。吸入雾滴者立即脱离现场至新鲜空气处，有症状者给吸氧。发生吸入性肺炎时给抗生素防止继发感染，并对症处理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noWrap w:val="0"/>
            <w:vAlign w:val="center"/>
          </w:tcPr>
          <w:p>
            <w:pPr>
              <w:adjustRightInd w:val="0"/>
              <w:snapToGrid w:val="0"/>
              <w:spacing w:line="400" w:lineRule="exact"/>
              <w:jc w:val="center"/>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防护</w:t>
            </w:r>
          </w:p>
        </w:tc>
        <w:tc>
          <w:tcPr>
            <w:tcW w:w="7802" w:type="dxa"/>
            <w:noWrap w:val="0"/>
            <w:vAlign w:val="center"/>
          </w:tcPr>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工程防护：生产过程密闭，全面通风</w:t>
            </w:r>
          </w:p>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个体防护：呼吸系统防护：一般不需要特殊防护，高浓度时可佩戴自吸过滤式防毒面具</w:t>
            </w:r>
          </w:p>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眼睛防护：一般不需要特殊防护，高浓度时戴化学安全防护眼镜</w:t>
            </w:r>
          </w:p>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身体防护：穿防静电工作服</w:t>
            </w:r>
          </w:p>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手防护：戴防油手套</w:t>
            </w:r>
          </w:p>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其他：工作现场严禁吸烟。避免长期反复接触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noWrap w:val="0"/>
            <w:vAlign w:val="center"/>
          </w:tcPr>
          <w:p>
            <w:pPr>
              <w:adjustRightInd w:val="0"/>
              <w:snapToGrid w:val="0"/>
              <w:spacing w:line="400" w:lineRule="exact"/>
              <w:jc w:val="center"/>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泄漏处理</w:t>
            </w:r>
          </w:p>
        </w:tc>
        <w:tc>
          <w:tcPr>
            <w:tcW w:w="7802" w:type="dxa"/>
            <w:noWrap w:val="0"/>
            <w:vAlign w:val="center"/>
          </w:tcPr>
          <w:p>
            <w:pPr>
              <w:adjustRightInd w:val="0"/>
              <w:snapToGrid w:val="0"/>
              <w:spacing w:line="400" w:lineRule="exact"/>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切断火源。应急人员戴自给正压式呼吸器，穿工作服。尽可能切断泄漏源，将溢漏液收集在有盖容器中，用沙子或惰性吸收剂吸收残液并转到安全场所。防止进入下水道、排洪沟等限制性空间或环境中。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noWrap w:val="0"/>
            <w:vAlign w:val="center"/>
          </w:tcPr>
          <w:p>
            <w:pPr>
              <w:adjustRightInd w:val="0"/>
              <w:snapToGrid w:val="0"/>
              <w:spacing w:line="400" w:lineRule="exact"/>
              <w:jc w:val="center"/>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储运</w:t>
            </w:r>
          </w:p>
        </w:tc>
        <w:tc>
          <w:tcPr>
            <w:tcW w:w="78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val="0"/>
                <w:bCs/>
                <w:color w:val="auto"/>
                <w:kern w:val="21"/>
                <w:sz w:val="21"/>
                <w:szCs w:val="21"/>
                <w:lang w:eastAsia="zh-CN"/>
              </w:rPr>
            </w:pPr>
            <w:r>
              <w:rPr>
                <w:rFonts w:hint="eastAsia" w:ascii="宋体" w:hAnsi="宋体" w:eastAsia="宋体" w:cs="宋体"/>
                <w:b w:val="0"/>
                <w:bCs/>
                <w:color w:val="auto"/>
                <w:kern w:val="21"/>
                <w:sz w:val="21"/>
                <w:szCs w:val="21"/>
              </w:rPr>
              <w:t>包装标志：易燃</w:t>
            </w:r>
            <w:r>
              <w:rPr>
                <w:rFonts w:hint="eastAsia" w:ascii="宋体" w:hAnsi="宋体" w:cs="宋体"/>
                <w:b w:val="0"/>
                <w:bCs/>
                <w:color w:val="auto"/>
                <w:kern w:val="21"/>
                <w:sz w:val="21"/>
                <w:szCs w:val="21"/>
                <w:lang w:val="en-US" w:eastAsia="zh-CN"/>
              </w:rPr>
              <w:t>液体</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包装方法：铁桶或散装</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val="0"/>
                <w:bCs/>
                <w:color w:val="auto"/>
                <w:kern w:val="21"/>
                <w:sz w:val="21"/>
                <w:szCs w:val="21"/>
              </w:rPr>
            </w:pPr>
            <w:r>
              <w:rPr>
                <w:rFonts w:hint="eastAsia" w:ascii="宋体" w:hAnsi="宋体" w:eastAsia="宋体" w:cs="宋体"/>
                <w:b w:val="0"/>
                <w:bCs/>
                <w:color w:val="auto"/>
                <w:kern w:val="21"/>
                <w:sz w:val="21"/>
                <w:szCs w:val="21"/>
              </w:rPr>
              <w:t>储运条件：储存于阴凉、通风的仓库内或储罐，远离热源、火种，与可燃物、有机物、氧化剂隔离储运。运输途中应防爆晒、防高温，中途停留时应远离火种、热源、高温区。装运车辆排气管必须配备阻火装置，禁止使用易产生火花的机械设备和工具装卸。运输车、船必须彻底清洗，并不得装运其它物品。</w:t>
            </w:r>
            <w:r>
              <w:rPr>
                <w:rFonts w:hint="eastAsia" w:ascii="宋体" w:hAnsi="宋体" w:cs="宋体"/>
                <w:b w:val="0"/>
                <w:bCs/>
                <w:color w:val="auto"/>
                <w:kern w:val="21"/>
                <w:sz w:val="21"/>
                <w:szCs w:val="21"/>
                <w:lang w:val="en-US" w:eastAsia="zh-CN"/>
              </w:rPr>
              <w:t>一</w:t>
            </w:r>
            <w:r>
              <w:rPr>
                <w:rFonts w:hint="eastAsia" w:ascii="宋体" w:hAnsi="宋体" w:eastAsia="宋体" w:cs="宋体"/>
                <w:b w:val="0"/>
                <w:bCs/>
                <w:color w:val="auto"/>
                <w:kern w:val="21"/>
                <w:sz w:val="21"/>
                <w:szCs w:val="21"/>
              </w:rPr>
              <w:t>般运输时配装位置应远离卧室、厨房，并与船舱、电源、火源等部位隔离。公路运输时要按规定路线行驶。</w:t>
            </w:r>
          </w:p>
        </w:tc>
      </w:tr>
      <w:bookmarkEnd w:id="56"/>
    </w:tbl>
    <w:p>
      <w:pPr>
        <w:pStyle w:val="7"/>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b/>
          <w:color w:val="auto"/>
          <w:sz w:val="28"/>
          <w:szCs w:val="28"/>
        </w:rPr>
      </w:pPr>
      <w:r>
        <w:rPr>
          <w:rFonts w:hint="eastAsia" w:ascii="黑体" w:hAnsi="黑体" w:eastAsia="黑体" w:cs="黑体"/>
          <w:b w:val="0"/>
          <w:bCs/>
          <w:color w:val="auto"/>
          <w:sz w:val="28"/>
          <w:szCs w:val="28"/>
        </w:rPr>
        <w:br w:type="page"/>
      </w:r>
      <w:bookmarkStart w:id="57" w:name="_Toc25673"/>
      <w:r>
        <w:rPr>
          <w:rFonts w:hint="eastAsia" w:ascii="宋体" w:hAnsi="宋体" w:eastAsia="宋体" w:cs="宋体"/>
          <w:b/>
          <w:bCs w:val="0"/>
          <w:color w:val="auto"/>
          <w:sz w:val="28"/>
          <w:szCs w:val="28"/>
        </w:rPr>
        <w:t>3.2.2特殊危险化学品辨识</w:t>
      </w:r>
      <w:bookmarkEnd w:id="5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1、易制毒化学品的辨识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对照《易制毒化学品管理条例》、《国务院办公厅关于同意将N-苯乙基-4-哌啶酮、4-苯胺基-N-苯乙基哌啶、N-甲基-1-苯基-1-氯-2-丙胺、溴素、1-苯基-1-丙酮列入易制毒化学品品种目录的函》可知，杨桥门站不涉及易制毒化学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2、剧毒化学品、高毒化学品的辨识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根据《危险化学品目录》（</w:t>
      </w:r>
      <w:r>
        <w:rPr>
          <w:rFonts w:hint="eastAsia" w:cs="宋体"/>
          <w:color w:val="auto"/>
          <w:sz w:val="28"/>
          <w:szCs w:val="28"/>
          <w:lang w:val="en-US" w:eastAsia="zh-CN"/>
        </w:rPr>
        <w:t>2022年调整版</w:t>
      </w:r>
      <w:r>
        <w:rPr>
          <w:rFonts w:hint="eastAsia" w:ascii="Times New Roman" w:hAnsi="Times New Roman" w:eastAsia="宋体" w:cs="宋体"/>
          <w:color w:val="auto"/>
          <w:sz w:val="28"/>
          <w:szCs w:val="28"/>
          <w:lang w:val="zh-CN" w:eastAsia="zh-CN"/>
        </w:rPr>
        <w:t>）进行辨识，</w:t>
      </w:r>
      <w:r>
        <w:rPr>
          <w:rFonts w:hint="eastAsia" w:cs="宋体"/>
          <w:color w:val="auto"/>
          <w:sz w:val="28"/>
          <w:szCs w:val="28"/>
          <w:lang w:val="en-US" w:eastAsia="zh-CN"/>
        </w:rPr>
        <w:t>该</w:t>
      </w:r>
      <w:r>
        <w:rPr>
          <w:rFonts w:hint="eastAsia" w:ascii="Times New Roman" w:hAnsi="Times New Roman" w:eastAsia="宋体" w:cs="宋体"/>
          <w:color w:val="auto"/>
          <w:sz w:val="28"/>
          <w:szCs w:val="28"/>
          <w:lang w:val="zh-CN" w:eastAsia="zh-CN"/>
        </w:rPr>
        <w:t>门站不涉及剧毒化学品。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根据《高毒物品目录》（2003年版）进行辨识，</w:t>
      </w:r>
      <w:r>
        <w:rPr>
          <w:rFonts w:hint="eastAsia" w:cs="宋体"/>
          <w:color w:val="auto"/>
          <w:sz w:val="28"/>
          <w:szCs w:val="28"/>
          <w:lang w:val="en-US" w:eastAsia="zh-CN"/>
        </w:rPr>
        <w:t>该</w:t>
      </w:r>
      <w:r>
        <w:rPr>
          <w:rFonts w:hint="eastAsia" w:ascii="Times New Roman" w:hAnsi="Times New Roman" w:eastAsia="宋体" w:cs="宋体"/>
          <w:color w:val="auto"/>
          <w:sz w:val="28"/>
          <w:szCs w:val="28"/>
          <w:lang w:val="zh-CN" w:eastAsia="zh-CN"/>
        </w:rPr>
        <w:t>门站不涉及高毒物品。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3、监控化学品的辨识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根据《各类监控化学品名录》（工业和信息化部令第52号）</w:t>
      </w:r>
      <w:r>
        <w:rPr>
          <w:rFonts w:hint="eastAsia" w:cs="宋体"/>
          <w:color w:val="auto"/>
          <w:sz w:val="28"/>
          <w:szCs w:val="28"/>
          <w:lang w:val="en-US" w:eastAsia="zh-CN"/>
        </w:rPr>
        <w:t>进行辨识</w:t>
      </w:r>
      <w:r>
        <w:rPr>
          <w:rFonts w:hint="eastAsia" w:ascii="Times New Roman" w:hAnsi="Times New Roman" w:eastAsia="宋体" w:cs="宋体"/>
          <w:color w:val="auto"/>
          <w:sz w:val="28"/>
          <w:szCs w:val="28"/>
          <w:lang w:val="zh-CN" w:eastAsia="zh-CN"/>
        </w:rPr>
        <w:t>，</w:t>
      </w:r>
      <w:r>
        <w:rPr>
          <w:rFonts w:hint="eastAsia" w:cs="宋体"/>
          <w:color w:val="auto"/>
          <w:sz w:val="28"/>
          <w:szCs w:val="28"/>
          <w:lang w:val="en-US" w:eastAsia="zh-CN"/>
        </w:rPr>
        <w:t>该</w:t>
      </w:r>
      <w:r>
        <w:rPr>
          <w:rFonts w:hint="eastAsia" w:ascii="Times New Roman" w:hAnsi="Times New Roman" w:eastAsia="宋体" w:cs="宋体"/>
          <w:color w:val="auto"/>
          <w:sz w:val="28"/>
          <w:szCs w:val="28"/>
          <w:lang w:val="zh-CN" w:eastAsia="zh-CN"/>
        </w:rPr>
        <w:t>门站不涉及监控化学品。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4、易制爆品辨识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根据《易制爆危险化学品名录》（2017年版）</w:t>
      </w:r>
      <w:r>
        <w:rPr>
          <w:rFonts w:hint="eastAsia" w:cs="宋体"/>
          <w:color w:val="auto"/>
          <w:sz w:val="28"/>
          <w:szCs w:val="28"/>
          <w:lang w:val="en-US" w:eastAsia="zh-CN"/>
        </w:rPr>
        <w:t>进行</w:t>
      </w:r>
      <w:r>
        <w:rPr>
          <w:rFonts w:hint="eastAsia" w:ascii="Times New Roman" w:hAnsi="Times New Roman" w:eastAsia="宋体" w:cs="宋体"/>
          <w:color w:val="auto"/>
          <w:sz w:val="28"/>
          <w:szCs w:val="28"/>
          <w:lang w:val="zh-CN" w:eastAsia="zh-CN"/>
        </w:rPr>
        <w:t>辨识，</w:t>
      </w:r>
      <w:r>
        <w:rPr>
          <w:rFonts w:hint="eastAsia" w:cs="宋体"/>
          <w:color w:val="auto"/>
          <w:sz w:val="28"/>
          <w:szCs w:val="28"/>
          <w:lang w:val="en-US" w:eastAsia="zh-CN"/>
        </w:rPr>
        <w:t>该</w:t>
      </w:r>
      <w:r>
        <w:rPr>
          <w:rFonts w:hint="eastAsia" w:ascii="Times New Roman" w:hAnsi="Times New Roman" w:eastAsia="宋体" w:cs="宋体"/>
          <w:color w:val="auto"/>
          <w:sz w:val="28"/>
          <w:szCs w:val="28"/>
          <w:lang w:val="zh-CN" w:eastAsia="zh-CN"/>
        </w:rPr>
        <w:t>门站不涉及易制爆危险化学品。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5、重点监管的危险化学品的辨识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根据《重点监管的危险化学品名录》（2013年版）辨识，</w:t>
      </w:r>
      <w:r>
        <w:rPr>
          <w:rFonts w:hint="eastAsia" w:cs="宋体"/>
          <w:color w:val="auto"/>
          <w:sz w:val="28"/>
          <w:szCs w:val="28"/>
          <w:lang w:val="en-US" w:eastAsia="zh-CN"/>
        </w:rPr>
        <w:t>该</w:t>
      </w:r>
      <w:r>
        <w:rPr>
          <w:rFonts w:hint="eastAsia" w:ascii="Times New Roman" w:hAnsi="Times New Roman" w:eastAsia="宋体" w:cs="宋体"/>
          <w:color w:val="auto"/>
          <w:sz w:val="28"/>
          <w:szCs w:val="28"/>
          <w:lang w:val="zh-CN" w:eastAsia="zh-CN"/>
        </w:rPr>
        <w:t>门站涉及的天然气属于重点监管的危险化学品。天然气应按照重点监管危险化学品安全措施及应急处置原则采取相应的安全措施及对策。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en-US" w:eastAsia="zh-CN"/>
        </w:rPr>
        <w:t>6</w:t>
      </w:r>
      <w:r>
        <w:rPr>
          <w:rFonts w:hint="eastAsia" w:ascii="Times New Roman" w:hAnsi="Times New Roman" w:eastAsia="宋体" w:cs="宋体"/>
          <w:color w:val="auto"/>
          <w:sz w:val="28"/>
          <w:szCs w:val="28"/>
          <w:lang w:val="zh-CN" w:eastAsia="zh-CN"/>
        </w:rPr>
        <w:t>、特别管控危险化学品的辨识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根据《特别管控危险化学品目录(第一版)》国家应急部等四部委公告（2020）第</w:t>
      </w:r>
      <w:r>
        <w:rPr>
          <w:rFonts w:hint="eastAsia" w:ascii="Times New Roman" w:hAnsi="Times New Roman" w:eastAsia="宋体" w:cs="宋体"/>
          <w:color w:val="auto"/>
          <w:sz w:val="28"/>
          <w:szCs w:val="28"/>
          <w:lang w:val="en-US" w:eastAsia="zh-CN"/>
        </w:rPr>
        <w:t>3</w:t>
      </w:r>
      <w:r>
        <w:rPr>
          <w:rFonts w:hint="eastAsia" w:ascii="Times New Roman" w:hAnsi="Times New Roman" w:eastAsia="宋体" w:cs="宋体"/>
          <w:color w:val="auto"/>
          <w:sz w:val="28"/>
          <w:szCs w:val="28"/>
          <w:lang w:val="zh-CN" w:eastAsia="zh-CN"/>
        </w:rPr>
        <w:t>号辨识，</w:t>
      </w:r>
      <w:r>
        <w:rPr>
          <w:rFonts w:hint="eastAsia" w:cs="宋体"/>
          <w:color w:val="auto"/>
          <w:sz w:val="28"/>
          <w:szCs w:val="28"/>
          <w:lang w:val="en-US" w:eastAsia="zh-CN"/>
        </w:rPr>
        <w:t>该</w:t>
      </w:r>
      <w:r>
        <w:rPr>
          <w:rFonts w:hint="eastAsia" w:ascii="Times New Roman" w:hAnsi="Times New Roman" w:eastAsia="宋体" w:cs="宋体"/>
          <w:color w:val="auto"/>
          <w:sz w:val="28"/>
          <w:szCs w:val="28"/>
          <w:lang w:val="zh-CN" w:eastAsia="zh-CN"/>
        </w:rPr>
        <w:t>门站经营的天然气属于城镇燃气，不</w:t>
      </w:r>
      <w:r>
        <w:rPr>
          <w:rFonts w:hint="eastAsia" w:ascii="Times New Roman" w:hAnsi="Times New Roman" w:eastAsia="宋体" w:cs="宋体"/>
          <w:color w:val="auto"/>
          <w:sz w:val="28"/>
          <w:szCs w:val="28"/>
          <w:lang w:val="en-US" w:eastAsia="zh-CN"/>
        </w:rPr>
        <w:t>属于</w:t>
      </w:r>
      <w:r>
        <w:rPr>
          <w:rFonts w:hint="eastAsia" w:ascii="Times New Roman" w:hAnsi="Times New Roman" w:eastAsia="宋体" w:cs="宋体"/>
          <w:color w:val="auto"/>
          <w:sz w:val="28"/>
          <w:szCs w:val="28"/>
          <w:lang w:val="zh-CN" w:eastAsia="zh-CN"/>
        </w:rPr>
        <w:t>特别管控危险化学品。</w:t>
      </w:r>
    </w:p>
    <w:p>
      <w:pPr>
        <w:pStyle w:val="7"/>
        <w:bidi w:val="0"/>
        <w:rPr>
          <w:rFonts w:hint="eastAsia"/>
          <w:color w:val="auto"/>
        </w:rPr>
      </w:pPr>
      <w:bookmarkStart w:id="58" w:name="_Toc11612"/>
      <w:r>
        <w:rPr>
          <w:rFonts w:hint="eastAsia" w:asciiTheme="majorEastAsia" w:hAnsiTheme="majorEastAsia" w:eastAsiaTheme="majorEastAsia" w:cstheme="majorEastAsia"/>
          <w:color w:val="auto"/>
        </w:rPr>
        <w:t>3.2.3</w:t>
      </w:r>
      <w:r>
        <w:rPr>
          <w:rFonts w:hint="eastAsia"/>
          <w:color w:val="auto"/>
        </w:rPr>
        <w:t>物质的危险、有害因素分析</w:t>
      </w:r>
      <w:bookmarkEnd w:id="58"/>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bookmarkStart w:id="59" w:name="_Toc178583080"/>
      <w:bookmarkStart w:id="60" w:name="_Toc158566574"/>
      <w:bookmarkStart w:id="61" w:name="_Toc205256051"/>
      <w:bookmarkStart w:id="62" w:name="_Toc171340229"/>
      <w:r>
        <w:rPr>
          <w:rFonts w:hint="eastAsia" w:ascii="Times New Roman" w:hAnsi="Times New Roman" w:eastAsia="宋体" w:cs="宋体"/>
          <w:color w:val="auto"/>
          <w:sz w:val="28"/>
          <w:szCs w:val="28"/>
          <w:lang w:val="zh-CN" w:eastAsia="zh-CN"/>
        </w:rPr>
        <w:t>天然气因各种人为、自然因素或者管道的质量缺陷造成管线破裂，导致天然气泄漏，遇点火源可能发生火灾、爆炸事故，危害种类和影响区域取决于管线失效模式、气体释放、扩散条件和点燃方式，由于天然气的浮力阻止了其在地表形成易燃气云，较远距离的点燃使发生闪火的可能性较低。因此主要的危险源来自喷射火热辐射和受限气云产生的爆炸超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柴油主要用于发电机，若发生泄漏，遇点火源，可能引起火灾事故。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加臭剂四氢噻吩易燃，储存于加臭机内，四氢噻吩若发生泄漏遇高热、明火及强氧化剂易引起燃烧。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因此，杨桥门站主要危险是火灾、爆炸事故。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下面，将从物质的特性、点火能量(引火源)、物质的泄漏和误操作或违章作业等方面分析火灾、爆炸危险、有害因素。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bookmarkStart w:id="63" w:name="_Toc269112974"/>
      <w:bookmarkStart w:id="64" w:name="_Toc152072652"/>
      <w:r>
        <w:rPr>
          <w:rFonts w:hint="eastAsia" w:ascii="Times New Roman" w:hAnsi="Times New Roman" w:eastAsia="宋体" w:cs="宋体"/>
          <w:color w:val="auto"/>
          <w:sz w:val="28"/>
          <w:szCs w:val="28"/>
          <w:lang w:val="zh-CN" w:eastAsia="zh-CN"/>
        </w:rPr>
        <w:t>1、物质的危险特性</w:t>
      </w:r>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杨桥门站主要危险、有害物质为天然气、四氢噻吩、柴油危险化学品，其危险性主要体现在以下几个方面：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1）由于天然气无色无味，扩散在大气中不易察觉，容易引起火灾；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2）天然气是非常容易燃烧的，在常温下接触高温、明火就会燃烧或爆炸，并产生大量的热；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3）由于天然气在输送过程中能够产生静电，放电时产生火花，极易引起火灾或爆炸；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4）天然气比重比空气小，一旦泄漏，能在空气中广泛传播，这样就形成较大范围的火灾隐患；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天然气其主要特性。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1）易燃性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天然气的爆炸下限为5%，爆炸上限为15%，其火灾危险性属于甲类。而且其最小点火能量很小，只需很小的点火能量就会引起燃烧，一旦燃烧则会迅速蔓延成灾，同时伴随强热辐射，具有很大的火灾危险性。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2）爆炸性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所谓爆炸，是物质发生非常迅速的物理或化学变化的一种形式。对于该工程来说，存在两种爆炸形式，即物理爆炸和化学爆炸。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（1）物理爆炸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物理爆炸是由物理变化所致。通常指的物理爆炸现象主要是压缩气体在容器内，由于各种原因使其压力急剧增大并大大超过容器的承压能力时而发生的爆炸现象。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根据工艺设备、设施的情况和上述的分析，该门站内管道发生物理爆炸的主要影响因素为温度和压力。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天然气气站管道以及阀门管件等，因太阳光强烈的照射或附近火灾现场热辐射等原因所致，其温度急剧上升而导致压力剧增并超过其承压能力时，就会发生物理爆炸。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（2）化学爆炸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化学爆炸是由化学变化造成的，其特征是爆炸前后物质的化学性质和组分都发生了变化。门站内可燃介质的蒸气与空气混合物的浓度如果在爆炸范围内，遇能够足以点燃该混合物的点火源时，则发生化学爆炸。对门站来说，爆炸危险程度较高的介质蒸气为天然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3）易受热膨胀</w:t>
      </w:r>
    </w:p>
    <w:p>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pacing w:val="-6"/>
          <w:sz w:val="28"/>
          <w:szCs w:val="28"/>
          <w:lang w:val="zh-CN" w:eastAsia="zh-CN"/>
        </w:rPr>
        <w:t>压缩天然气受热后体积膨胀，蒸气压同时升高，若储存于密闭管道容器中，就会造成管道容器的膨胀，甚至爆裂。另一方面，经过长时间的光照，气温影响，易发生热胀冷缩造成火灾危险隐患，从而增加火灾危险因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4）易流动扩散性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天然气的相对密度（空气</w:t>
      </w:r>
      <w:r>
        <w:rPr>
          <w:rFonts w:hint="eastAsia" w:cs="宋体"/>
          <w:color w:val="auto"/>
          <w:sz w:val="28"/>
          <w:szCs w:val="28"/>
          <w:lang w:val="en-US" w:eastAsia="zh-CN"/>
        </w:rPr>
        <w:t>=</w:t>
      </w:r>
      <w:r>
        <w:rPr>
          <w:rFonts w:hint="eastAsia" w:ascii="Times New Roman" w:hAnsi="Times New Roman" w:eastAsia="宋体" w:cs="宋体"/>
          <w:color w:val="auto"/>
          <w:sz w:val="28"/>
          <w:szCs w:val="28"/>
          <w:lang w:val="zh-CN" w:eastAsia="zh-CN"/>
        </w:rPr>
        <w:t>1）为0.55，比空气轻，易顺风向下风向扩散，若救援不及时或气象因素导致事故有进一步扩大的危险，因此建议采取必要可行的防范措施，与相邻建筑物加宽设置隔离带。在站区高处通视条件好的建筑物上设风向标等措施。在有可燃气体泄漏的场所设置检测报警装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5）易产生静电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天然气的电阻率一般在10</w:t>
      </w:r>
      <w:r>
        <w:rPr>
          <w:rFonts w:hint="eastAsia" w:ascii="Times New Roman" w:hAnsi="Times New Roman" w:eastAsia="宋体" w:cs="宋体"/>
          <w:color w:val="auto"/>
          <w:sz w:val="28"/>
          <w:szCs w:val="28"/>
          <w:vertAlign w:val="superscript"/>
          <w:lang w:val="zh-CN" w:eastAsia="zh-CN"/>
        </w:rPr>
        <w:t>14</w:t>
      </w:r>
      <w:r>
        <w:rPr>
          <w:rFonts w:hint="default" w:ascii="Times New Roman" w:hAnsi="Times New Roman" w:eastAsia="宋体" w:cs="Times New Roman"/>
          <w:color w:val="auto"/>
          <w:sz w:val="28"/>
          <w:szCs w:val="28"/>
          <w:lang w:val="zh-CN" w:eastAsia="zh-CN"/>
        </w:rPr>
        <w:t>Ω</w:t>
      </w:r>
      <w:r>
        <w:rPr>
          <w:rFonts w:hint="eastAsia" w:ascii="Times New Roman" w:hAnsi="Times New Roman" w:eastAsia="宋体" w:cs="宋体"/>
          <w:color w:val="auto"/>
          <w:sz w:val="28"/>
          <w:szCs w:val="28"/>
          <w:lang w:val="zh-CN" w:eastAsia="zh-CN"/>
        </w:rPr>
        <w:t>·m左右，当沿管道流动与管壁摩擦和在输送中因受到阻碍与管道、管件内壁碰撞冲击，都会产生静电。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静电的主要危害是静电放电。如果静电放电产生的电火花能量达到或大于天然气的最小着火能时，就立刻引起燃烧或爆炸。天然气的最低着火能量为0.25～0.28毫焦耳。而天然气产品在压缩、灌装、泵送等作业过程中，由于流动、喷射、过滤、冲击等缘故所产生的静电场强度和液面电位，往往能高达2～3万伏，当物质的温度越高时，产生的静电荷越多，易引发燃烧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bookmarkStart w:id="65" w:name="_Toc152072653"/>
      <w:bookmarkStart w:id="66" w:name="_Toc269112975"/>
      <w:r>
        <w:rPr>
          <w:rFonts w:hint="eastAsia" w:ascii="Times New Roman" w:hAnsi="Times New Roman" w:eastAsia="宋体" w:cs="宋体"/>
          <w:color w:val="auto"/>
          <w:sz w:val="28"/>
          <w:szCs w:val="28"/>
          <w:lang w:val="zh-CN" w:eastAsia="zh-CN"/>
        </w:rPr>
        <w:t>2、点火能量（引火源</w:t>
      </w:r>
      <w:bookmarkEnd w:id="65"/>
      <w:r>
        <w:rPr>
          <w:rFonts w:hint="eastAsia" w:ascii="Times New Roman" w:hAnsi="Times New Roman" w:eastAsia="宋体" w:cs="宋体"/>
          <w:color w:val="auto"/>
          <w:sz w:val="28"/>
          <w:szCs w:val="28"/>
          <w:lang w:val="zh-CN" w:eastAsia="zh-CN"/>
        </w:rPr>
        <w:t>）</w:t>
      </w:r>
      <w:bookmarkEnd w:id="6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发生火灾，爆炸，必须同时具备以下三个条件或要素，即存在可燃物，助燃物，引燃、引爆能量。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1）对于该门站而言，可能接触或存在的可燃物有：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（1）所输送的危险化学品：易燃气体天然气；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（2）输送场所周边可能堆放的可燃、易燃物质，如木材等；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（3）输送的危险化学品天然气发生泄漏，其气体积聚到一定浓度，达到爆炸浓度范围。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2）助燃物——氧气。空气中始终存在着氧气，是不可避免的。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3）引燃、引爆能量。对于该工程而言，引燃、引爆能量主要来自以下几个方面：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（1）静电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①作业人员穿戴化纤等易产生静电的工作服，穿带铁钉的工作鞋等；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②天然气在储存、转输、调压过程中，介质内部发生接触和分离的相对运动，可能产生静电火花；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③其他原因产生的静电。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（2）明火或违章动火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电气设备、电器开关、灯具等运行或启闭时产生的火花；车辆或设备的排气口未装阻火器，排出的气体夹带火星、火焰；作业人员穿化纤服、胶鞋、塑料鞋时，因行走、作业、运动等的摩擦产生的静电火花；摩擦、碰撞火花，如铁制工具与铁质设备之间的碰撞、摩擦等；雷电火花；其他原因产生的火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3）热能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太阳光的辐射热；冬季违规在储存、转输、调压场所采用电气设备等发热设备取暖。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bookmarkStart w:id="67" w:name="_Toc152072654"/>
      <w:bookmarkStart w:id="68" w:name="_Toc269112976"/>
      <w:r>
        <w:rPr>
          <w:rFonts w:hint="eastAsia" w:ascii="Times New Roman" w:hAnsi="Times New Roman" w:eastAsia="宋体" w:cs="宋体"/>
          <w:color w:val="auto"/>
          <w:sz w:val="28"/>
          <w:szCs w:val="28"/>
          <w:lang w:val="zh-CN" w:eastAsia="zh-CN"/>
        </w:rPr>
        <w:t>加臭剂的主要特性：加臭剂四氢噻吩易燃，储存于加臭机内，四氢噻吩若发生泄漏遇高热、明火及强氧化剂易引起燃烧。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3、物质的泄漏</w:t>
      </w:r>
      <w:bookmarkEnd w:id="67"/>
      <w:bookmarkEnd w:id="68"/>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天然气泄漏事故，已日益成为主要的危险源之一。当管道破裂释放出天然气后，可能出现两种情况：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1）天然气被直接点燃，立即着火，产生喷射火焰，喷射火焰的热辐射会导致接受体烧伤或死亡；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天然气没有直接点燃，以喷射弥散方式扩散稀释，释放出的天然气会形成爆炸烟云，一旦遇火，这种烟云会产生一种敞口的爆炸蒸汽烟云，其冲击波可使烟团以外的人受到伤害，或者形成闪烁火焰，在闪烁范围内的人群会被烧死或造成严重伤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泄漏散发在室外大气环境里，不会马上引发火灾爆炸。但是，当散发的少量蒸气沿着地面扩散时，会沉积在低洼、死角等处，容易形成爆炸性环境，并造成对环境的污染、作业人员的危害。当沉积在低洼、死角处的蒸气在其爆炸极限范围内而又遇到一定的点火能量时，就会引起火灾甚至发生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工艺装置区可能泄露的部位，在异常情况下，一旦发生泄漏，而且失控造成大量的物质泄漏，其后果将非常严重。轻则对作业人员造成中毒窒息甚至死亡，对环境造成严重污染；重则引发火灾爆炸，造成大量的人员伤亡和巨大的财产损失。</w:t>
      </w:r>
    </w:p>
    <w:bookmarkEnd w:id="59"/>
    <w:bookmarkEnd w:id="60"/>
    <w:bookmarkEnd w:id="61"/>
    <w:bookmarkEnd w:id="62"/>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69" w:name="_Toc495"/>
      <w:r>
        <w:rPr>
          <w:rFonts w:hint="eastAsia" w:ascii="宋体" w:hAnsi="宋体" w:eastAsia="宋体" w:cs="宋体"/>
          <w:color w:val="auto"/>
        </w:rPr>
        <w:t>3.3工艺过程危险、有害因素分析</w:t>
      </w:r>
      <w:bookmarkEnd w:id="6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杨桥门站为天然气的输配系统，不存在化学反应，不涉及《关于公布首批重点监管的危险化工工艺目录的通知》（安监总管三[2009]116号）和《国家安全监管总局关于公布第二批重点监管危险化工工艺目录和调整首批重点监管危险化工工艺中部分典型工艺的通知》（安监总管三〔2013〕3号）规定的危险化工工艺。门站工艺过程主要从天然气泄漏、违章作业、站控失灵几个方面进行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1、天然气泄漏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站内工艺过程部分处于高压状态，工艺设备容易造成泄漏，气体外泄可能发生地点很多，管道焊缝、阀门、法兰盘、过滤器、调压器等都有可能发生泄漏；当天然气管道被拉脱或意外失控而撞击时会造成天然气大量泄漏。泄漏气体一旦遇引火源，就会发生火灾和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2、工作人员违章作业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操作人员不熟悉正确的操作流程和未经过必要的培训或培训不合格就上岗操作，违章作业或违反安全操作规程，引发生产事故。操作人员缺乏安全知识或安全意识不强，不能及时发现火灾隐患或系统憋压引起的安全隐患，没有处理突发事故的基本能力，导致系统设施损坏进而引发事故。在门站易燃易爆区私动明火，使用非防爆工具，在作业现场引发火灾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3、站控系统失灵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门站内站控系统失灵，造成严重的生产事故。门站调压系统传感异常，未及时对压力表、流量计、温度计等安全设施进行调校，都可能造成站控系统失灵，若处理不当，甚至可能引发超压、火灾爆炸、窒息等其它事故。</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Theme="majorEastAsia" w:hAnsiTheme="majorEastAsia" w:eastAsiaTheme="majorEastAsia" w:cstheme="majorEastAsia"/>
          <w:color w:val="auto"/>
        </w:rPr>
      </w:pPr>
      <w:bookmarkStart w:id="70" w:name="_Toc30846"/>
      <w:r>
        <w:rPr>
          <w:rFonts w:hint="eastAsia" w:asciiTheme="majorEastAsia" w:hAnsiTheme="majorEastAsia" w:eastAsiaTheme="majorEastAsia" w:cstheme="majorEastAsia"/>
          <w:color w:val="auto"/>
        </w:rPr>
        <w:t>3.4 经营过程中危险有害因素分析</w:t>
      </w:r>
      <w:bookmarkEnd w:id="70"/>
    </w:p>
    <w:p>
      <w:pPr>
        <w:pStyle w:val="7"/>
        <w:bidi w:val="0"/>
        <w:rPr>
          <w:rFonts w:hint="eastAsia"/>
          <w:color w:val="auto"/>
        </w:rPr>
      </w:pPr>
      <w:bookmarkStart w:id="71" w:name="_Toc27880"/>
      <w:bookmarkStart w:id="72" w:name="_Toc203483334"/>
      <w:r>
        <w:rPr>
          <w:rFonts w:hint="eastAsia" w:asciiTheme="majorEastAsia" w:hAnsiTheme="majorEastAsia" w:eastAsiaTheme="majorEastAsia" w:cstheme="majorEastAsia"/>
          <w:color w:val="auto"/>
        </w:rPr>
        <w:t>3.4.1</w:t>
      </w:r>
      <w:r>
        <w:rPr>
          <w:rFonts w:hint="eastAsia"/>
          <w:color w:val="auto"/>
        </w:rPr>
        <w:t>经营过程中危险因素分析</w:t>
      </w:r>
      <w:bookmarkEnd w:id="7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1、火灾、爆炸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（1）泄漏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1）泄漏因管道设备材质或质量不符合要求而造成腐蚀点，产生穿孔、破裂，导致管道爆裂从而大量泄漏；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2）管道焊接处焊接质量差发生裂缝；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3）管道阀门处连接不好；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4）机械密封损坏；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en-US" w:eastAsia="zh-CN"/>
        </w:rPr>
        <w:t>5</w:t>
      </w:r>
      <w:r>
        <w:rPr>
          <w:rFonts w:hint="eastAsia" w:ascii="Times New Roman" w:hAnsi="Times New Roman" w:eastAsia="宋体" w:cs="宋体"/>
          <w:color w:val="auto"/>
          <w:sz w:val="28"/>
          <w:szCs w:val="28"/>
          <w:lang w:val="zh-CN" w:eastAsia="zh-CN"/>
        </w:rPr>
        <w:t>）维修作业时操作不慎；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en-US" w:eastAsia="zh-CN"/>
        </w:rPr>
        <w:t>6</w:t>
      </w:r>
      <w:r>
        <w:rPr>
          <w:rFonts w:hint="eastAsia" w:ascii="Times New Roman" w:hAnsi="Times New Roman" w:eastAsia="宋体" w:cs="宋体"/>
          <w:color w:val="auto"/>
          <w:sz w:val="28"/>
          <w:szCs w:val="28"/>
          <w:lang w:val="zh-CN" w:eastAsia="zh-CN"/>
        </w:rPr>
        <w:t>）在运行过程中因静电或摩擦等引起燃烧爆炸。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en-US" w:eastAsia="zh-CN"/>
        </w:rPr>
        <w:t>7</w:t>
      </w:r>
      <w:r>
        <w:rPr>
          <w:rFonts w:hint="eastAsia" w:ascii="Times New Roman" w:hAnsi="Times New Roman" w:eastAsia="宋体" w:cs="宋体"/>
          <w:color w:val="auto"/>
          <w:sz w:val="28"/>
          <w:szCs w:val="28"/>
          <w:lang w:val="zh-CN" w:eastAsia="zh-CN"/>
        </w:rPr>
        <w:t>）设备或管道因腐蚀、安装质量差、以及设备开停频繁、温度升降骤变等原因，极易引起设备、管道及其连接点、阀门、法兰等部位泄漏，造成着火爆炸。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（2）点火源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1）明火，包括检修动火、生活用火，违章吸烟，车辆尾气管排火等；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2）雷击和电气火花；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3）检修、操作用具产生的摩擦、撞击火花；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4）静电，包括液体流动产生的静电和人体静电；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5）流散杂动能，如在防爆区使用手机等；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6）周围环境的散发火花。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7）在站区域内存在火灾爆炸危险区，在生产过程中由于操作、设备故障、管线泄漏等原因造成易燃易爆物质的泄漏，且与空气形成爆炸性混合物，并同时遇“足够的点火能源”将发生火灾爆炸事故。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8）防爆区域内的电气(含仪表、自控)设备、设施、线缆选用不符合环境的电气设备、设施、线缆，或安装、布置不符合要求，可能引发火灾、爆炸事故。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9）进入防爆区域内的机动车辆未戴阻火器，作业人员进入防爆区域穿化纤工作服等，均可能引发火灾、爆炸事故。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10）雷电和静电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该门站存在雷击危险。雷击放电、雷击产生高温、产生的感应电是一个主要的点火源，尤其是球状雷，目前尚无有效的防范措施。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天然气在管线、设备中流动时均可能产生静电， 人体本身也带有静电，而且静电潜伏性强，不易被人们察觉。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11）电气火花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使用电气设备，由于带电设备不防爆或安装不合理，电接点接触不良、线路短路等将可能产生电火花。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电气引起的火灾很多。在易燃易爆物存在的场合，点火源越多，火灾危险性越大。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12）撞击摩擦热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主要是操作、检修过程使用的工具产生撞击火花。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（3）公用工程及辅助设施的影响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1）生产过程中发生停电，仪控系统失效、可能引发火灾、爆炸事故。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2）安全设施失效，如安全阀不动作或泄放量不足，检测报警装置不灵敏，造成不能及时发现和消除故障或隐患，引发火灾、爆炸事故。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（4）设备施工、检修过程的火灾、爆炸危险性分析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1）质量缺陷或密封不良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管道等设施在制造、安装过程中可能存在质量缺陷，安装过程中焊接质量缺陷、法兰连接处密封垫及机械密封选型不当，在运行时造成设备、容器破坏。运行过程中材质和密封因物料腐蚀老化等，都可能造成物料的泄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2）检修时如需要动火，动火点距储气设备较近，动火时易造成火灾、事故。在检修时车辆运输、设备吊装、安装等，可能碰坏正在运行的设备、管道，引起泄漏并引发火灾、爆炸事故。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3）设备检修前未制定相应的方案，未进行相应的隔绝和置换合格，在检修过程中发生火灾、爆炸事故。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4）巡检人员或检修人员工具不按规定使用而造成高处落物损坏管道造成泄漏等；因管道标志不清检修时误拆管道。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5）动火作业时未严格执行作业票证制度，未对设备进行清洗置换并分析合格进行动火作业。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（5）生产系统及辅助设施中的物理性爆炸危险因素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1）压力管道、调压设施、阀门、安全附件不全或不可靠，工艺控制不好造成超压发生物理爆炸；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2）压力管道、调压设施、阀门、安全附件的材质或安装质量不符合要求而产生穿孔、破裂，引起设备或管道局部抗压能力下降，导致引起物理爆炸。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3）压力管道、调压设施、阀门、安全附件遭到外力损伤，例如：违章开挖管线、自然灾害等，引起设备或管道局部抗压能力下降，导致引起物理爆炸。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（6）生产系统及辅助设施中电气火灾危险因素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杨桥门站输配系统及辅助设施中使用电气设备、设施，包括变配电、电气设备，同时使用电缆、电线，这些电气设施可能因负荷过载、短路、漏电、绝缘老化、感应雷、小动物侵入、防护等级不足、接地接零故障、蓄热等引起火灾、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杜绝生产场所的点火源是防止事故发生的一项重要措施。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2、物理爆炸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1）管道材质或质量不符合要求而产生穿孔、破裂，导致管道局部抗压能力下降，管道破裂；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2）操作人员对出现的设备或工艺故障未及时发现或采取的措施不当等。液体排液、放空或取样时，若阀门开度过大，容易产生静电或引起着火事故。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3）该门站设备存在压力管道，压力管道发生物理爆炸产生的能量和碎片的撞击可以造成易燃物质着火、爆炸。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3、电气伤害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电气伤害主要包括触电和电弧灼伤。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1)触电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人体接触高、低压电源会造成触电伤害，雷击也可能产生类似的后果。本项目存在设备、照明等用电设施，如果设备开关本体缺陷、设备保护接地失效或操作失误、个人思想麻痹、防护缺陷，操作高压开关没有使用绝缘工具，或非专业人员违章操作等，易发生触电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2）电弧灼伤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主要表现在违章操作如带负荷送电或停电，绝缘损坏或认为操作失误造成短路等，引发电弧可能造成灼伤事故。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en-US" w:eastAsia="zh-CN"/>
        </w:rPr>
        <w:t>4</w:t>
      </w:r>
      <w:r>
        <w:rPr>
          <w:rFonts w:hint="eastAsia" w:ascii="Times New Roman" w:hAnsi="Times New Roman" w:eastAsia="宋体" w:cs="宋体"/>
          <w:color w:val="auto"/>
          <w:sz w:val="28"/>
          <w:szCs w:val="28"/>
          <w:lang w:val="zh-CN" w:eastAsia="zh-CN"/>
        </w:rPr>
        <w:t>、窒息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天然气属于“单纯窒息性”气体，人员接触高浓度的气化的天然气时因缺氧而引起窒息。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单纯窒息会发生管道出现泄漏时的高浓度气化的天然气环境下抢险操作。注意抢险时戴防毒面具，保持呼吸道通畅，呼吸困难时给氧。若呼吸停止，要先清洗口腔和呼吸道中的粘膜以及呕吐物，然后进行人工呼吸，送医院急救。</w:t>
      </w:r>
    </w:p>
    <w:bookmarkEnd w:id="72"/>
    <w:p>
      <w:pPr>
        <w:pStyle w:val="7"/>
        <w:bidi w:val="0"/>
        <w:rPr>
          <w:rFonts w:hint="eastAsia"/>
          <w:color w:val="auto"/>
        </w:rPr>
      </w:pPr>
      <w:bookmarkStart w:id="73" w:name="_Toc10392"/>
      <w:r>
        <w:rPr>
          <w:rFonts w:hint="eastAsia" w:asciiTheme="majorEastAsia" w:hAnsiTheme="majorEastAsia" w:eastAsiaTheme="majorEastAsia" w:cstheme="majorEastAsia"/>
          <w:color w:val="auto"/>
        </w:rPr>
        <w:t>3.4.2</w:t>
      </w:r>
      <w:r>
        <w:rPr>
          <w:rFonts w:hint="eastAsia"/>
          <w:color w:val="auto"/>
        </w:rPr>
        <w:t>经营过程中</w:t>
      </w:r>
      <w:r>
        <w:rPr>
          <w:rFonts w:hint="eastAsia"/>
          <w:color w:val="auto"/>
          <w:lang w:eastAsia="zh-CN"/>
        </w:rPr>
        <w:t>有害</w:t>
      </w:r>
      <w:r>
        <w:rPr>
          <w:rFonts w:hint="eastAsia"/>
          <w:color w:val="auto"/>
        </w:rPr>
        <w:t>因素分析</w:t>
      </w:r>
      <w:bookmarkEnd w:id="7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1、有害气体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由于天然气主要成分是甲烷，根据化学品安全技术说明书的论述，甲烷对人基本无毒。但长期低浓度吸入，仍然会对人员造成身体慢性伤害，可引起头痛、头晕、乏力和心跳加速、食欲减退等症状。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en-US" w:eastAsia="zh-CN"/>
        </w:rPr>
        <w:t>2</w:t>
      </w:r>
      <w:r>
        <w:rPr>
          <w:rFonts w:hint="eastAsia" w:ascii="Times New Roman" w:hAnsi="Times New Roman" w:eastAsia="宋体" w:cs="宋体"/>
          <w:color w:val="auto"/>
          <w:sz w:val="28"/>
          <w:szCs w:val="28"/>
          <w:lang w:val="zh-CN" w:eastAsia="zh-CN"/>
        </w:rPr>
        <w:t>、高温中暑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杨桥门站夏季室外存在高温高湿环境，人在此环境下劳动，易导致体内热蓄积或水、电解质平衡失调，从而发生中暑。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研究表明，当高温辐射强度大于42KJ/m</w:t>
      </w:r>
      <w:r>
        <w:rPr>
          <w:rFonts w:hint="eastAsia" w:ascii="Times New Roman" w:hAnsi="Times New Roman" w:eastAsia="宋体" w:cs="宋体"/>
          <w:color w:val="auto"/>
          <w:sz w:val="28"/>
          <w:szCs w:val="28"/>
          <w:vertAlign w:val="superscript"/>
          <w:lang w:val="zh-CN" w:eastAsia="zh-CN"/>
        </w:rPr>
        <w:t>2</w:t>
      </w:r>
      <w:r>
        <w:rPr>
          <w:rFonts w:hint="eastAsia" w:ascii="Times New Roman" w:hAnsi="Times New Roman" w:eastAsia="宋体" w:cs="宋体"/>
          <w:color w:val="auto"/>
          <w:sz w:val="28"/>
          <w:szCs w:val="28"/>
          <w:lang w:val="zh-CN" w:eastAsia="zh-CN"/>
        </w:rPr>
        <w:t>.min时，可使人体过热，产生一系列的生理功能变化，体温调节失去平衡，水盐代谢出现紊乱，消化及神经系统受到影响，情绪不安，心情烦躁。人在高温环境下工作容易疲劳，情绪失常，并由此影响到正常操作，失误行为增加，可能导致相关事故发生。同时，炎热的天气可使人脱水甚至中暑休克。企业管理者应做好夏季的防暑降温工作。</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74" w:name="_Toc1841"/>
      <w:r>
        <w:rPr>
          <w:rFonts w:hint="eastAsia" w:ascii="宋体" w:hAnsi="宋体" w:eastAsia="宋体" w:cs="宋体"/>
          <w:color w:val="auto"/>
        </w:rPr>
        <w:t>3.5工艺设备的危险有害因素</w:t>
      </w:r>
      <w:bookmarkEnd w:id="7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1）调压计量装置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存在高中压调压计量装置，调压、计量不准、密封性差、穿孔、破裂、泄漏、磨损、火灾、爆炸、窒息、中毒的危险、有害因素。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2）过滤器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存在超压、密封性差、安全附件不齐、穿孔、破裂、泄漏、火灾、爆炸、窒息、中毒的危险、有害因素。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3）站内输气管道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（1）管道因腐蚀、磨损、穿孔、破裂、损坏而泄漏天然气，遇火源极易发生火灾、爆炸、窒息、中毒事故。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（2）管道因过热、承压能力下降而发生物理爆炸事故。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（3）因监控系统、检测报警装置、联锁装置失灵,致使发生火灾、爆炸、窒息、中毒等事故。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（4）中压管道、放空系统、管件、法兰、密封垫片、阀门等密封性差、安全附件不齐、穿孔、破裂、泄漏等，引发火灾、爆炸、窒息、中毒、静电的危险、有害因素。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（5）管道标志及固定墩存在标志不清、强度不够、偷盗挪位、损坏缺少、锈蚀腐烂等危险有害因素。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（6）埋地管线因标志不清、人为破坏或违章开挖等，造成管道破裂、泄漏而引发火灾爆炸事故。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（7）连接公用系统的管道未采取适当的保护措施、旁路阀设置不合理，因误操作，可能发生物料倒灌而诱发严重的事故。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4）安全放散阀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存在超压、放散量小、安全放散失灵、达到排放压力不能启动突跳、密封性差、穿孔、破裂、泄漏、火灾、爆炸、窒息、中毒、噪声、磨损、冻伤的危险、有害因素。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5）加臭装置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加臭剂为四氢噻吩，属易燃液体，尽管用量较少，但因闪点低，操作中遇高热、明火等有引起燃烧的危险。另外，存在中压、加臭装置失灵、臭味剂计量不准、密封性差、穿孔、破裂、泄漏、磨损的危险、有害因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6）电动和手动阀门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1"/>
        </w:rPr>
      </w:pPr>
      <w:r>
        <w:rPr>
          <w:rFonts w:hint="eastAsia" w:ascii="Times New Roman" w:hAnsi="Times New Roman" w:eastAsia="宋体" w:cs="宋体"/>
          <w:color w:val="auto"/>
          <w:sz w:val="28"/>
          <w:szCs w:val="28"/>
          <w:lang w:val="zh-CN" w:eastAsia="zh-CN"/>
        </w:rPr>
        <w:t>阀门在设计、选材、制造有缺陷，承压、密封性差或管理、维护、检测不到位，误操作，可能发生天</w:t>
      </w:r>
      <w:r>
        <w:rPr>
          <w:rFonts w:hint="eastAsia" w:ascii="宋体" w:hAnsi="宋体" w:eastAsia="宋体" w:cs="宋体"/>
          <w:color w:val="auto"/>
          <w:sz w:val="28"/>
          <w:szCs w:val="21"/>
        </w:rPr>
        <w:t>然气泄漏而诱发严重的事故。</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75" w:name="_Toc24854"/>
      <w:r>
        <w:rPr>
          <w:rFonts w:hint="eastAsia" w:ascii="宋体" w:hAnsi="宋体" w:eastAsia="宋体" w:cs="宋体"/>
          <w:color w:val="auto"/>
        </w:rPr>
        <w:t>3.</w:t>
      </w:r>
      <w:bookmarkStart w:id="76" w:name="_Toc195730193"/>
      <w:bookmarkStart w:id="77" w:name="_Toc214856834"/>
      <w:r>
        <w:rPr>
          <w:rFonts w:hint="eastAsia" w:ascii="宋体" w:hAnsi="宋体" w:eastAsia="宋体" w:cs="宋体"/>
          <w:color w:val="auto"/>
        </w:rPr>
        <w:t>6公用工程和辅助设施的危险有害因素分析</w:t>
      </w:r>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bookmarkStart w:id="78" w:name="_Toc201311865"/>
      <w:r>
        <w:rPr>
          <w:rFonts w:hint="eastAsia" w:ascii="Times New Roman" w:hAnsi="Times New Roman" w:eastAsia="宋体" w:cs="宋体"/>
          <w:color w:val="auto"/>
          <w:sz w:val="28"/>
          <w:szCs w:val="28"/>
          <w:lang w:val="zh-CN" w:eastAsia="zh-CN"/>
        </w:rPr>
        <w:t>公用工程包括防腐系统、防雷防静电、通信系统等部分，对它们的危险、有害因素分别予以辨识及分析。</w:t>
      </w:r>
    </w:p>
    <w:p>
      <w:pPr>
        <w:pStyle w:val="7"/>
        <w:bidi w:val="0"/>
        <w:rPr>
          <w:rFonts w:hint="eastAsia"/>
          <w:color w:val="auto"/>
        </w:rPr>
      </w:pPr>
      <w:bookmarkStart w:id="79" w:name="_Toc12874"/>
      <w:r>
        <w:rPr>
          <w:rFonts w:hint="eastAsia" w:asciiTheme="majorEastAsia" w:hAnsiTheme="majorEastAsia" w:eastAsiaTheme="majorEastAsia" w:cstheme="majorEastAsia"/>
          <w:color w:val="auto"/>
        </w:rPr>
        <w:t>3.6.1</w:t>
      </w:r>
      <w:r>
        <w:rPr>
          <w:rFonts w:hint="eastAsia"/>
          <w:color w:val="auto"/>
        </w:rPr>
        <w:t xml:space="preserve"> 防腐工程危险、有害因素辨识</w:t>
      </w:r>
      <w:bookmarkEnd w:id="78"/>
      <w:bookmarkEnd w:id="7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埋地钢质管道、阀门都具有防腐层，使管道在埋地敷设时得到保护。但是，由于实际工作中防腐质量不能完全保证，或者管道受所处环境的土壤、杂散电流等因素的影响，会造成管道电化学腐蚀、应力腐蚀和杂散电流腐蚀等，若是不设置防腐层或者防腐层过薄，可能造成防腐层机械损伤以及地质灾害因素造成防腐层破坏，可能造成管道腐蚀，引发泄漏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2）管道长期埋入地下，防腐保护破损时，管线因腐蚀严重可发生破损或断裂，致使天然气输送管道泄漏。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3）管道若不设置防腐层、阴极保护系统，或防腐层过薄、阴极保护系统失效，长期暴露在空气中，若是在雨水的冲刷下腐蚀严重可发生破损或断裂，致使天然气输送管道泄漏。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以上因素的综合作用，会对建设工程的天然气输送管道产生一定程度的腐蚀破坏作用，如果防腐工程设置不到位，或者检查、检修不及时，可能导致危险化学品泄漏，遇点火源引发火灾、爆炸事故。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综上所述，防腐工程危险有害因素主要为火灾、爆炸。</w:t>
      </w:r>
    </w:p>
    <w:p>
      <w:pPr>
        <w:pStyle w:val="7"/>
        <w:bidi w:val="0"/>
        <w:rPr>
          <w:rFonts w:hint="eastAsia" w:asciiTheme="majorEastAsia" w:hAnsiTheme="majorEastAsia" w:eastAsiaTheme="majorEastAsia" w:cstheme="majorEastAsia"/>
          <w:color w:val="auto"/>
        </w:rPr>
      </w:pPr>
      <w:bookmarkStart w:id="80" w:name="_Toc8760"/>
      <w:bookmarkStart w:id="81" w:name="_Toc201311866"/>
      <w:r>
        <w:rPr>
          <w:rFonts w:hint="eastAsia" w:asciiTheme="majorEastAsia" w:hAnsiTheme="majorEastAsia" w:eastAsiaTheme="majorEastAsia" w:cstheme="majorEastAsia"/>
          <w:color w:val="auto"/>
        </w:rPr>
        <w:t>3.6.2 防雷、防静电设施危险有害因素</w:t>
      </w:r>
      <w:bookmarkEnd w:id="8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天然气输送管道的防雷、防静电设施有可能存在质量问题或管理不善，从而造成安全事故。其主要危险有害因素有：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1）系统所设置的防雷、防静电装置的位置、连接方法不正确，造成防雷、防静电效果达不到设计要求；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2）接闪装置发生故障或消除静电装置失灵；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3）防雷、防静电装置采用非良导体材料制造，或年久失修接触不良，造成接地电阻过大，难以起到消除雷电或静电作用。</w:t>
      </w:r>
    </w:p>
    <w:p>
      <w:pPr>
        <w:pStyle w:val="7"/>
        <w:bidi w:val="0"/>
        <w:rPr>
          <w:rFonts w:hint="eastAsia" w:asciiTheme="majorEastAsia" w:hAnsiTheme="majorEastAsia" w:eastAsiaTheme="majorEastAsia" w:cstheme="majorEastAsia"/>
          <w:color w:val="auto"/>
        </w:rPr>
      </w:pPr>
      <w:bookmarkStart w:id="82" w:name="_Toc26434"/>
      <w:r>
        <w:rPr>
          <w:rFonts w:hint="eastAsia" w:asciiTheme="majorEastAsia" w:hAnsiTheme="majorEastAsia" w:eastAsiaTheme="majorEastAsia" w:cstheme="majorEastAsia"/>
          <w:color w:val="auto"/>
        </w:rPr>
        <w:t>3.6.3自控、通信系统危险、有害因素辨识</w:t>
      </w:r>
      <w:bookmarkEnd w:id="81"/>
      <w:bookmarkEnd w:id="82"/>
    </w:p>
    <w:p>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pacing w:val="-6"/>
          <w:sz w:val="28"/>
          <w:szCs w:val="28"/>
          <w:lang w:val="zh-CN" w:eastAsia="zh-CN"/>
        </w:rPr>
        <w:t>若该门站自控、通信系统故障，导致管线发生事故时信号不能上传，或者巡检工作人员通讯设备故障，导致不能及时报告情况，导致事故扩大化。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综上所述：通信系统存在的危险因素为火灾、爆炸。</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Theme="majorEastAsia" w:hAnsiTheme="majorEastAsia" w:eastAsiaTheme="majorEastAsia" w:cstheme="majorEastAsia"/>
          <w:color w:val="auto"/>
        </w:rPr>
      </w:pPr>
      <w:bookmarkStart w:id="83" w:name="_Toc23380"/>
      <w:r>
        <w:rPr>
          <w:rFonts w:hint="eastAsia" w:asciiTheme="majorEastAsia" w:hAnsiTheme="majorEastAsia" w:eastAsiaTheme="majorEastAsia" w:cstheme="majorEastAsia"/>
          <w:color w:val="auto"/>
        </w:rPr>
        <w:t>3.7环境、自然危害因素分析</w:t>
      </w:r>
      <w:bookmarkEnd w:id="8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1）气象条件对项目的影响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雷电：管线防雷、防静电设施破损，或者施工不完善未及时修复或发现，将造成直接雷击破坏。对于通信设施，如果接地不良、布线错误、信号线、通信线、馈线未安装相应的接闪器或未采取屏蔽措施，将有可能遭受感应雷击，造成通信系统损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低温：低温对输气管道的危害主要体现在两个方面。一方面是使管道材料脆化，即随着温度降低，碳素钢和低合金钢的强度提高，而韧性降低。当温度低于韧脆转变温度时，材料从韧性状态转变为脆性状态，使输气管道发生脆性破坏的概率大大提高。另一方面，低温使输气管道输送的介质发生相变，如水变为冰等引发管路堵塞（凝管）事故。此外，由于热胀冷缩的作用，随着环境温度的降低，有可能导致较大的热应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洪水：洪水是由于暴雨引起江河水量迅速增加及水位急剧上涨的现象。暴雨洪水是由较大强度的降雨而形成的洪水，洪水对输气管道、输气站场造成的危害有：损坏电力、通信系统，引起电力、通信中断，以致于管道系统无法正常工作；冲刷管道周围的泥土，会导致管道裸露或悬空，使管道在热应力和重力的作用下拱起等弯曲变形；大面积的洪水会使管道地基发生沉降，造成管道的变形甚至断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2）地震灾害对项目的影响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地震灾害是由传播的地震波和永久性地土变形而引起的。地震波所能影响的区域要比永久性地土变形影响区域大，破坏管道系统薄弱部位的可能性大，而永久性的地土变形比地震波的危害更大，常引起灾难性破坏。地震对燃气管道、站场造成的危害有：造成电力、通信系统中断、毁坏；永久性地土变形，如地表断裂、土壤液化、塌方等引起管线断裂或严重变形，构（建）筑物倒塌；地震波对输气管道产生拉伸作用，但由此动力激发的惯性效应极小，不至于造成按规范标准建设的输气管道的破坏，但有可能使那些遭受腐蚀或焊接质量较差的薄弱管段破坏；地震产生的电磁场变化，干扰控制仪器、仪表正常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3）地面沉降危害</w:t>
      </w:r>
    </w:p>
    <w:p>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pacing w:val="-6"/>
          <w:sz w:val="28"/>
          <w:szCs w:val="28"/>
          <w:lang w:val="zh-CN" w:eastAsia="zh-CN"/>
        </w:rPr>
        <w:t>地面沉降是指在一定的地表面积内所发生的地面水平面降低的现象。作为自然灾害，地面沉降发生有着一定的地质原因，如松散地层在重力作用下变成致密地层、地质构造作用。地震都会导致地面沉降。也有人为因素，如人类过度开采石油、天然气、固体矿床等直接导致了地面沉降。地面沉降对输气管道的危害有：导致管道下部悬空或产生相应变形，严重时发生断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4）土地沙化、水土流失对天然气输送管道造成的危害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（1）裸露管道防腐覆盖保护层易于老化，缩短管道的使用寿命；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（2）破坏管道埋深1.2～1.6m埋深的恒压作用，使管道在热应力的作用下产生拱起或下垂等弯曲变形，甚至产生破坏。</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Theme="majorEastAsia" w:hAnsiTheme="majorEastAsia" w:eastAsiaTheme="majorEastAsia" w:cstheme="majorEastAsia"/>
          <w:color w:val="auto"/>
        </w:rPr>
      </w:pPr>
      <w:bookmarkStart w:id="84" w:name="_Toc386550612"/>
      <w:bookmarkStart w:id="85" w:name="_Toc535393806"/>
      <w:bookmarkStart w:id="86" w:name="_Toc28793"/>
      <w:r>
        <w:rPr>
          <w:rFonts w:hint="eastAsia" w:asciiTheme="majorEastAsia" w:hAnsiTheme="majorEastAsia" w:eastAsiaTheme="majorEastAsia" w:cstheme="majorEastAsia"/>
          <w:color w:val="auto"/>
        </w:rPr>
        <w:t>3.8重大危险源辨识</w:t>
      </w:r>
      <w:bookmarkEnd w:id="84"/>
      <w:bookmarkEnd w:id="85"/>
      <w:bookmarkEnd w:id="86"/>
    </w:p>
    <w:p>
      <w:pPr>
        <w:pStyle w:val="7"/>
        <w:bidi w:val="0"/>
        <w:rPr>
          <w:rFonts w:hint="eastAsia" w:asciiTheme="majorEastAsia" w:hAnsiTheme="majorEastAsia" w:eastAsiaTheme="majorEastAsia" w:cstheme="majorEastAsia"/>
          <w:color w:val="auto"/>
        </w:rPr>
      </w:pPr>
      <w:bookmarkStart w:id="87" w:name="_Toc386550613"/>
      <w:bookmarkStart w:id="88" w:name="_Toc535393807"/>
      <w:bookmarkStart w:id="89" w:name="_Toc27691"/>
      <w:r>
        <w:rPr>
          <w:rFonts w:hint="eastAsia" w:asciiTheme="majorEastAsia" w:hAnsiTheme="majorEastAsia" w:eastAsiaTheme="majorEastAsia" w:cstheme="majorEastAsia"/>
          <w:color w:val="auto"/>
        </w:rPr>
        <w:t>3.8.1重大危险源的辨识</w:t>
      </w:r>
      <w:bookmarkEnd w:id="87"/>
      <w:r>
        <w:rPr>
          <w:rFonts w:hint="eastAsia" w:asciiTheme="majorEastAsia" w:hAnsiTheme="majorEastAsia" w:eastAsiaTheme="majorEastAsia" w:cstheme="majorEastAsia"/>
          <w:color w:val="auto"/>
        </w:rPr>
        <w:t>依据</w:t>
      </w:r>
      <w:bookmarkEnd w:id="88"/>
      <w:bookmarkEnd w:id="8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1、辨识标准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危险化学品重大危险源是指长期地或临时地生产、加工、使用或储存危险化学品，且危险化学品的数量等于或超过临界量的单元。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《危险化学品重大危险源辨识》GB18218-2018规定：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生产单元是指危险化学品的生产、加工及使用等的装置及设施，当装置及设施之间有切断阀时，以切断阀作为分隔界限划分为独立的单元。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储存单元是指用于储存危险化学品的储罐或仓库组成的相对独立的区域，储罐区以罐区防火堤为界限划分为独立的单元，仓库以独立库房（独立建筑物）为界划分为独立的单元。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危险化学品重大危险源的辨识依据是危险化学品的危险特性及其数量，具体见表１（略）和表２（略）。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危险化学品临界量的确定方法如下：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（1）在表１范围内的危险化学品，其临界量按表１确定；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（2）未在表１范围内的危险化学品，依据其危险性，按表２确定临界量；若一种危险化学品具有多种危险性，按其中最低的临界量确定。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 xml:space="preserve">    2、重大危险源的辨识指标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1）生产单元、储存单元内存在危险化学品的数量等于或超过表１、表２规定的临界量，即被定为重大危险源。单元内存在的危险化学品的数量根据处理危险化学品种类的多少区分为以下两种情况：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生产单元、储存单元内存在的危险化学品为单一品种，则该危险化学品的数量即为单元内危险化学品的总量，若等于或超过相应的临界量，则定为重大危险源。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单元内存在的危险化学品为多品种时，则按式（1）计算，若满足式（1），则定为重大危险源：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S=q1/Q1+q2/Q2+…+qn/Qn≧1………………………（1）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式中：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S ——辨识指标；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q1，q2，…，qn—每种危险化学品实际存在量，单位为吨（t）；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Q1，Q2，…，Qn—与各危险化学品相对应的临界量，单位为吨（t）。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2）危险化学品储罐以及其他容器、设备或仓储区的危险化学品的实际存在量按设计最大量确定。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3）对于危险化学品混合物，如果混合物与其纯物质属于相同危险类别，则视混合物为纯物质，按混合物整体进行计算。如果很合物与其纯物质不属于相同危险性，则应按新危险类别考虑其临界量。</w:t>
      </w:r>
    </w:p>
    <w:p>
      <w:pPr>
        <w:pStyle w:val="7"/>
        <w:bidi w:val="0"/>
        <w:rPr>
          <w:rFonts w:hint="eastAsia" w:asciiTheme="majorEastAsia" w:hAnsiTheme="majorEastAsia" w:eastAsiaTheme="majorEastAsia" w:cstheme="majorEastAsia"/>
          <w:color w:val="auto"/>
        </w:rPr>
      </w:pPr>
      <w:bookmarkStart w:id="90" w:name="_Toc535393808"/>
      <w:bookmarkStart w:id="91" w:name="_Toc23072"/>
      <w:r>
        <w:rPr>
          <w:rFonts w:hint="eastAsia" w:asciiTheme="majorEastAsia" w:hAnsiTheme="majorEastAsia" w:eastAsiaTheme="majorEastAsia" w:cstheme="majorEastAsia"/>
          <w:color w:val="auto"/>
        </w:rPr>
        <w:t>3.8.2重大危险源的辨识情况</w:t>
      </w:r>
      <w:bookmarkEnd w:id="90"/>
      <w:bookmarkEnd w:id="9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1）危险化学辨识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该门站涉及的危险化学品包括天然气、四氢噻吩、柴油，根据《危险化学品重大危险源辨识》GB18218-2018，对物质种类进行辨识，辨识过程见表3.8-1。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Style w:val="42"/>
          <w:rFonts w:hint="eastAsia"/>
          <w:color w:val="auto"/>
        </w:rPr>
        <w:t>表3.8-1 物质重大危险源物质种类辨识一览表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080"/>
        <w:gridCol w:w="2867"/>
        <w:gridCol w:w="1403"/>
        <w:gridCol w:w="1183"/>
        <w:gridCol w:w="1073"/>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6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3947" w:type="dxa"/>
            <w:gridSpan w:val="2"/>
            <w:noWrap w:val="0"/>
            <w:vAlign w:val="center"/>
          </w:tcPr>
          <w:p>
            <w:pPr>
              <w:spacing w:line="260" w:lineRule="exact"/>
              <w:jc w:val="center"/>
              <w:rPr>
                <w:rFonts w:hint="eastAsia" w:ascii="宋体" w:hAnsi="宋体" w:eastAsia="宋体" w:cs="宋体"/>
                <w:b/>
                <w:color w:val="auto"/>
                <w:szCs w:val="21"/>
              </w:rPr>
            </w:pPr>
            <w:r>
              <w:rPr>
                <w:rFonts w:hint="eastAsia" w:ascii="宋体" w:hAnsi="宋体" w:eastAsia="宋体" w:cs="宋体"/>
                <w:b/>
                <w:color w:val="auto"/>
                <w:szCs w:val="21"/>
              </w:rPr>
              <w:t>项目存在的物料</w:t>
            </w:r>
          </w:p>
        </w:tc>
        <w:tc>
          <w:tcPr>
            <w:tcW w:w="2586" w:type="dxa"/>
            <w:gridSpan w:val="2"/>
            <w:noWrap w:val="0"/>
            <w:vAlign w:val="center"/>
          </w:tcPr>
          <w:p>
            <w:pPr>
              <w:spacing w:line="260" w:lineRule="exact"/>
              <w:jc w:val="center"/>
              <w:rPr>
                <w:rFonts w:hint="eastAsia" w:ascii="宋体" w:hAnsi="宋体" w:eastAsia="宋体" w:cs="宋体"/>
                <w:b/>
                <w:color w:val="auto"/>
                <w:szCs w:val="21"/>
              </w:rPr>
            </w:pPr>
            <w:r>
              <w:rPr>
                <w:rFonts w:hint="eastAsia" w:ascii="宋体" w:hAnsi="宋体" w:eastAsia="宋体" w:cs="宋体"/>
                <w:b/>
                <w:color w:val="auto"/>
                <w:szCs w:val="21"/>
              </w:rPr>
              <w:t>GB18218－2018指标</w:t>
            </w:r>
          </w:p>
        </w:tc>
        <w:tc>
          <w:tcPr>
            <w:tcW w:w="2080" w:type="dxa"/>
            <w:gridSpan w:val="2"/>
            <w:noWrap w:val="0"/>
            <w:vAlign w:val="center"/>
          </w:tcPr>
          <w:p>
            <w:pPr>
              <w:spacing w:line="260" w:lineRule="exact"/>
              <w:jc w:val="center"/>
              <w:rPr>
                <w:rFonts w:hint="eastAsia" w:ascii="宋体" w:hAnsi="宋体" w:eastAsia="宋体" w:cs="宋体"/>
                <w:b/>
                <w:color w:val="auto"/>
                <w:szCs w:val="21"/>
              </w:rPr>
            </w:pPr>
            <w:r>
              <w:rPr>
                <w:rFonts w:hint="eastAsia" w:ascii="宋体" w:hAnsi="宋体" w:eastAsia="宋体" w:cs="宋体"/>
                <w:b/>
                <w:color w:val="auto"/>
                <w:szCs w:val="21"/>
              </w:rPr>
              <w:t>临界量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16" w:type="dxa"/>
            <w:vMerge w:val="continue"/>
            <w:noWrap w:val="0"/>
            <w:vAlign w:val="center"/>
          </w:tcPr>
          <w:p>
            <w:pPr>
              <w:widowControl/>
              <w:spacing w:line="260" w:lineRule="exact"/>
              <w:rPr>
                <w:rFonts w:hint="eastAsia" w:ascii="宋体" w:hAnsi="宋体" w:eastAsia="宋体" w:cs="宋体"/>
                <w:b/>
                <w:color w:val="auto"/>
                <w:szCs w:val="21"/>
              </w:rPr>
            </w:pPr>
          </w:p>
        </w:tc>
        <w:tc>
          <w:tcPr>
            <w:tcW w:w="1080" w:type="dxa"/>
            <w:noWrap w:val="0"/>
            <w:vAlign w:val="center"/>
          </w:tcPr>
          <w:p>
            <w:pPr>
              <w:spacing w:line="260" w:lineRule="exact"/>
              <w:jc w:val="center"/>
              <w:rPr>
                <w:rFonts w:hint="eastAsia" w:ascii="宋体" w:hAnsi="宋体" w:eastAsia="宋体" w:cs="宋体"/>
                <w:b/>
                <w:color w:val="auto"/>
                <w:szCs w:val="21"/>
              </w:rPr>
            </w:pPr>
            <w:r>
              <w:rPr>
                <w:rFonts w:hint="eastAsia" w:ascii="宋体" w:hAnsi="宋体" w:eastAsia="宋体" w:cs="宋体"/>
                <w:b/>
                <w:color w:val="auto"/>
                <w:szCs w:val="21"/>
              </w:rPr>
              <w:t>名称</w:t>
            </w:r>
          </w:p>
        </w:tc>
        <w:tc>
          <w:tcPr>
            <w:tcW w:w="2867" w:type="dxa"/>
            <w:noWrap w:val="0"/>
            <w:vAlign w:val="center"/>
          </w:tcPr>
          <w:p>
            <w:pPr>
              <w:spacing w:line="260" w:lineRule="exact"/>
              <w:jc w:val="center"/>
              <w:rPr>
                <w:rFonts w:hint="eastAsia" w:ascii="宋体" w:hAnsi="宋体" w:eastAsia="宋体" w:cs="宋体"/>
                <w:b/>
                <w:color w:val="auto"/>
                <w:szCs w:val="21"/>
              </w:rPr>
            </w:pPr>
            <w:r>
              <w:rPr>
                <w:rFonts w:hint="eastAsia" w:ascii="宋体" w:hAnsi="宋体" w:eastAsia="宋体" w:cs="宋体"/>
                <w:b/>
                <w:color w:val="auto"/>
                <w:szCs w:val="21"/>
              </w:rPr>
              <w:t>危险性类别</w:t>
            </w:r>
          </w:p>
        </w:tc>
        <w:tc>
          <w:tcPr>
            <w:tcW w:w="1403" w:type="dxa"/>
            <w:noWrap w:val="0"/>
            <w:vAlign w:val="center"/>
          </w:tcPr>
          <w:p>
            <w:pPr>
              <w:spacing w:line="260" w:lineRule="exact"/>
              <w:jc w:val="center"/>
              <w:rPr>
                <w:rFonts w:hint="eastAsia" w:ascii="宋体" w:hAnsi="宋体" w:eastAsia="宋体" w:cs="宋体"/>
                <w:b/>
                <w:color w:val="auto"/>
                <w:szCs w:val="21"/>
              </w:rPr>
            </w:pPr>
            <w:r>
              <w:rPr>
                <w:rFonts w:hint="eastAsia" w:ascii="宋体" w:hAnsi="宋体" w:eastAsia="宋体" w:cs="宋体"/>
                <w:b/>
                <w:color w:val="auto"/>
                <w:szCs w:val="21"/>
              </w:rPr>
              <w:t>符号</w:t>
            </w:r>
          </w:p>
        </w:tc>
        <w:tc>
          <w:tcPr>
            <w:tcW w:w="1183" w:type="dxa"/>
            <w:noWrap w:val="0"/>
            <w:vAlign w:val="center"/>
          </w:tcPr>
          <w:p>
            <w:pPr>
              <w:spacing w:line="260" w:lineRule="exact"/>
              <w:jc w:val="center"/>
              <w:rPr>
                <w:rFonts w:hint="eastAsia" w:ascii="宋体" w:hAnsi="宋体" w:eastAsia="宋体" w:cs="宋体"/>
                <w:b/>
                <w:color w:val="auto"/>
                <w:szCs w:val="21"/>
              </w:rPr>
            </w:pPr>
            <w:r>
              <w:rPr>
                <w:rFonts w:hint="eastAsia" w:ascii="宋体" w:hAnsi="宋体" w:eastAsia="宋体" w:cs="宋体"/>
                <w:b/>
                <w:color w:val="auto"/>
                <w:szCs w:val="21"/>
              </w:rPr>
              <w:t>危险性分类及说明</w:t>
            </w:r>
          </w:p>
        </w:tc>
        <w:tc>
          <w:tcPr>
            <w:tcW w:w="1073" w:type="dxa"/>
            <w:noWrap w:val="0"/>
            <w:vAlign w:val="center"/>
          </w:tcPr>
          <w:p>
            <w:pPr>
              <w:spacing w:line="260" w:lineRule="exact"/>
              <w:jc w:val="center"/>
              <w:rPr>
                <w:rFonts w:hint="eastAsia" w:ascii="宋体" w:hAnsi="宋体" w:eastAsia="宋体" w:cs="宋体"/>
                <w:b/>
                <w:color w:val="auto"/>
                <w:szCs w:val="21"/>
              </w:rPr>
            </w:pPr>
            <w:r>
              <w:rPr>
                <w:rFonts w:hint="eastAsia" w:ascii="宋体" w:hAnsi="宋体" w:eastAsia="宋体" w:cs="宋体"/>
                <w:b/>
                <w:color w:val="auto"/>
                <w:szCs w:val="21"/>
              </w:rPr>
              <w:t>分类临界量/t</w:t>
            </w:r>
          </w:p>
        </w:tc>
        <w:tc>
          <w:tcPr>
            <w:tcW w:w="1007" w:type="dxa"/>
            <w:noWrap w:val="0"/>
            <w:vAlign w:val="center"/>
          </w:tcPr>
          <w:p>
            <w:pPr>
              <w:spacing w:line="260" w:lineRule="exact"/>
              <w:jc w:val="center"/>
              <w:rPr>
                <w:rFonts w:hint="eastAsia" w:ascii="宋体" w:hAnsi="宋体" w:eastAsia="宋体" w:cs="宋体"/>
                <w:b/>
                <w:color w:val="auto"/>
                <w:szCs w:val="21"/>
              </w:rPr>
            </w:pPr>
            <w:r>
              <w:rPr>
                <w:rFonts w:hint="eastAsia" w:ascii="宋体" w:hAnsi="宋体" w:eastAsia="宋体" w:cs="宋体"/>
                <w:b/>
                <w:color w:val="auto"/>
                <w:szCs w:val="21"/>
              </w:rPr>
              <w:t>临界量取值/t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16"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80" w:type="dxa"/>
            <w:noWrap w:val="0"/>
            <w:vAlign w:val="center"/>
          </w:tcPr>
          <w:p>
            <w:pPr>
              <w:widowControl/>
              <w:jc w:val="center"/>
              <w:rPr>
                <w:rFonts w:hint="eastAsia" w:ascii="宋体" w:hAnsi="宋体" w:eastAsia="宋体" w:cs="宋体"/>
                <w:color w:val="auto"/>
                <w:szCs w:val="21"/>
              </w:rPr>
            </w:pPr>
            <w:r>
              <w:rPr>
                <w:rFonts w:hint="eastAsia" w:ascii="宋体" w:hAnsi="宋体" w:eastAsia="宋体" w:cs="宋体"/>
                <w:color w:val="auto"/>
                <w:szCs w:val="21"/>
              </w:rPr>
              <w:t>天然气</w:t>
            </w:r>
          </w:p>
        </w:tc>
        <w:tc>
          <w:tcPr>
            <w:tcW w:w="2867" w:type="dxa"/>
            <w:noWrap w:val="0"/>
            <w:vAlign w:val="center"/>
          </w:tcPr>
          <w:p>
            <w:pPr>
              <w:widowControl/>
              <w:spacing w:line="31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易燃气体,类别1</w:t>
            </w:r>
          </w:p>
          <w:p>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加压气体</w:t>
            </w:r>
          </w:p>
        </w:tc>
        <w:tc>
          <w:tcPr>
            <w:tcW w:w="1403"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表1，序号49</w:t>
            </w:r>
          </w:p>
        </w:tc>
        <w:tc>
          <w:tcPr>
            <w:tcW w:w="1183"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073"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50</w:t>
            </w:r>
          </w:p>
        </w:tc>
        <w:tc>
          <w:tcPr>
            <w:tcW w:w="1007"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16"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80"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四氢噻吩</w:t>
            </w:r>
          </w:p>
        </w:tc>
        <w:tc>
          <w:tcPr>
            <w:tcW w:w="2867" w:type="dxa"/>
            <w:noWrap w:val="0"/>
            <w:vAlign w:val="center"/>
          </w:tcPr>
          <w:p>
            <w:pPr>
              <w:widowControl/>
              <w:spacing w:line="3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易燃液体,类别2</w:t>
            </w:r>
          </w:p>
          <w:p>
            <w:pPr>
              <w:widowControl/>
              <w:spacing w:line="3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皮肤腐蚀/刺激,类别2</w:t>
            </w:r>
          </w:p>
          <w:p>
            <w:pPr>
              <w:widowControl/>
              <w:jc w:val="center"/>
              <w:rPr>
                <w:rFonts w:hint="eastAsia" w:ascii="宋体" w:hAnsi="宋体" w:eastAsia="宋体" w:cs="宋体"/>
                <w:color w:val="auto"/>
                <w:szCs w:val="21"/>
              </w:rPr>
            </w:pPr>
            <w:r>
              <w:rPr>
                <w:rFonts w:hint="eastAsia" w:ascii="宋体" w:hAnsi="宋体" w:eastAsia="宋体" w:cs="宋体"/>
                <w:color w:val="auto"/>
                <w:kern w:val="0"/>
                <w:szCs w:val="21"/>
              </w:rPr>
              <w:t>严重眼损伤/眼刺激,类别2</w:t>
            </w:r>
          </w:p>
        </w:tc>
        <w:tc>
          <w:tcPr>
            <w:tcW w:w="1403" w:type="dxa"/>
            <w:noWrap w:val="0"/>
            <w:vAlign w:val="center"/>
          </w:tcPr>
          <w:p>
            <w:pPr>
              <w:spacing w:line="260" w:lineRule="exact"/>
              <w:jc w:val="center"/>
              <w:rPr>
                <w:rFonts w:hint="eastAsia" w:ascii="宋体" w:hAnsi="宋体" w:eastAsia="宋体" w:cs="宋体"/>
                <w:color w:val="auto"/>
                <w:szCs w:val="21"/>
                <w:u w:val="none" w:color="000000"/>
              </w:rPr>
            </w:pPr>
            <w:r>
              <w:rPr>
                <w:rFonts w:hint="eastAsia" w:ascii="宋体" w:hAnsi="宋体" w:eastAsia="宋体" w:cs="宋体"/>
                <w:color w:val="auto"/>
                <w:szCs w:val="21"/>
                <w:u w:val="none" w:color="000000"/>
              </w:rPr>
              <w:t>表2，W5.3</w:t>
            </w:r>
          </w:p>
        </w:tc>
        <w:tc>
          <w:tcPr>
            <w:tcW w:w="1183"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易燃液体，类别2</w:t>
            </w:r>
          </w:p>
        </w:tc>
        <w:tc>
          <w:tcPr>
            <w:tcW w:w="1073"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1000</w:t>
            </w:r>
          </w:p>
        </w:tc>
        <w:tc>
          <w:tcPr>
            <w:tcW w:w="1007"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16" w:type="dxa"/>
            <w:noWrap w:val="0"/>
            <w:vAlign w:val="center"/>
          </w:tcPr>
          <w:p>
            <w:pPr>
              <w:spacing w:line="2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080"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柴油</w:t>
            </w:r>
          </w:p>
        </w:tc>
        <w:tc>
          <w:tcPr>
            <w:tcW w:w="2867" w:type="dxa"/>
            <w:noWrap w:val="0"/>
            <w:vAlign w:val="center"/>
          </w:tcPr>
          <w:p>
            <w:pPr>
              <w:widowControl/>
              <w:spacing w:line="32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易燃液体,类别3</w:t>
            </w:r>
          </w:p>
        </w:tc>
        <w:tc>
          <w:tcPr>
            <w:tcW w:w="1403" w:type="dxa"/>
            <w:noWrap w:val="0"/>
            <w:vAlign w:val="center"/>
          </w:tcPr>
          <w:p>
            <w:pPr>
              <w:spacing w:line="260" w:lineRule="exact"/>
              <w:jc w:val="center"/>
              <w:rPr>
                <w:rFonts w:hint="eastAsia" w:ascii="宋体" w:hAnsi="宋体" w:eastAsia="宋体" w:cs="宋体"/>
                <w:color w:val="auto"/>
                <w:szCs w:val="21"/>
                <w:u w:val="none" w:color="000000"/>
              </w:rPr>
            </w:pPr>
            <w:r>
              <w:rPr>
                <w:rFonts w:hint="eastAsia" w:ascii="宋体" w:hAnsi="宋体" w:eastAsia="宋体" w:cs="宋体"/>
                <w:color w:val="auto"/>
                <w:szCs w:val="21"/>
                <w:u w:val="none" w:color="000000"/>
              </w:rPr>
              <w:t>表2，W5.4</w:t>
            </w:r>
          </w:p>
        </w:tc>
        <w:tc>
          <w:tcPr>
            <w:tcW w:w="1183"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易燃液体，类别3</w:t>
            </w:r>
          </w:p>
        </w:tc>
        <w:tc>
          <w:tcPr>
            <w:tcW w:w="1073"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5000</w:t>
            </w:r>
          </w:p>
        </w:tc>
        <w:tc>
          <w:tcPr>
            <w:tcW w:w="1007" w:type="dxa"/>
            <w:noWrap w:val="0"/>
            <w:vAlign w:val="center"/>
          </w:tcPr>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5000</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由上表可看出，该门站涉及的危险化学品中天然气、四氢噻吩、柴油属于重大危险源的规定的物质种类。柴油存在于柴油发电间和柴油油箱，其储存量远小于柴油重大危险源的临界量，</w:t>
      </w:r>
      <w:r>
        <w:rPr>
          <w:rFonts w:hint="eastAsia" w:cs="宋体"/>
          <w:color w:val="auto"/>
          <w:sz w:val="28"/>
          <w:szCs w:val="28"/>
          <w:lang w:val="en-US" w:eastAsia="zh-CN"/>
        </w:rPr>
        <w:t>不构成重大危险源，</w:t>
      </w:r>
      <w:r>
        <w:rPr>
          <w:rFonts w:hint="eastAsia" w:ascii="Times New Roman" w:hAnsi="Times New Roman" w:eastAsia="宋体" w:cs="宋体"/>
          <w:color w:val="auto"/>
          <w:sz w:val="28"/>
          <w:szCs w:val="28"/>
          <w:lang w:val="zh-CN" w:eastAsia="zh-CN"/>
        </w:rPr>
        <w:t>因此本次重大危险源不再对柴油进行计算。该门站未设单独的储存设施，天然气存在于工艺管道中，因此，本次重大危险源辨识范围为生产单元工艺装置区。生产单元划分情况分别见表3.8-2。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表3.8-2  生产单元划分表</w:t>
      </w:r>
    </w:p>
    <w:tbl>
      <w:tblPr>
        <w:tblStyle w:val="3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233"/>
        <w:gridCol w:w="4395"/>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223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439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涉及的工艺内容</w:t>
            </w:r>
          </w:p>
        </w:tc>
        <w:tc>
          <w:tcPr>
            <w:tcW w:w="162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2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233" w:type="dxa"/>
            <w:tcBorders>
              <w:top w:val="single" w:color="auto" w:sz="4" w:space="0"/>
              <w:left w:val="nil"/>
              <w:bottom w:val="single" w:color="auto" w:sz="4" w:space="0"/>
              <w:right w:val="single" w:color="auto" w:sz="4" w:space="0"/>
            </w:tcBorders>
            <w:noWrap w:val="0"/>
            <w:vAlign w:val="center"/>
          </w:tcPr>
          <w:p>
            <w:pPr>
              <w:widowControl/>
              <w:snapToGrid w:val="0"/>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工艺</w:t>
            </w:r>
            <w:r>
              <w:rPr>
                <w:rFonts w:hint="eastAsia" w:ascii="宋体" w:hAnsi="宋体" w:eastAsia="宋体" w:cs="宋体"/>
                <w:color w:val="auto"/>
                <w:kern w:val="0"/>
                <w:szCs w:val="21"/>
                <w:lang w:eastAsia="zh-CN" w:bidi="ar"/>
              </w:rPr>
              <w:t>装置</w:t>
            </w:r>
            <w:r>
              <w:rPr>
                <w:rFonts w:hint="eastAsia" w:ascii="宋体" w:hAnsi="宋体" w:eastAsia="宋体" w:cs="宋体"/>
                <w:color w:val="auto"/>
                <w:kern w:val="0"/>
                <w:szCs w:val="21"/>
                <w:lang w:bidi="ar"/>
              </w:rPr>
              <w:t>区</w:t>
            </w:r>
          </w:p>
        </w:tc>
        <w:tc>
          <w:tcPr>
            <w:tcW w:w="439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天然气、四氢噻吩</w:t>
            </w:r>
          </w:p>
        </w:tc>
        <w:tc>
          <w:tcPr>
            <w:tcW w:w="1629"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color w:val="auto"/>
                <w:szCs w:val="21"/>
              </w:rPr>
            </w:pP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 xml:space="preserve">重大危险源辨识过程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cs="宋体"/>
          <w:color w:val="auto"/>
          <w:sz w:val="28"/>
          <w:szCs w:val="28"/>
          <w:lang w:val="en-US" w:eastAsia="zh-CN"/>
        </w:rPr>
        <w:t>站区天然气储存量计算：站区所有工艺管道，经累计计算其总容积为2.5m</w:t>
      </w:r>
      <w:r>
        <w:rPr>
          <w:rFonts w:hint="eastAsia" w:cs="宋体"/>
          <w:color w:val="auto"/>
          <w:sz w:val="28"/>
          <w:szCs w:val="28"/>
          <w:vertAlign w:val="superscript"/>
          <w:lang w:val="en-US" w:eastAsia="zh-CN"/>
        </w:rPr>
        <w:t>3</w:t>
      </w:r>
      <w:r>
        <w:rPr>
          <w:rFonts w:hint="eastAsia" w:cs="宋体"/>
          <w:color w:val="auto"/>
          <w:sz w:val="28"/>
          <w:szCs w:val="28"/>
          <w:vertAlign w:val="baseline"/>
          <w:lang w:val="en-US" w:eastAsia="zh-CN"/>
        </w:rPr>
        <w:t>，天然气进站压力为4.2MPa，调压至2.5MPa进入工艺装置，出站压力为0.4MPa，根据公式计算：P</w:t>
      </w:r>
      <w:r>
        <w:rPr>
          <w:rFonts w:hint="eastAsia" w:cs="宋体"/>
          <w:color w:val="auto"/>
          <w:sz w:val="28"/>
          <w:szCs w:val="28"/>
          <w:vertAlign w:val="subscript"/>
          <w:lang w:val="en-US" w:eastAsia="zh-CN"/>
        </w:rPr>
        <w:t>绝压</w:t>
      </w:r>
      <w:r>
        <w:rPr>
          <w:rFonts w:hint="eastAsia" w:cs="宋体"/>
          <w:color w:val="auto"/>
          <w:sz w:val="28"/>
          <w:szCs w:val="28"/>
          <w:vertAlign w:val="baseline"/>
          <w:lang w:val="en-US" w:eastAsia="zh-CN"/>
        </w:rPr>
        <w:t>=（2/3）×[P</w:t>
      </w:r>
      <w:r>
        <w:rPr>
          <w:rFonts w:hint="eastAsia" w:cs="宋体"/>
          <w:color w:val="auto"/>
          <w:sz w:val="28"/>
          <w:szCs w:val="28"/>
          <w:vertAlign w:val="subscript"/>
          <w:lang w:val="en-US" w:eastAsia="zh-CN"/>
        </w:rPr>
        <w:t>进绝</w:t>
      </w:r>
      <w:r>
        <w:rPr>
          <w:rFonts w:hint="eastAsia" w:cs="宋体"/>
          <w:color w:val="auto"/>
          <w:sz w:val="28"/>
          <w:szCs w:val="28"/>
          <w:vertAlign w:val="baseline"/>
          <w:lang w:val="en-US" w:eastAsia="zh-CN"/>
        </w:rPr>
        <w:t>+P</w:t>
      </w:r>
      <w:r>
        <w:rPr>
          <w:rFonts w:hint="eastAsia" w:cs="宋体"/>
          <w:color w:val="auto"/>
          <w:sz w:val="28"/>
          <w:szCs w:val="28"/>
          <w:vertAlign w:val="superscript"/>
          <w:lang w:val="en-US" w:eastAsia="zh-CN"/>
        </w:rPr>
        <w:t>2</w:t>
      </w:r>
      <w:r>
        <w:rPr>
          <w:rFonts w:hint="eastAsia" w:cs="宋体"/>
          <w:color w:val="auto"/>
          <w:sz w:val="28"/>
          <w:szCs w:val="28"/>
          <w:vertAlign w:val="subscript"/>
          <w:lang w:val="en-US" w:eastAsia="zh-CN"/>
        </w:rPr>
        <w:t>出绝</w:t>
      </w:r>
      <w:r>
        <w:rPr>
          <w:rFonts w:hint="eastAsia" w:cs="宋体"/>
          <w:color w:val="auto"/>
          <w:sz w:val="28"/>
          <w:szCs w:val="28"/>
          <w:vertAlign w:val="baseline"/>
          <w:lang w:val="en-US" w:eastAsia="zh-CN"/>
        </w:rPr>
        <w:t>/（P</w:t>
      </w:r>
      <w:r>
        <w:rPr>
          <w:rFonts w:hint="eastAsia" w:cs="宋体"/>
          <w:color w:val="auto"/>
          <w:sz w:val="28"/>
          <w:szCs w:val="28"/>
          <w:vertAlign w:val="subscript"/>
          <w:lang w:val="en-US" w:eastAsia="zh-CN"/>
        </w:rPr>
        <w:t>进绝</w:t>
      </w:r>
      <w:r>
        <w:rPr>
          <w:rFonts w:hint="eastAsia" w:cs="宋体"/>
          <w:color w:val="auto"/>
          <w:sz w:val="28"/>
          <w:szCs w:val="28"/>
          <w:vertAlign w:val="baseline"/>
          <w:lang w:val="en-US" w:eastAsia="zh-CN"/>
        </w:rPr>
        <w:t>+P</w:t>
      </w:r>
      <w:r>
        <w:rPr>
          <w:rFonts w:hint="eastAsia" w:cs="宋体"/>
          <w:color w:val="auto"/>
          <w:sz w:val="28"/>
          <w:szCs w:val="28"/>
          <w:vertAlign w:val="subscript"/>
          <w:lang w:val="en-US" w:eastAsia="zh-CN"/>
        </w:rPr>
        <w:t>出绝</w:t>
      </w:r>
      <w:r>
        <w:rPr>
          <w:rFonts w:hint="eastAsia" w:cs="宋体"/>
          <w:color w:val="auto"/>
          <w:sz w:val="28"/>
          <w:szCs w:val="28"/>
          <w:vertAlign w:val="baseline"/>
          <w:lang w:val="en-US" w:eastAsia="zh-CN"/>
        </w:rPr>
        <w:t>）],取天然气的平均温度为15</w:t>
      </w:r>
      <w:r>
        <w:rPr>
          <w:rFonts w:hint="default" w:ascii="Times New Roman" w:hAnsi="Times New Roman" w:cs="Times New Roman"/>
          <w:color w:val="auto"/>
          <w:sz w:val="28"/>
          <w:szCs w:val="28"/>
          <w:vertAlign w:val="baseline"/>
          <w:lang w:val="en-US" w:eastAsia="zh-CN"/>
        </w:rPr>
        <w:t>℃</w:t>
      </w:r>
      <w:r>
        <w:rPr>
          <w:rFonts w:hint="eastAsia" w:cs="宋体"/>
          <w:color w:val="auto"/>
          <w:sz w:val="28"/>
          <w:szCs w:val="28"/>
          <w:vertAlign w:val="baseline"/>
          <w:lang w:val="en-US" w:eastAsia="zh-CN"/>
        </w:rPr>
        <w:t>，压缩系数为1，由以下公式计算：V</w:t>
      </w:r>
      <w:r>
        <w:rPr>
          <w:rFonts w:hint="eastAsia" w:cs="宋体"/>
          <w:color w:val="auto"/>
          <w:sz w:val="28"/>
          <w:szCs w:val="28"/>
          <w:vertAlign w:val="subscript"/>
          <w:lang w:val="en-US" w:eastAsia="zh-CN"/>
        </w:rPr>
        <w:t>标容</w:t>
      </w:r>
      <w:r>
        <w:rPr>
          <w:rFonts w:hint="eastAsia" w:cs="宋体"/>
          <w:color w:val="auto"/>
          <w:sz w:val="28"/>
          <w:szCs w:val="28"/>
          <w:vertAlign w:val="baseline"/>
          <w:lang w:val="en-US" w:eastAsia="zh-CN"/>
        </w:rPr>
        <w:t>=（T</w:t>
      </w:r>
      <w:r>
        <w:rPr>
          <w:rFonts w:hint="eastAsia" w:cs="宋体"/>
          <w:color w:val="auto"/>
          <w:sz w:val="28"/>
          <w:szCs w:val="28"/>
          <w:vertAlign w:val="subscript"/>
          <w:lang w:val="en-US" w:eastAsia="zh-CN"/>
        </w:rPr>
        <w:t>0</w:t>
      </w:r>
      <w:r>
        <w:rPr>
          <w:rFonts w:hint="eastAsia" w:cs="宋体"/>
          <w:color w:val="auto"/>
          <w:sz w:val="28"/>
          <w:szCs w:val="28"/>
          <w:vertAlign w:val="baseline"/>
          <w:lang w:val="en-US" w:eastAsia="zh-CN"/>
        </w:rPr>
        <w:t>×V</w:t>
      </w:r>
      <w:r>
        <w:rPr>
          <w:rFonts w:hint="eastAsia" w:cs="宋体"/>
          <w:color w:val="auto"/>
          <w:sz w:val="28"/>
          <w:szCs w:val="28"/>
          <w:vertAlign w:val="subscript"/>
          <w:lang w:val="en-US" w:eastAsia="zh-CN"/>
        </w:rPr>
        <w:t>总容</w:t>
      </w:r>
      <w:r>
        <w:rPr>
          <w:rFonts w:hint="eastAsia" w:cs="宋体"/>
          <w:color w:val="auto"/>
          <w:sz w:val="28"/>
          <w:szCs w:val="28"/>
          <w:vertAlign w:val="baseline"/>
          <w:lang w:val="en-US" w:eastAsia="zh-CN"/>
        </w:rPr>
        <w:t>×V</w:t>
      </w:r>
      <w:r>
        <w:rPr>
          <w:rFonts w:hint="eastAsia" w:cs="宋体"/>
          <w:color w:val="auto"/>
          <w:sz w:val="28"/>
          <w:szCs w:val="28"/>
          <w:vertAlign w:val="subscript"/>
          <w:lang w:val="en-US" w:eastAsia="zh-CN"/>
        </w:rPr>
        <w:t>绝均</w:t>
      </w:r>
      <w:r>
        <w:rPr>
          <w:rFonts w:hint="eastAsia" w:cs="宋体"/>
          <w:color w:val="auto"/>
          <w:sz w:val="28"/>
          <w:szCs w:val="28"/>
          <w:vertAlign w:val="baseline"/>
          <w:lang w:val="en-US" w:eastAsia="zh-CN"/>
        </w:rPr>
        <w:t>）/（T</w:t>
      </w:r>
      <w:r>
        <w:rPr>
          <w:rFonts w:hint="eastAsia" w:cs="宋体"/>
          <w:color w:val="auto"/>
          <w:sz w:val="28"/>
          <w:szCs w:val="28"/>
          <w:vertAlign w:val="subscript"/>
          <w:lang w:val="en-US" w:eastAsia="zh-CN"/>
        </w:rPr>
        <w:t>均</w:t>
      </w:r>
      <w:r>
        <w:rPr>
          <w:rFonts w:hint="eastAsia" w:cs="宋体"/>
          <w:color w:val="auto"/>
          <w:sz w:val="28"/>
          <w:szCs w:val="28"/>
          <w:vertAlign w:val="baseline"/>
          <w:lang w:val="en-US" w:eastAsia="zh-CN"/>
        </w:rPr>
        <w:t>×P</w:t>
      </w:r>
      <w:r>
        <w:rPr>
          <w:rFonts w:hint="eastAsia" w:cs="宋体"/>
          <w:color w:val="auto"/>
          <w:sz w:val="28"/>
          <w:szCs w:val="28"/>
          <w:vertAlign w:val="subscript"/>
          <w:lang w:val="en-US" w:eastAsia="zh-CN"/>
        </w:rPr>
        <w:t>0</w:t>
      </w:r>
      <w:r>
        <w:rPr>
          <w:rFonts w:hint="eastAsia" w:cs="宋体"/>
          <w:color w:val="auto"/>
          <w:sz w:val="28"/>
          <w:szCs w:val="28"/>
          <w:vertAlign w:val="baseline"/>
          <w:lang w:val="en-US" w:eastAsia="zh-CN"/>
        </w:rPr>
        <w:t>）可以得出，站内标态下天然气容积为46.9m</w:t>
      </w:r>
      <w:r>
        <w:rPr>
          <w:rFonts w:hint="eastAsia" w:cs="宋体"/>
          <w:color w:val="auto"/>
          <w:sz w:val="28"/>
          <w:szCs w:val="28"/>
          <w:vertAlign w:val="superscript"/>
          <w:lang w:val="en-US" w:eastAsia="zh-CN"/>
        </w:rPr>
        <w:t>3</w:t>
      </w:r>
      <w:r>
        <w:rPr>
          <w:rFonts w:hint="eastAsia" w:asciiTheme="minorEastAsia" w:hAnsiTheme="minorEastAsia" w:eastAsiaTheme="minorEastAsia" w:cstheme="minorEastAsia"/>
          <w:color w:val="auto"/>
          <w:sz w:val="28"/>
          <w:szCs w:val="28"/>
          <w:vertAlign w:val="baseline"/>
          <w:lang w:val="en-US" w:eastAsia="zh-CN"/>
        </w:rPr>
        <w:t>。天然气密度为</w:t>
      </w:r>
      <w:r>
        <w:rPr>
          <w:rFonts w:hint="default" w:ascii="Times New Roman" w:hAnsi="Times New Roman" w:cs="Times New Roman" w:eastAsiaTheme="minorEastAsia"/>
          <w:color w:val="auto"/>
          <w:sz w:val="28"/>
          <w:szCs w:val="28"/>
          <w:vertAlign w:val="baseline"/>
          <w:lang w:val="en-US" w:eastAsia="zh-CN"/>
        </w:rPr>
        <w:t>0.708Kg/Nm</w:t>
      </w:r>
      <w:r>
        <w:rPr>
          <w:rFonts w:hint="default" w:ascii="Times New Roman" w:hAnsi="Times New Roman" w:cs="Times New Roman" w:eastAsiaTheme="minorEastAsia"/>
          <w:color w:val="auto"/>
          <w:sz w:val="28"/>
          <w:szCs w:val="28"/>
          <w:vertAlign w:val="superscript"/>
          <w:lang w:val="en-US" w:eastAsia="zh-CN"/>
        </w:rPr>
        <w:t>3</w:t>
      </w:r>
      <w:r>
        <w:rPr>
          <w:rFonts w:hint="eastAsia" w:asciiTheme="minorEastAsia" w:hAnsiTheme="minorEastAsia" w:eastAsiaTheme="minorEastAsia" w:cstheme="minorEastAsia"/>
          <w:color w:val="auto"/>
          <w:sz w:val="28"/>
          <w:szCs w:val="28"/>
          <w:vertAlign w:val="baseline"/>
          <w:lang w:val="en-US" w:eastAsia="zh-CN"/>
        </w:rPr>
        <w:t>，因此选取</w:t>
      </w:r>
      <w:r>
        <w:rPr>
          <w:rFonts w:hint="default" w:ascii="Times New Roman" w:hAnsi="Times New Roman" w:cs="Times New Roman" w:eastAsiaTheme="minorEastAsia"/>
          <w:color w:val="auto"/>
          <w:sz w:val="28"/>
          <w:szCs w:val="28"/>
          <w:vertAlign w:val="baseline"/>
          <w:lang w:val="en-US" w:eastAsia="zh-CN"/>
        </w:rPr>
        <w:t>0.708Kg/Nm</w:t>
      </w:r>
      <w:r>
        <w:rPr>
          <w:rFonts w:hint="default" w:ascii="Times New Roman" w:hAnsi="Times New Roman" w:cs="Times New Roman" w:eastAsiaTheme="minorEastAsia"/>
          <w:color w:val="auto"/>
          <w:sz w:val="28"/>
          <w:szCs w:val="28"/>
          <w:vertAlign w:val="superscript"/>
          <w:lang w:val="en-US" w:eastAsia="zh-CN"/>
        </w:rPr>
        <w:t>3</w:t>
      </w:r>
      <w:r>
        <w:rPr>
          <w:rFonts w:hint="eastAsia" w:asciiTheme="minorEastAsia" w:hAnsiTheme="minorEastAsia" w:eastAsiaTheme="minorEastAsia" w:cstheme="minorEastAsia"/>
          <w:color w:val="auto"/>
          <w:sz w:val="28"/>
          <w:szCs w:val="28"/>
          <w:vertAlign w:val="baseline"/>
          <w:lang w:val="en-US" w:eastAsia="zh-CN"/>
        </w:rPr>
        <w:t>作为计算密度，根据公式：</w:t>
      </w:r>
      <w:r>
        <w:rPr>
          <w:rFonts w:hint="default" w:ascii="Times New Roman" w:hAnsi="Times New Roman" w:cs="Times New Roman" w:eastAsiaTheme="minorEastAsia"/>
          <w:color w:val="auto"/>
          <w:sz w:val="28"/>
          <w:szCs w:val="28"/>
          <w:vertAlign w:val="baseline"/>
          <w:lang w:val="en-US" w:eastAsia="zh-CN"/>
        </w:rPr>
        <w:t>Q=V</w:t>
      </w:r>
      <w:r>
        <w:rPr>
          <w:rFonts w:hint="eastAsia" w:asciiTheme="minorEastAsia" w:hAnsiTheme="minorEastAsia" w:eastAsiaTheme="minorEastAsia" w:cstheme="minorEastAsia"/>
          <w:color w:val="auto"/>
          <w:sz w:val="28"/>
          <w:szCs w:val="28"/>
          <w:vertAlign w:val="subscript"/>
          <w:lang w:val="en-US" w:eastAsia="zh-CN"/>
        </w:rPr>
        <w:t>标容</w:t>
      </w:r>
      <w:r>
        <w:rPr>
          <w:rFonts w:hint="eastAsia" w:asciiTheme="minorEastAsia" w:hAnsiTheme="minorEastAsia" w:eastAsiaTheme="minorEastAsia" w:cstheme="minorEastAsia"/>
          <w:color w:val="auto"/>
          <w:sz w:val="28"/>
          <w:szCs w:val="28"/>
          <w:vertAlign w:val="baseline"/>
          <w:lang w:val="en-US" w:eastAsia="zh-CN"/>
        </w:rPr>
        <w:t>×</w:t>
      </w:r>
      <w:r>
        <w:rPr>
          <w:rFonts w:hint="default" w:ascii="Times New Roman" w:hAnsi="Times New Roman" w:cs="Times New Roman" w:eastAsiaTheme="minorEastAsia"/>
          <w:color w:val="auto"/>
          <w:sz w:val="28"/>
          <w:szCs w:val="28"/>
          <w:vertAlign w:val="baseline"/>
          <w:lang w:val="en-US" w:eastAsia="zh-CN"/>
        </w:rPr>
        <w:t>ρ</w:t>
      </w:r>
      <w:r>
        <w:rPr>
          <w:rFonts w:hint="eastAsia" w:asciiTheme="minorEastAsia" w:hAnsiTheme="minorEastAsia" w:eastAsiaTheme="minorEastAsia" w:cstheme="minorEastAsia"/>
          <w:color w:val="auto"/>
          <w:sz w:val="28"/>
          <w:szCs w:val="28"/>
          <w:vertAlign w:val="baseline"/>
          <w:lang w:val="en-US" w:eastAsia="zh-CN"/>
        </w:rPr>
        <w:t>计算。</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color w:val="auto"/>
          <w:lang w:val="zh-CN" w:eastAsia="zh-CN"/>
        </w:rPr>
      </w:pPr>
      <w:r>
        <w:rPr>
          <w:rFonts w:hint="eastAsia" w:asciiTheme="minorEastAsia" w:hAnsiTheme="minorEastAsia" w:eastAsiaTheme="minorEastAsia" w:cstheme="minorEastAsia"/>
          <w:color w:val="auto"/>
          <w:sz w:val="28"/>
          <w:szCs w:val="28"/>
          <w:vertAlign w:val="baseline"/>
          <w:lang w:val="en-US" w:eastAsia="zh-CN"/>
        </w:rPr>
        <w:t>可以得出，门站内天然气重量为</w:t>
      </w:r>
      <w:r>
        <w:rPr>
          <w:rFonts w:hint="default" w:ascii="Times New Roman" w:hAnsi="Times New Roman" w:cs="Times New Roman" w:eastAsiaTheme="minorEastAsia"/>
          <w:color w:val="auto"/>
          <w:sz w:val="28"/>
          <w:szCs w:val="28"/>
          <w:vertAlign w:val="baseline"/>
          <w:lang w:val="en-US" w:eastAsia="zh-CN"/>
        </w:rPr>
        <w:t>33.2Kg</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依据《危险化学品重大危险源辨识》GB18218-2018规定以及该门站所存在的物料情况分析见下表3.8-</w:t>
      </w:r>
      <w:r>
        <w:rPr>
          <w:rFonts w:hint="eastAsia" w:ascii="Times New Roman" w:hAnsi="Times New Roman" w:eastAsia="宋体" w:cs="宋体"/>
          <w:color w:val="auto"/>
          <w:sz w:val="28"/>
          <w:szCs w:val="28"/>
          <w:lang w:val="en-US" w:eastAsia="zh-CN"/>
        </w:rPr>
        <w:t>3</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表3.8-</w:t>
      </w:r>
      <w:r>
        <w:rPr>
          <w:rStyle w:val="42"/>
          <w:rFonts w:hint="eastAsia"/>
          <w:color w:val="auto"/>
          <w:lang w:val="en-US" w:eastAsia="zh-CN"/>
        </w:rPr>
        <w:t>3</w:t>
      </w:r>
      <w:r>
        <w:rPr>
          <w:rStyle w:val="42"/>
          <w:rFonts w:hint="eastAsia"/>
          <w:color w:val="auto"/>
        </w:rPr>
        <w:t xml:space="preserve">  重大危险源辨识分析表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306"/>
        <w:gridCol w:w="2294"/>
        <w:gridCol w:w="1448"/>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713" w:type="dxa"/>
            <w:noWrap w:val="0"/>
            <w:vAlign w:val="center"/>
          </w:tcPr>
          <w:p>
            <w:pPr>
              <w:adjustRightInd w:val="0"/>
              <w:snapToGrid w:val="0"/>
              <w:spacing w:line="5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辨识单元</w:t>
            </w:r>
          </w:p>
        </w:tc>
        <w:tc>
          <w:tcPr>
            <w:tcW w:w="1306" w:type="dxa"/>
            <w:noWrap w:val="0"/>
            <w:vAlign w:val="center"/>
          </w:tcPr>
          <w:p>
            <w:pPr>
              <w:adjustRightInd w:val="0"/>
              <w:snapToGrid w:val="0"/>
              <w:spacing w:line="5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物质名称</w:t>
            </w:r>
          </w:p>
        </w:tc>
        <w:tc>
          <w:tcPr>
            <w:tcW w:w="2294" w:type="dxa"/>
            <w:noWrap w:val="0"/>
            <w:vAlign w:val="center"/>
          </w:tcPr>
          <w:p>
            <w:pPr>
              <w:adjustRightInd w:val="0"/>
              <w:snapToGrid w:val="0"/>
              <w:spacing w:line="500" w:lineRule="exact"/>
              <w:ind w:right="-21" w:rightChars="-10"/>
              <w:jc w:val="center"/>
              <w:rPr>
                <w:rFonts w:hint="eastAsia" w:ascii="宋体" w:hAnsi="宋体" w:eastAsia="宋体" w:cs="宋体"/>
                <w:b/>
                <w:bCs/>
                <w:color w:val="auto"/>
                <w:szCs w:val="21"/>
              </w:rPr>
            </w:pPr>
            <w:r>
              <w:rPr>
                <w:rFonts w:hint="eastAsia" w:ascii="宋体" w:hAnsi="宋体" w:eastAsia="宋体" w:cs="宋体"/>
                <w:b/>
                <w:bCs/>
                <w:color w:val="auto"/>
                <w:szCs w:val="21"/>
              </w:rPr>
              <w:t>危险物质的总量q</w:t>
            </w:r>
            <w:r>
              <w:rPr>
                <w:rFonts w:hint="eastAsia" w:ascii="宋体" w:hAnsi="宋体" w:eastAsia="宋体" w:cs="宋体"/>
                <w:b/>
                <w:bCs/>
                <w:color w:val="auto"/>
                <w:szCs w:val="21"/>
                <w:vertAlign w:val="subscript"/>
              </w:rPr>
              <w:t>1</w:t>
            </w:r>
            <w:r>
              <w:rPr>
                <w:rFonts w:hint="eastAsia" w:ascii="宋体" w:hAnsi="宋体" w:eastAsia="宋体" w:cs="宋体"/>
                <w:b/>
                <w:bCs/>
                <w:color w:val="auto"/>
                <w:szCs w:val="21"/>
              </w:rPr>
              <w:t>（t）</w:t>
            </w:r>
          </w:p>
        </w:tc>
        <w:tc>
          <w:tcPr>
            <w:tcW w:w="1448" w:type="dxa"/>
            <w:noWrap w:val="0"/>
            <w:vAlign w:val="center"/>
          </w:tcPr>
          <w:p>
            <w:pPr>
              <w:adjustRightInd w:val="0"/>
              <w:snapToGrid w:val="0"/>
              <w:spacing w:line="5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临界Q</w:t>
            </w:r>
            <w:r>
              <w:rPr>
                <w:rFonts w:hint="eastAsia" w:ascii="宋体" w:hAnsi="宋体" w:eastAsia="宋体" w:cs="宋体"/>
                <w:b/>
                <w:bCs/>
                <w:color w:val="auto"/>
                <w:szCs w:val="21"/>
                <w:vertAlign w:val="subscript"/>
              </w:rPr>
              <w:t>1</w:t>
            </w:r>
            <w:r>
              <w:rPr>
                <w:rFonts w:hint="eastAsia" w:ascii="宋体" w:hAnsi="宋体" w:eastAsia="宋体" w:cs="宋体"/>
                <w:b/>
                <w:bCs/>
                <w:color w:val="auto"/>
                <w:szCs w:val="21"/>
              </w:rPr>
              <w:t>（t）</w:t>
            </w:r>
          </w:p>
        </w:tc>
        <w:tc>
          <w:tcPr>
            <w:tcW w:w="2463" w:type="dxa"/>
            <w:noWrap w:val="0"/>
            <w:vAlign w:val="center"/>
          </w:tcPr>
          <w:p>
            <w:pPr>
              <w:adjustRightInd w:val="0"/>
              <w:snapToGrid w:val="0"/>
              <w:spacing w:line="5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辨识结果q</w:t>
            </w:r>
            <w:r>
              <w:rPr>
                <w:rFonts w:hint="eastAsia" w:ascii="宋体" w:hAnsi="宋体" w:eastAsia="宋体" w:cs="宋体"/>
                <w:b/>
                <w:bCs/>
                <w:color w:val="auto"/>
                <w:szCs w:val="21"/>
                <w:vertAlign w:val="subscript"/>
              </w:rPr>
              <w:t>1</w:t>
            </w:r>
            <w:r>
              <w:rPr>
                <w:rFonts w:hint="eastAsia" w:ascii="宋体" w:hAnsi="宋体" w:eastAsia="宋体" w:cs="宋体"/>
                <w:b/>
                <w:bCs/>
                <w:color w:val="auto"/>
                <w:szCs w:val="21"/>
              </w:rPr>
              <w:t>/Q</w:t>
            </w:r>
            <w:r>
              <w:rPr>
                <w:rFonts w:hint="eastAsia" w:ascii="宋体" w:hAnsi="宋体" w:eastAsia="宋体" w:cs="宋体"/>
                <w:b/>
                <w:bCs/>
                <w:color w:val="auto"/>
                <w:szCs w:val="21"/>
                <w:vertAlign w:val="subscript"/>
              </w:rPr>
              <w:t>1</w:t>
            </w:r>
            <w:r>
              <w:rPr>
                <w:rFonts w:hint="eastAsia" w:ascii="宋体" w:hAnsi="宋体" w:eastAsia="宋体" w:cs="宋体"/>
                <w:b/>
                <w:bCs/>
                <w:color w:val="auto"/>
                <w:szCs w:val="21"/>
              </w:rPr>
              <w:t>+q2/Q2+……qn/Qn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713" w:type="dxa"/>
            <w:vMerge w:val="restart"/>
            <w:noWrap w:val="0"/>
            <w:vAlign w:val="center"/>
          </w:tcPr>
          <w:p>
            <w:pPr>
              <w:snapToGrid w:val="0"/>
              <w:spacing w:line="500" w:lineRule="exact"/>
              <w:jc w:val="center"/>
              <w:rPr>
                <w:rFonts w:hint="eastAsia" w:ascii="宋体" w:hAnsi="宋体" w:eastAsia="宋体" w:cs="宋体"/>
                <w:b/>
                <w:bCs/>
                <w:color w:val="auto"/>
                <w:szCs w:val="21"/>
              </w:rPr>
            </w:pPr>
            <w:r>
              <w:rPr>
                <w:rFonts w:hint="eastAsia" w:ascii="宋体" w:hAnsi="宋体" w:eastAsia="宋体" w:cs="宋体"/>
                <w:color w:val="auto"/>
                <w:kern w:val="0"/>
                <w:szCs w:val="21"/>
                <w:lang w:bidi="ar"/>
              </w:rPr>
              <w:t>工艺</w:t>
            </w:r>
            <w:r>
              <w:rPr>
                <w:rFonts w:hint="eastAsia" w:ascii="宋体" w:hAnsi="宋体" w:eastAsia="宋体" w:cs="宋体"/>
                <w:color w:val="auto"/>
                <w:kern w:val="0"/>
                <w:szCs w:val="21"/>
                <w:lang w:eastAsia="zh-CN" w:bidi="ar"/>
              </w:rPr>
              <w:t>装置</w:t>
            </w:r>
            <w:r>
              <w:rPr>
                <w:rFonts w:hint="eastAsia" w:ascii="宋体" w:hAnsi="宋体" w:eastAsia="宋体" w:cs="宋体"/>
                <w:color w:val="auto"/>
                <w:kern w:val="0"/>
                <w:szCs w:val="21"/>
                <w:lang w:bidi="ar"/>
              </w:rPr>
              <w:t>区</w:t>
            </w:r>
          </w:p>
        </w:tc>
        <w:tc>
          <w:tcPr>
            <w:tcW w:w="1306" w:type="dxa"/>
            <w:noWrap w:val="0"/>
            <w:vAlign w:val="center"/>
          </w:tcPr>
          <w:p>
            <w:pPr>
              <w:pStyle w:val="56"/>
              <w:adjustRightInd w:val="0"/>
              <w:snapToGrid w:val="0"/>
              <w:spacing w:line="500" w:lineRule="exact"/>
              <w:ind w:firstLine="0"/>
              <w:jc w:val="center"/>
              <w:rPr>
                <w:rFonts w:hint="eastAsia" w:ascii="宋体" w:hAnsi="宋体" w:eastAsia="宋体" w:cs="宋体"/>
                <w:color w:val="auto"/>
                <w:szCs w:val="21"/>
              </w:rPr>
            </w:pPr>
            <w:r>
              <w:rPr>
                <w:rFonts w:hint="eastAsia" w:ascii="宋体" w:hAnsi="宋体" w:eastAsia="宋体" w:cs="宋体"/>
                <w:color w:val="auto"/>
                <w:sz w:val="21"/>
                <w:szCs w:val="21"/>
              </w:rPr>
              <w:t>天然气</w:t>
            </w:r>
          </w:p>
        </w:tc>
        <w:tc>
          <w:tcPr>
            <w:tcW w:w="2294" w:type="dxa"/>
            <w:noWrap w:val="0"/>
            <w:vAlign w:val="center"/>
          </w:tcPr>
          <w:p>
            <w:pPr>
              <w:adjustRightInd w:val="0"/>
              <w:snapToGrid w:val="0"/>
              <w:spacing w:line="320" w:lineRule="exact"/>
              <w:ind w:right="-21" w:rightChars="-10"/>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0.0332</w:t>
            </w:r>
          </w:p>
        </w:tc>
        <w:tc>
          <w:tcPr>
            <w:tcW w:w="1448" w:type="dxa"/>
            <w:noWrap w:val="0"/>
            <w:vAlign w:val="center"/>
          </w:tcPr>
          <w:p>
            <w:pPr>
              <w:adjustRightInd w:val="0"/>
              <w:snapToGrid w:val="0"/>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50</w:t>
            </w:r>
          </w:p>
        </w:tc>
        <w:tc>
          <w:tcPr>
            <w:tcW w:w="2463" w:type="dxa"/>
            <w:vMerge w:val="restart"/>
            <w:noWrap w:val="0"/>
            <w:vAlign w:val="center"/>
          </w:tcPr>
          <w:p>
            <w:pPr>
              <w:adjustRightInd w:val="0"/>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0.0</w:t>
            </w:r>
            <w:r>
              <w:rPr>
                <w:rFonts w:hint="eastAsia" w:ascii="宋体" w:hAnsi="宋体" w:cs="宋体"/>
                <w:color w:val="auto"/>
                <w:szCs w:val="21"/>
                <w:lang w:val="en-US" w:eastAsia="zh-CN"/>
              </w:rPr>
              <w:t>007</w:t>
            </w:r>
            <w:r>
              <w:rPr>
                <w:rFonts w:hint="eastAsia" w:ascii="宋体" w:hAnsi="宋体" w:eastAsia="宋体" w:cs="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713" w:type="dxa"/>
            <w:vMerge w:val="continue"/>
            <w:noWrap w:val="0"/>
            <w:vAlign w:val="center"/>
          </w:tcPr>
          <w:p>
            <w:pPr>
              <w:adjustRightInd w:val="0"/>
              <w:snapToGrid w:val="0"/>
              <w:spacing w:line="500" w:lineRule="exact"/>
              <w:jc w:val="center"/>
              <w:rPr>
                <w:rFonts w:hint="eastAsia" w:ascii="宋体" w:hAnsi="宋体" w:eastAsia="宋体" w:cs="宋体"/>
                <w:b/>
                <w:bCs/>
                <w:color w:val="auto"/>
                <w:szCs w:val="21"/>
              </w:rPr>
            </w:pPr>
          </w:p>
        </w:tc>
        <w:tc>
          <w:tcPr>
            <w:tcW w:w="1306" w:type="dxa"/>
            <w:noWrap w:val="0"/>
            <w:vAlign w:val="center"/>
          </w:tcPr>
          <w:p>
            <w:pPr>
              <w:pStyle w:val="56"/>
              <w:adjustRightInd w:val="0"/>
              <w:snapToGrid w:val="0"/>
              <w:spacing w:line="500" w:lineRule="exact"/>
              <w:ind w:firstLine="0"/>
              <w:jc w:val="center"/>
              <w:rPr>
                <w:rFonts w:hint="eastAsia" w:ascii="宋体" w:hAnsi="宋体" w:eastAsia="宋体" w:cs="宋体"/>
                <w:color w:val="auto"/>
                <w:szCs w:val="21"/>
              </w:rPr>
            </w:pPr>
            <w:r>
              <w:rPr>
                <w:rFonts w:hint="eastAsia" w:ascii="宋体" w:hAnsi="宋体" w:eastAsia="宋体" w:cs="宋体"/>
                <w:color w:val="auto"/>
                <w:sz w:val="21"/>
                <w:szCs w:val="21"/>
              </w:rPr>
              <w:t>四氢噻吩</w:t>
            </w:r>
          </w:p>
        </w:tc>
        <w:tc>
          <w:tcPr>
            <w:tcW w:w="2294" w:type="dxa"/>
            <w:noWrap w:val="0"/>
            <w:vAlign w:val="center"/>
          </w:tcPr>
          <w:p>
            <w:pPr>
              <w:adjustRightInd w:val="0"/>
              <w:snapToGrid w:val="0"/>
              <w:spacing w:line="320" w:lineRule="exact"/>
              <w:ind w:right="-21" w:rightChars="-1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rPr>
              <w:t>0.</w:t>
            </w:r>
            <w:r>
              <w:rPr>
                <w:rFonts w:hint="eastAsia" w:ascii="宋体" w:hAnsi="宋体" w:cs="宋体"/>
                <w:color w:val="auto"/>
                <w:szCs w:val="21"/>
                <w:lang w:val="en-US" w:eastAsia="zh-CN"/>
              </w:rPr>
              <w:t>04</w:t>
            </w:r>
          </w:p>
        </w:tc>
        <w:tc>
          <w:tcPr>
            <w:tcW w:w="1448" w:type="dxa"/>
            <w:noWrap w:val="0"/>
            <w:vAlign w:val="center"/>
          </w:tcPr>
          <w:p>
            <w:pPr>
              <w:adjustRightInd w:val="0"/>
              <w:snapToGrid w:val="0"/>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1000</w:t>
            </w:r>
          </w:p>
        </w:tc>
        <w:tc>
          <w:tcPr>
            <w:tcW w:w="2463" w:type="dxa"/>
            <w:vMerge w:val="continue"/>
            <w:noWrap w:val="0"/>
            <w:vAlign w:val="center"/>
          </w:tcPr>
          <w:p>
            <w:pPr>
              <w:adjustRightInd w:val="0"/>
              <w:snapToGrid w:val="0"/>
              <w:spacing w:line="500" w:lineRule="exact"/>
              <w:jc w:val="center"/>
              <w:rPr>
                <w:rFonts w:hint="eastAsia" w:ascii="宋体" w:hAnsi="宋体" w:eastAsia="宋体" w:cs="宋体"/>
                <w:color w:val="auto"/>
                <w:szCs w:val="21"/>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从上表可知，该门站生产单元门站工艺装置区未构成危险化学品重大危险源。</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Theme="majorEastAsia" w:hAnsiTheme="majorEastAsia" w:eastAsiaTheme="majorEastAsia" w:cstheme="majorEastAsia"/>
          <w:color w:val="auto"/>
        </w:rPr>
      </w:pPr>
      <w:bookmarkStart w:id="92" w:name="_Toc386550620"/>
      <w:bookmarkStart w:id="93" w:name="_Toc30163"/>
      <w:bookmarkStart w:id="94" w:name="_Toc535393818"/>
      <w:bookmarkStart w:id="95" w:name="_Toc336594160"/>
      <w:r>
        <w:rPr>
          <w:rFonts w:hint="eastAsia" w:asciiTheme="majorEastAsia" w:hAnsiTheme="majorEastAsia" w:eastAsiaTheme="majorEastAsia" w:cstheme="majorEastAsia"/>
          <w:color w:val="auto"/>
        </w:rPr>
        <w:t>3.9火灾、爆炸危险区域划分</w:t>
      </w:r>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规范《爆炸危险环境电力装置设计规范》GB50058-2014和《城镇燃气设计规范》GB50028-2006对本站划分爆炸危险区域：工艺装置区边缘外4.5m内，放散管管口(或最高的装置)以上7.5m内范围为2区。站内爆炸危险区域划分如下表3.9-1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lang w:eastAsia="zh-CN"/>
        </w:rPr>
      </w:pPr>
      <w:r>
        <w:rPr>
          <w:rStyle w:val="42"/>
          <w:rFonts w:hint="eastAsia"/>
          <w:color w:val="auto"/>
          <w:lang w:eastAsia="zh-CN"/>
        </w:rPr>
        <w:t>表3.9-1   爆炸危险区域的划分</w:t>
      </w:r>
    </w:p>
    <w:tbl>
      <w:tblPr>
        <w:tblStyle w:val="30"/>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106"/>
        <w:gridCol w:w="4403"/>
        <w:gridCol w:w="876"/>
        <w:gridCol w:w="1105"/>
        <w:gridCol w:w="1101"/>
        <w:gridCol w:w="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756" w:hRule="atLeast"/>
          <w:jc w:val="center"/>
        </w:trPr>
        <w:tc>
          <w:tcPr>
            <w:tcW w:w="1106" w:type="dxa"/>
            <w:noWrap w:val="0"/>
            <w:vAlign w:val="center"/>
          </w:tcPr>
          <w:p>
            <w:pPr>
              <w:pStyle w:val="52"/>
              <w:keepNext w:val="0"/>
              <w:keepLines w:val="0"/>
              <w:snapToGrid w:val="0"/>
              <w:spacing w:before="0"/>
              <w:rPr>
                <w:rFonts w:hint="eastAsia" w:ascii="宋体" w:hAnsi="宋体" w:eastAsia="宋体" w:cs="宋体"/>
                <w:b/>
                <w:color w:val="auto"/>
                <w:sz w:val="21"/>
                <w:szCs w:val="21"/>
              </w:rPr>
            </w:pPr>
            <w:r>
              <w:rPr>
                <w:rFonts w:hint="eastAsia" w:ascii="宋体" w:hAnsi="宋体" w:eastAsia="宋体" w:cs="宋体"/>
                <w:b/>
                <w:color w:val="auto"/>
                <w:sz w:val="21"/>
                <w:szCs w:val="21"/>
              </w:rPr>
              <w:t>场所或</w:t>
            </w:r>
          </w:p>
          <w:p>
            <w:pPr>
              <w:pStyle w:val="52"/>
              <w:keepNext w:val="0"/>
              <w:keepLines w:val="0"/>
              <w:snapToGrid w:val="0"/>
              <w:spacing w:before="0"/>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sz w:val="21"/>
                <w:szCs w:val="21"/>
              </w:rPr>
              <w:t>装置</w:t>
            </w:r>
          </w:p>
        </w:tc>
        <w:tc>
          <w:tcPr>
            <w:tcW w:w="4403" w:type="dxa"/>
            <w:noWrap w:val="0"/>
            <w:vAlign w:val="center"/>
          </w:tcPr>
          <w:p>
            <w:pPr>
              <w:pStyle w:val="52"/>
              <w:keepNext w:val="0"/>
              <w:keepLines w:val="0"/>
              <w:snapToGrid w:val="0"/>
              <w:spacing w:before="0"/>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sz w:val="21"/>
                <w:szCs w:val="21"/>
              </w:rPr>
              <w:t>区域</w:t>
            </w:r>
          </w:p>
        </w:tc>
        <w:tc>
          <w:tcPr>
            <w:tcW w:w="876" w:type="dxa"/>
            <w:noWrap w:val="0"/>
            <w:vAlign w:val="center"/>
          </w:tcPr>
          <w:p>
            <w:pPr>
              <w:pStyle w:val="52"/>
              <w:keepNext w:val="0"/>
              <w:keepLines w:val="0"/>
              <w:snapToGrid w:val="0"/>
              <w:spacing w:before="0"/>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sz w:val="21"/>
                <w:szCs w:val="21"/>
              </w:rPr>
              <w:t>类别</w:t>
            </w:r>
          </w:p>
        </w:tc>
        <w:tc>
          <w:tcPr>
            <w:tcW w:w="1105" w:type="dxa"/>
            <w:noWrap w:val="0"/>
            <w:vAlign w:val="center"/>
          </w:tcPr>
          <w:p>
            <w:pPr>
              <w:pStyle w:val="52"/>
              <w:keepNext w:val="0"/>
              <w:keepLines w:val="0"/>
              <w:snapToGrid w:val="0"/>
              <w:spacing w:before="0"/>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sz w:val="21"/>
                <w:szCs w:val="21"/>
              </w:rPr>
              <w:t>危险介质</w:t>
            </w:r>
          </w:p>
        </w:tc>
        <w:tc>
          <w:tcPr>
            <w:tcW w:w="1101" w:type="dxa"/>
            <w:noWrap w:val="0"/>
            <w:vAlign w:val="center"/>
          </w:tcPr>
          <w:p>
            <w:pPr>
              <w:pStyle w:val="52"/>
              <w:keepNext w:val="0"/>
              <w:keepLines w:val="0"/>
              <w:snapToGrid w:val="0"/>
              <w:spacing w:before="0"/>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sz w:val="21"/>
                <w:szCs w:val="21"/>
              </w:rPr>
              <w:t>防爆级别</w:t>
            </w:r>
          </w:p>
        </w:tc>
        <w:tc>
          <w:tcPr>
            <w:tcW w:w="867" w:type="dxa"/>
            <w:noWrap w:val="0"/>
            <w:vAlign w:val="center"/>
          </w:tcPr>
          <w:p>
            <w:pPr>
              <w:pStyle w:val="52"/>
              <w:keepNext w:val="0"/>
              <w:keepLines w:val="0"/>
              <w:snapToGrid w:val="0"/>
              <w:spacing w:before="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现场设备选型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927" w:hRule="atLeast"/>
          <w:jc w:val="center"/>
        </w:trPr>
        <w:tc>
          <w:tcPr>
            <w:tcW w:w="1106" w:type="dxa"/>
            <w:noWrap w:val="0"/>
            <w:vAlign w:val="center"/>
          </w:tcPr>
          <w:p>
            <w:pPr>
              <w:pStyle w:val="52"/>
              <w:keepNext w:val="0"/>
              <w:keepLines w:val="0"/>
              <w:snapToGrid w:val="0"/>
              <w:spacing w:before="0"/>
              <w:rPr>
                <w:rFonts w:hint="eastAsia" w:ascii="宋体" w:hAnsi="宋体" w:eastAsia="宋体" w:cs="宋体"/>
                <w:bCs/>
                <w:color w:val="auto"/>
                <w:kern w:val="0"/>
                <w:sz w:val="21"/>
                <w:szCs w:val="21"/>
                <w:lang w:val="en-US" w:eastAsia="zh-CN" w:bidi="ar-SA"/>
              </w:rPr>
            </w:pPr>
            <w:bookmarkStart w:id="96" w:name="_Toc32227"/>
            <w:r>
              <w:rPr>
                <w:rFonts w:hint="eastAsia" w:ascii="宋体" w:hAnsi="宋体" w:eastAsia="宋体" w:cs="宋体"/>
                <w:bCs/>
                <w:color w:val="auto"/>
                <w:sz w:val="21"/>
                <w:szCs w:val="21"/>
              </w:rPr>
              <w:t>工艺装置区</w:t>
            </w:r>
          </w:p>
        </w:tc>
        <w:tc>
          <w:tcPr>
            <w:tcW w:w="4403" w:type="dxa"/>
            <w:noWrap w:val="0"/>
            <w:vAlign w:val="center"/>
          </w:tcPr>
          <w:p>
            <w:pPr>
              <w:pStyle w:val="52"/>
              <w:keepNext w:val="0"/>
              <w:keepLines w:val="0"/>
              <w:snapToGrid w:val="0"/>
              <w:spacing w:before="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以释放源为中心，半径 4.5m，顶部与释放源的距离为 4.5m 及释放源至地坪以上的范围内；</w:t>
            </w:r>
          </w:p>
          <w:p>
            <w:pPr>
              <w:pStyle w:val="52"/>
              <w:keepNext w:val="0"/>
              <w:keepLines w:val="0"/>
              <w:snapToGrid w:val="0"/>
              <w:spacing w:before="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以密闭式注送口为中心，半径为4.5m 的空间以及至地坪以上的范围内；</w:t>
            </w:r>
          </w:p>
          <w:p>
            <w:pPr>
              <w:pStyle w:val="52"/>
              <w:keepNext w:val="0"/>
              <w:keepLines w:val="0"/>
              <w:snapToGrid w:val="0"/>
              <w:spacing w:before="0"/>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放散管管口(或最高的装置)以上7.5m内范围</w:t>
            </w:r>
            <w:r>
              <w:rPr>
                <w:rFonts w:hint="eastAsia" w:ascii="宋体" w:hAnsi="宋体" w:eastAsia="宋体" w:cs="宋体"/>
                <w:bCs/>
                <w:color w:val="auto"/>
                <w:sz w:val="21"/>
                <w:szCs w:val="21"/>
                <w:lang w:eastAsia="zh-CN"/>
              </w:rPr>
              <w:t>内。</w:t>
            </w:r>
          </w:p>
        </w:tc>
        <w:tc>
          <w:tcPr>
            <w:tcW w:w="876" w:type="dxa"/>
            <w:noWrap w:val="0"/>
            <w:vAlign w:val="center"/>
          </w:tcPr>
          <w:p>
            <w:pPr>
              <w:pStyle w:val="52"/>
              <w:keepNext w:val="0"/>
              <w:keepLines w:val="0"/>
              <w:snapToGrid w:val="0"/>
              <w:spacing w:before="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sz w:val="21"/>
                <w:szCs w:val="21"/>
              </w:rPr>
              <w:t>2区</w:t>
            </w:r>
          </w:p>
        </w:tc>
        <w:tc>
          <w:tcPr>
            <w:tcW w:w="1105" w:type="dxa"/>
            <w:noWrap w:val="0"/>
            <w:vAlign w:val="center"/>
          </w:tcPr>
          <w:p>
            <w:pPr>
              <w:pStyle w:val="52"/>
              <w:keepNext w:val="0"/>
              <w:keepLines w:val="0"/>
              <w:snapToGrid w:val="0"/>
              <w:spacing w:befor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天然气</w:t>
            </w:r>
          </w:p>
        </w:tc>
        <w:tc>
          <w:tcPr>
            <w:tcW w:w="1101" w:type="dxa"/>
            <w:noWrap w:val="0"/>
            <w:vAlign w:val="center"/>
          </w:tcPr>
          <w:p>
            <w:pPr>
              <w:pStyle w:val="52"/>
              <w:keepNext w:val="0"/>
              <w:keepLines w:val="0"/>
              <w:snapToGrid w:val="0"/>
              <w:spacing w:befor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ExdⅡAT1</w:t>
            </w:r>
          </w:p>
        </w:tc>
        <w:tc>
          <w:tcPr>
            <w:tcW w:w="867" w:type="dxa"/>
            <w:noWrap w:val="0"/>
            <w:vAlign w:val="center"/>
          </w:tcPr>
          <w:p>
            <w:pPr>
              <w:pStyle w:val="52"/>
              <w:keepNext w:val="0"/>
              <w:keepLines w:val="0"/>
              <w:snapToGrid w:val="0"/>
              <w:spacing w:before="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不低于</w:t>
            </w:r>
          </w:p>
          <w:p>
            <w:pPr>
              <w:pStyle w:val="52"/>
              <w:keepNext w:val="0"/>
              <w:keepLines w:val="0"/>
              <w:snapToGrid w:val="0"/>
              <w:spacing w:before="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ExdⅡ</w:t>
            </w:r>
            <w:r>
              <w:rPr>
                <w:rFonts w:hint="eastAsia" w:ascii="宋体" w:hAnsi="宋体" w:eastAsia="宋体" w:cs="宋体"/>
                <w:color w:val="auto"/>
                <w:sz w:val="21"/>
                <w:szCs w:val="21"/>
                <w:lang w:val="en-US" w:eastAsia="zh-CN"/>
              </w:rPr>
              <w:t>BT4</w:t>
            </w:r>
          </w:p>
        </w:tc>
      </w:tr>
    </w:tbl>
    <w:p>
      <w:pPr>
        <w:pStyle w:val="6"/>
        <w:keepNext/>
        <w:keepLines/>
        <w:pageBreakBefore w:val="0"/>
        <w:widowControl w:val="0"/>
        <w:kinsoku/>
        <w:wordWrap/>
        <w:overflowPunct/>
        <w:topLinePunct w:val="0"/>
        <w:autoSpaceDE/>
        <w:autoSpaceDN/>
        <w:bidi w:val="0"/>
        <w:adjustRightInd/>
        <w:snapToGrid/>
        <w:spacing w:before="20" w:after="20"/>
        <w:textAlignment w:val="auto"/>
        <w:rPr>
          <w:rFonts w:hint="eastAsia" w:ascii="宋体" w:hAnsi="宋体" w:eastAsia="宋体" w:cs="宋体"/>
          <w:color w:val="auto"/>
        </w:rPr>
      </w:pPr>
      <w:bookmarkStart w:id="97" w:name="_Toc6134"/>
      <w:r>
        <w:rPr>
          <w:rFonts w:hint="eastAsia" w:ascii="宋体" w:hAnsi="宋体" w:eastAsia="宋体" w:cs="宋体"/>
          <w:color w:val="auto"/>
        </w:rPr>
        <w:t>3.10 危险有害因素存在的部位</w:t>
      </w:r>
      <w:bookmarkEnd w:id="96"/>
      <w:bookmarkEnd w:id="9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bookmarkStart w:id="98" w:name="_Toc170111190"/>
      <w:bookmarkStart w:id="99" w:name="_Toc37071673"/>
      <w:bookmarkStart w:id="100" w:name="_Toc329356848"/>
      <w:bookmarkStart w:id="101" w:name="_Toc48021486"/>
      <w:bookmarkStart w:id="102" w:name="_Toc48019874"/>
      <w:r>
        <w:rPr>
          <w:rFonts w:hint="eastAsia" w:ascii="Times New Roman" w:hAnsi="Times New Roman" w:eastAsia="宋体" w:cs="宋体"/>
          <w:color w:val="auto"/>
          <w:sz w:val="28"/>
          <w:szCs w:val="28"/>
          <w:lang w:val="zh-CN" w:eastAsia="zh-CN"/>
        </w:rPr>
        <w:t>本项目的主要危险因素为火灾、爆炸、窒息，同时还存在触电、高处坠落等危险因素，噪声振动等有害因素。主要危险、有害因素及其存在部位见下表。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bookmarkStart w:id="103" w:name="_Toc2083"/>
      <w:bookmarkStart w:id="104" w:name="_Toc11482"/>
      <w:r>
        <w:rPr>
          <w:rStyle w:val="42"/>
          <w:rFonts w:hint="eastAsia"/>
          <w:color w:val="auto"/>
        </w:rPr>
        <w:t>表3.10-1 主要危险、有害因素及其存在部位</w:t>
      </w:r>
      <w:bookmarkEnd w:id="98"/>
      <w:bookmarkEnd w:id="99"/>
      <w:bookmarkEnd w:id="100"/>
      <w:bookmarkEnd w:id="101"/>
      <w:bookmarkEnd w:id="102"/>
      <w:bookmarkEnd w:id="103"/>
      <w:bookmarkEnd w:id="104"/>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709"/>
        <w:gridCol w:w="2483"/>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1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b/>
                <w:bCs/>
                <w:color w:val="auto"/>
                <w:sz w:val="21"/>
              </w:rPr>
            </w:pPr>
            <w:r>
              <w:rPr>
                <w:rFonts w:hint="eastAsia" w:ascii="宋体" w:hAnsi="宋体" w:eastAsia="宋体" w:cs="宋体"/>
                <w:b/>
                <w:bCs/>
                <w:color w:val="auto"/>
                <w:sz w:val="21"/>
              </w:rPr>
              <w:t>序号</w:t>
            </w:r>
          </w:p>
        </w:tc>
        <w:tc>
          <w:tcPr>
            <w:tcW w:w="3709"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b/>
                <w:bCs/>
                <w:color w:val="auto"/>
                <w:sz w:val="21"/>
              </w:rPr>
            </w:pPr>
            <w:r>
              <w:rPr>
                <w:rFonts w:hint="eastAsia" w:ascii="宋体" w:hAnsi="宋体" w:eastAsia="宋体" w:cs="宋体"/>
                <w:b/>
                <w:bCs/>
                <w:color w:val="auto"/>
                <w:sz w:val="21"/>
              </w:rPr>
              <w:t>危险有害因素</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杨桥门站工艺装置区</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b/>
                <w:bCs/>
                <w:color w:val="auto"/>
                <w:sz w:val="21"/>
              </w:rPr>
            </w:pPr>
            <w:r>
              <w:rPr>
                <w:rFonts w:hint="eastAsia" w:ascii="宋体" w:hAnsi="宋体" w:eastAsia="宋体" w:cs="宋体"/>
                <w:b/>
                <w:bCs/>
                <w:color w:val="auto"/>
                <w:sz w:val="21"/>
              </w:rPr>
              <w:t>辅助用房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1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1</w:t>
            </w:r>
          </w:p>
        </w:tc>
        <w:tc>
          <w:tcPr>
            <w:tcW w:w="3709"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火灾</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color w:val="auto"/>
              </w:rPr>
            </w:pPr>
            <w:r>
              <w:rPr>
                <w:rFonts w:hint="eastAsia" w:ascii="宋体" w:hAnsi="宋体" w:eastAsia="宋体" w:cs="宋体"/>
                <w:color w:val="auto"/>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1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2</w:t>
            </w:r>
          </w:p>
        </w:tc>
        <w:tc>
          <w:tcPr>
            <w:tcW w:w="3709"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爆炸</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color w:val="auto"/>
              </w:rPr>
            </w:pPr>
            <w:r>
              <w:rPr>
                <w:rFonts w:hint="eastAsia" w:ascii="宋体" w:hAnsi="宋体" w:eastAsia="宋体" w:cs="宋体"/>
                <w:color w:val="auto"/>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1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3</w:t>
            </w:r>
          </w:p>
        </w:tc>
        <w:tc>
          <w:tcPr>
            <w:tcW w:w="3709"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窒息</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1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4</w:t>
            </w:r>
          </w:p>
        </w:tc>
        <w:tc>
          <w:tcPr>
            <w:tcW w:w="3709"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触电</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1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5</w:t>
            </w:r>
          </w:p>
        </w:tc>
        <w:tc>
          <w:tcPr>
            <w:tcW w:w="3709"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其他危险有害因素</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pStyle w:val="72"/>
              <w:snapToGrid w:val="0"/>
              <w:spacing w:after="0" w:line="320" w:lineRule="exact"/>
              <w:ind w:left="0" w:leftChars="0"/>
              <w:jc w:val="center"/>
              <w:rPr>
                <w:rFonts w:hint="eastAsia" w:ascii="宋体" w:hAnsi="宋体" w:eastAsia="宋体" w:cs="宋体"/>
                <w:color w:val="auto"/>
                <w:sz w:val="21"/>
              </w:rPr>
            </w:pPr>
            <w:r>
              <w:rPr>
                <w:rFonts w:hint="eastAsia" w:ascii="宋体" w:hAnsi="宋体" w:eastAsia="宋体" w:cs="宋体"/>
                <w:color w:val="auto"/>
                <w:sz w:val="21"/>
              </w:rPr>
              <w:t>▲</w:t>
            </w:r>
          </w:p>
        </w:tc>
      </w:tr>
    </w:tbl>
    <w:p>
      <w:pPr>
        <w:pStyle w:val="5"/>
        <w:bidi w:val="0"/>
        <w:rPr>
          <w:rFonts w:hint="eastAsia" w:ascii="宋体" w:hAnsi="宋体" w:eastAsia="宋体" w:cs="宋体"/>
          <w:color w:val="auto"/>
          <w:sz w:val="32"/>
          <w:szCs w:val="32"/>
        </w:rPr>
      </w:pPr>
      <w:r>
        <w:rPr>
          <w:rFonts w:hint="eastAsia" w:ascii="宋体" w:hAnsi="宋体" w:eastAsia="宋体" w:cs="宋体"/>
          <w:b/>
          <w:color w:val="auto"/>
          <w:sz w:val="32"/>
          <w:szCs w:val="32"/>
        </w:rPr>
        <w:br w:type="page"/>
      </w:r>
      <w:bookmarkStart w:id="105" w:name="_Toc8197"/>
      <w:bookmarkStart w:id="106" w:name="_Toc32389"/>
      <w:r>
        <w:rPr>
          <w:rFonts w:hint="eastAsia" w:ascii="宋体" w:hAnsi="宋体" w:eastAsia="宋体" w:cs="宋体"/>
          <w:color w:val="auto"/>
          <w:sz w:val="32"/>
          <w:szCs w:val="32"/>
        </w:rPr>
        <w:t>4评价方法简介及评价单元的确定</w:t>
      </w:r>
      <w:bookmarkEnd w:id="105"/>
      <w:bookmarkEnd w:id="106"/>
    </w:p>
    <w:p>
      <w:pPr>
        <w:pStyle w:val="6"/>
        <w:keepNext/>
        <w:keepLines/>
        <w:pageBreakBefore w:val="0"/>
        <w:widowControl w:val="0"/>
        <w:kinsoku/>
        <w:wordWrap/>
        <w:overflowPunct/>
        <w:topLinePunct w:val="0"/>
        <w:autoSpaceDE/>
        <w:autoSpaceDN/>
        <w:bidi w:val="0"/>
        <w:adjustRightInd/>
        <w:snapToGrid/>
        <w:spacing w:before="20" w:after="20"/>
        <w:textAlignment w:val="auto"/>
        <w:rPr>
          <w:rFonts w:hint="eastAsia" w:asciiTheme="majorEastAsia" w:hAnsiTheme="majorEastAsia" w:eastAsiaTheme="majorEastAsia" w:cstheme="majorEastAsia"/>
          <w:color w:val="auto"/>
        </w:rPr>
      </w:pPr>
      <w:bookmarkStart w:id="107" w:name="_Toc367694973"/>
      <w:bookmarkStart w:id="108" w:name="_Toc28955819"/>
      <w:bookmarkStart w:id="109" w:name="_Toc4580"/>
      <w:bookmarkStart w:id="110" w:name="_Toc364516254"/>
      <w:bookmarkStart w:id="111" w:name="_Toc24834"/>
      <w:bookmarkStart w:id="112" w:name="_Toc29880"/>
      <w:r>
        <w:rPr>
          <w:rFonts w:hint="eastAsia" w:asciiTheme="majorEastAsia" w:hAnsiTheme="majorEastAsia" w:eastAsiaTheme="majorEastAsia" w:cstheme="majorEastAsia"/>
          <w:color w:val="auto"/>
        </w:rPr>
        <w:t>4.1 评价单元划分的原则</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划分评价单元应符合科学、合理的原则。</w:t>
      </w:r>
      <w:r>
        <w:rPr>
          <w:rFonts w:hint="eastAsia" w:ascii="宋体" w:hAnsi="宋体" w:eastAsia="宋体" w:cs="宋体"/>
          <w:color w:val="auto"/>
          <w:sz w:val="28"/>
          <w:szCs w:val="28"/>
          <w:lang w:eastAsia="zh-CN"/>
        </w:rPr>
        <w:t>该门站</w:t>
      </w:r>
      <w:r>
        <w:rPr>
          <w:rFonts w:hint="eastAsia" w:ascii="Times New Roman" w:hAnsi="Times New Roman" w:eastAsia="宋体" w:cs="宋体"/>
          <w:color w:val="auto"/>
          <w:sz w:val="28"/>
          <w:szCs w:val="28"/>
          <w:lang w:val="zh-CN" w:eastAsia="zh-CN"/>
        </w:rPr>
        <w:t>评价单元划分遵循以下原则和方法：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1、以危险、有害因素类别为主划分评价单元；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2、以装置、设施和工艺流程的特征划分评价单元；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3、将安全管理、外部周边情况单独划分为评价单元。</w:t>
      </w:r>
    </w:p>
    <w:p>
      <w:pPr>
        <w:pStyle w:val="6"/>
        <w:keepNext/>
        <w:keepLines/>
        <w:pageBreakBefore w:val="0"/>
        <w:widowControl w:val="0"/>
        <w:kinsoku/>
        <w:wordWrap/>
        <w:overflowPunct/>
        <w:topLinePunct w:val="0"/>
        <w:autoSpaceDE/>
        <w:autoSpaceDN/>
        <w:bidi w:val="0"/>
        <w:adjustRightInd/>
        <w:snapToGrid/>
        <w:spacing w:before="20" w:after="20"/>
        <w:textAlignment w:val="auto"/>
        <w:rPr>
          <w:rFonts w:hint="eastAsia" w:asciiTheme="majorEastAsia" w:hAnsiTheme="majorEastAsia" w:eastAsiaTheme="majorEastAsia" w:cstheme="majorEastAsia"/>
          <w:color w:val="auto"/>
        </w:rPr>
      </w:pPr>
      <w:bookmarkStart w:id="113" w:name="_Toc24017"/>
      <w:bookmarkStart w:id="114" w:name="_Toc7241"/>
      <w:bookmarkStart w:id="115" w:name="_Toc28955820"/>
      <w:bookmarkStart w:id="116" w:name="_Toc367694974"/>
      <w:bookmarkStart w:id="117" w:name="_Toc26876"/>
      <w:bookmarkStart w:id="118" w:name="_Toc364516255"/>
      <w:r>
        <w:rPr>
          <w:rFonts w:hint="eastAsia" w:asciiTheme="majorEastAsia" w:hAnsiTheme="majorEastAsia" w:eastAsiaTheme="majorEastAsia" w:cstheme="majorEastAsia"/>
          <w:color w:val="auto"/>
        </w:rPr>
        <w:t>4.2 评价单元划分</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评价单元是在危险、有害因素分析的基础上，分析评价目标和评价方法的需要，按照建设项目生产工艺或场地特点，将生产工艺或场所划分成若干个相对独立的部分。针对该门站的风险特点，科学、合理、无遗漏的原则。杨桥门站划分为厂址及周边环境单元、总图布置单元、工艺设备、管道单元、公用工程单元、安全管理单元。通过该门站工程存在的危险、有害因素的综合分析，针对其不同的评价单元，选用了不同的评价方法进行评价，见表4.2-1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具体评价单元的划分和采用的评价方法表4.2-1。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表4.2-1评价单元划分表</w:t>
      </w:r>
    </w:p>
    <w:tbl>
      <w:tblPr>
        <w:tblStyle w:val="3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12"/>
        <w:gridCol w:w="3707"/>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dxa"/>
            <w:noWrap w:val="0"/>
            <w:vAlign w:val="center"/>
          </w:tcPr>
          <w:p>
            <w:pPr>
              <w:spacing w:line="2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712" w:type="dxa"/>
            <w:noWrap w:val="0"/>
            <w:vAlign w:val="center"/>
          </w:tcPr>
          <w:p>
            <w:pPr>
              <w:spacing w:line="2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评价单元</w:t>
            </w:r>
          </w:p>
        </w:tc>
        <w:tc>
          <w:tcPr>
            <w:tcW w:w="3707" w:type="dxa"/>
            <w:noWrap w:val="0"/>
            <w:vAlign w:val="center"/>
          </w:tcPr>
          <w:p>
            <w:pPr>
              <w:spacing w:line="2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评价单元的主要对象</w:t>
            </w:r>
          </w:p>
        </w:tc>
        <w:tc>
          <w:tcPr>
            <w:tcW w:w="2957" w:type="dxa"/>
            <w:noWrap w:val="0"/>
            <w:vAlign w:val="center"/>
          </w:tcPr>
          <w:p>
            <w:pPr>
              <w:spacing w:line="2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采用的评价方法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9"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712"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eastAsia="zh-CN"/>
              </w:rPr>
              <w:t>厂</w:t>
            </w:r>
            <w:r>
              <w:rPr>
                <w:rFonts w:hint="eastAsia" w:ascii="宋体" w:hAnsi="宋体" w:eastAsia="宋体" w:cs="宋体"/>
                <w:color w:val="auto"/>
                <w:szCs w:val="21"/>
              </w:rPr>
              <w:t>址及周边环境</w:t>
            </w:r>
          </w:p>
        </w:tc>
        <w:tc>
          <w:tcPr>
            <w:tcW w:w="370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lang w:eastAsia="zh-CN"/>
              </w:rPr>
              <w:t>厂</w:t>
            </w:r>
            <w:r>
              <w:rPr>
                <w:rFonts w:hint="eastAsia" w:ascii="宋体" w:hAnsi="宋体" w:eastAsia="宋体" w:cs="宋体"/>
                <w:color w:val="auto"/>
                <w:szCs w:val="21"/>
              </w:rPr>
              <w:t>址及周边环境</w:t>
            </w:r>
          </w:p>
        </w:tc>
        <w:tc>
          <w:tcPr>
            <w:tcW w:w="295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9"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712"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总图布置</w:t>
            </w:r>
          </w:p>
        </w:tc>
        <w:tc>
          <w:tcPr>
            <w:tcW w:w="370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平面布置、道路</w:t>
            </w:r>
          </w:p>
        </w:tc>
        <w:tc>
          <w:tcPr>
            <w:tcW w:w="295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dxa"/>
            <w:vMerge w:val="restar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712" w:type="dxa"/>
            <w:vMerge w:val="restar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工艺设备、管道</w:t>
            </w:r>
          </w:p>
        </w:tc>
        <w:tc>
          <w:tcPr>
            <w:tcW w:w="370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 xml:space="preserve"> 设备、设施及工艺控制</w:t>
            </w:r>
          </w:p>
        </w:tc>
        <w:tc>
          <w:tcPr>
            <w:tcW w:w="295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安全检查表、</w:t>
            </w:r>
            <w:r>
              <w:rPr>
                <w:rFonts w:hint="eastAsia" w:ascii="宋体" w:hAnsi="宋体" w:eastAsia="宋体" w:cs="宋体"/>
                <w:color w:val="auto"/>
                <w:szCs w:val="21"/>
                <w:lang w:val="zh-CN"/>
              </w:rPr>
              <w:t>作业条件危险性分析、</w:t>
            </w:r>
            <w:r>
              <w:rPr>
                <w:rFonts w:hint="eastAsia" w:ascii="宋体" w:hAnsi="宋体" w:eastAsia="宋体" w:cs="宋体"/>
                <w:color w:val="auto"/>
                <w:szCs w:val="21"/>
              </w:rPr>
              <w:t>事故树评价法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dxa"/>
            <w:vMerge w:val="continue"/>
            <w:noWrap w:val="0"/>
            <w:vAlign w:val="center"/>
          </w:tcPr>
          <w:p>
            <w:pPr>
              <w:spacing w:line="280" w:lineRule="exact"/>
              <w:jc w:val="center"/>
              <w:rPr>
                <w:rFonts w:hint="eastAsia" w:ascii="宋体" w:hAnsi="宋体" w:eastAsia="宋体" w:cs="宋体"/>
                <w:color w:val="auto"/>
                <w:szCs w:val="21"/>
              </w:rPr>
            </w:pPr>
          </w:p>
        </w:tc>
        <w:tc>
          <w:tcPr>
            <w:tcW w:w="1712" w:type="dxa"/>
            <w:vMerge w:val="continue"/>
            <w:noWrap w:val="0"/>
            <w:vAlign w:val="center"/>
          </w:tcPr>
          <w:p>
            <w:pPr>
              <w:spacing w:line="280" w:lineRule="exact"/>
              <w:jc w:val="center"/>
              <w:rPr>
                <w:rFonts w:hint="eastAsia" w:ascii="宋体" w:hAnsi="宋体" w:eastAsia="宋体" w:cs="宋体"/>
                <w:color w:val="auto"/>
                <w:szCs w:val="21"/>
              </w:rPr>
            </w:pPr>
          </w:p>
        </w:tc>
        <w:tc>
          <w:tcPr>
            <w:tcW w:w="370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特种设备</w:t>
            </w:r>
          </w:p>
        </w:tc>
        <w:tc>
          <w:tcPr>
            <w:tcW w:w="295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9" w:type="dxa"/>
            <w:vMerge w:val="restar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712" w:type="dxa"/>
            <w:vMerge w:val="restar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公用工程</w:t>
            </w:r>
          </w:p>
        </w:tc>
        <w:tc>
          <w:tcPr>
            <w:tcW w:w="370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供配电</w:t>
            </w:r>
          </w:p>
        </w:tc>
        <w:tc>
          <w:tcPr>
            <w:tcW w:w="295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9" w:type="dxa"/>
            <w:vMerge w:val="continue"/>
            <w:noWrap w:val="0"/>
            <w:vAlign w:val="center"/>
          </w:tcPr>
          <w:p>
            <w:pPr>
              <w:spacing w:line="280" w:lineRule="exact"/>
              <w:jc w:val="center"/>
              <w:rPr>
                <w:rFonts w:hint="eastAsia" w:ascii="宋体" w:hAnsi="宋体" w:eastAsia="宋体" w:cs="宋体"/>
                <w:color w:val="auto"/>
                <w:szCs w:val="21"/>
              </w:rPr>
            </w:pPr>
          </w:p>
        </w:tc>
        <w:tc>
          <w:tcPr>
            <w:tcW w:w="1712" w:type="dxa"/>
            <w:vMerge w:val="continue"/>
            <w:noWrap w:val="0"/>
            <w:vAlign w:val="center"/>
          </w:tcPr>
          <w:p>
            <w:pPr>
              <w:spacing w:line="280" w:lineRule="exact"/>
              <w:jc w:val="center"/>
              <w:rPr>
                <w:rFonts w:hint="eastAsia" w:ascii="宋体" w:hAnsi="宋体" w:eastAsia="宋体" w:cs="宋体"/>
                <w:color w:val="auto"/>
                <w:szCs w:val="21"/>
              </w:rPr>
            </w:pPr>
          </w:p>
        </w:tc>
        <w:tc>
          <w:tcPr>
            <w:tcW w:w="370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电气防爆</w:t>
            </w:r>
          </w:p>
        </w:tc>
        <w:tc>
          <w:tcPr>
            <w:tcW w:w="295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9" w:type="dxa"/>
            <w:vMerge w:val="continue"/>
            <w:noWrap w:val="0"/>
            <w:vAlign w:val="center"/>
          </w:tcPr>
          <w:p>
            <w:pPr>
              <w:spacing w:line="280" w:lineRule="exact"/>
              <w:jc w:val="center"/>
              <w:rPr>
                <w:rFonts w:hint="eastAsia" w:ascii="宋体" w:hAnsi="宋体" w:eastAsia="宋体" w:cs="宋体"/>
                <w:color w:val="auto"/>
                <w:szCs w:val="21"/>
              </w:rPr>
            </w:pPr>
          </w:p>
        </w:tc>
        <w:tc>
          <w:tcPr>
            <w:tcW w:w="1712" w:type="dxa"/>
            <w:vMerge w:val="continue"/>
            <w:noWrap w:val="0"/>
            <w:vAlign w:val="center"/>
          </w:tcPr>
          <w:p>
            <w:pPr>
              <w:spacing w:line="280" w:lineRule="exact"/>
              <w:jc w:val="center"/>
              <w:rPr>
                <w:rFonts w:hint="eastAsia" w:ascii="宋体" w:hAnsi="宋体" w:eastAsia="宋体" w:cs="宋体"/>
                <w:color w:val="auto"/>
                <w:szCs w:val="21"/>
              </w:rPr>
            </w:pPr>
          </w:p>
        </w:tc>
        <w:tc>
          <w:tcPr>
            <w:tcW w:w="370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防雷防静电等</w:t>
            </w:r>
          </w:p>
        </w:tc>
        <w:tc>
          <w:tcPr>
            <w:tcW w:w="295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712"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安全生产管理</w:t>
            </w:r>
          </w:p>
        </w:tc>
        <w:tc>
          <w:tcPr>
            <w:tcW w:w="370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 xml:space="preserve">安全管理机构、管理制度、操作规程、应急救援预案及执行 </w:t>
            </w:r>
          </w:p>
        </w:tc>
        <w:tc>
          <w:tcPr>
            <w:tcW w:w="2957" w:type="dxa"/>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安全检查表</w:t>
            </w:r>
          </w:p>
        </w:tc>
      </w:tr>
    </w:tbl>
    <w:p>
      <w:pPr>
        <w:pStyle w:val="6"/>
        <w:keepNext/>
        <w:keepLines/>
        <w:pageBreakBefore w:val="0"/>
        <w:widowControl w:val="0"/>
        <w:kinsoku/>
        <w:wordWrap/>
        <w:overflowPunct/>
        <w:topLinePunct w:val="0"/>
        <w:autoSpaceDE/>
        <w:autoSpaceDN/>
        <w:bidi w:val="0"/>
        <w:adjustRightInd/>
        <w:snapToGrid/>
        <w:spacing w:before="20" w:after="20"/>
        <w:textAlignment w:val="auto"/>
        <w:rPr>
          <w:rFonts w:hint="eastAsia" w:ascii="宋体" w:hAnsi="宋体" w:eastAsia="宋体" w:cs="宋体"/>
          <w:color w:val="auto"/>
        </w:rPr>
      </w:pPr>
      <w:bookmarkStart w:id="119" w:name="_Toc5720"/>
      <w:r>
        <w:rPr>
          <w:rFonts w:hint="eastAsia" w:ascii="宋体" w:hAnsi="宋体" w:eastAsia="宋体" w:cs="宋体"/>
          <w:color w:val="auto"/>
        </w:rPr>
        <w:t>4.3评价方法简介</w:t>
      </w:r>
      <w:bookmarkEnd w:id="119"/>
    </w:p>
    <w:p>
      <w:pPr>
        <w:pStyle w:val="7"/>
        <w:bidi w:val="0"/>
        <w:rPr>
          <w:rFonts w:hint="eastAsia" w:asciiTheme="majorEastAsia" w:hAnsiTheme="majorEastAsia" w:eastAsiaTheme="majorEastAsia" w:cstheme="majorEastAsia"/>
          <w:color w:val="auto"/>
        </w:rPr>
      </w:pPr>
      <w:bookmarkStart w:id="120" w:name="_Toc21770"/>
      <w:r>
        <w:rPr>
          <w:rFonts w:hint="eastAsia" w:asciiTheme="majorEastAsia" w:hAnsiTheme="majorEastAsia" w:eastAsiaTheme="majorEastAsia" w:cstheme="majorEastAsia"/>
          <w:color w:val="auto"/>
        </w:rPr>
        <w:t>4.3.1安全检查表法</w:t>
      </w:r>
      <w:bookmarkEnd w:id="12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安全检查表分析（Safety Checklist Analysis）简称为SCLA，是将一系列分析项目列出检查表进行检查、分析，以确定系统的状态，这些项目可包括设备、设施、工艺、操作、管理等各个方面。安全检查表分析法既可以用于简单的快速分析，也可以用于深层次的细致地分析，是识别已知危险的较为有效的分析方法之一。</w:t>
      </w:r>
    </w:p>
    <w:p>
      <w:pPr>
        <w:pStyle w:val="7"/>
        <w:bidi w:val="0"/>
        <w:rPr>
          <w:rFonts w:hint="eastAsia" w:asciiTheme="majorEastAsia" w:hAnsiTheme="majorEastAsia" w:eastAsiaTheme="majorEastAsia" w:cstheme="majorEastAsia"/>
          <w:color w:val="auto"/>
        </w:rPr>
      </w:pPr>
      <w:bookmarkStart w:id="121" w:name="_Toc26768"/>
      <w:r>
        <w:rPr>
          <w:rFonts w:hint="eastAsia" w:asciiTheme="majorEastAsia" w:hAnsiTheme="majorEastAsia" w:eastAsiaTheme="majorEastAsia" w:cstheme="majorEastAsia"/>
          <w:color w:val="auto"/>
        </w:rPr>
        <w:t>4.3.2　作业条件危险性评价法</w:t>
      </w:r>
      <w:bookmarkEnd w:id="12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4.3.2.1评价方法简介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作业条件危险性评价法是一种简单易行的评价操作人员在具有潜在危险性环境中作业时的危险性的半定量评价方法。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4.3.2.2评价步骤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评价步骤为：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1、以类比作业条件比较为基础，由熟悉作业条件的人员组成评价小组；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2、由评价小组成员按照标准给L、E、C分别打分，取各组的平均值作为L、E、C的计算分值，用计算的危险性分值D来评价作业条件的危险性等级。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4.3.2.3赋分标准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1、事故发生的可能性（L）</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4.3-1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表4.3-1</w:t>
      </w:r>
      <w:r>
        <w:rPr>
          <w:rFonts w:hint="eastAsia" w:ascii="宋体" w:hAnsi="宋体" w:eastAsia="宋体" w:cs="宋体"/>
          <w:b w:val="0"/>
          <w:bCs/>
          <w:color w:val="auto"/>
          <w:sz w:val="24"/>
          <w:szCs w:val="22"/>
          <w:lang w:val="en-US" w:eastAsia="zh-CN"/>
        </w:rPr>
        <w:t xml:space="preserve">  </w:t>
      </w:r>
      <w:r>
        <w:rPr>
          <w:rFonts w:hint="eastAsia" w:ascii="宋体" w:hAnsi="宋体" w:eastAsia="宋体" w:cs="宋体"/>
          <w:b w:val="0"/>
          <w:bCs/>
          <w:color w:val="auto"/>
          <w:sz w:val="24"/>
          <w:szCs w:val="22"/>
        </w:rPr>
        <w:t>事故发生的可能性（L）</w:t>
      </w:r>
    </w:p>
    <w:tbl>
      <w:tblPr>
        <w:tblStyle w:val="3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3344"/>
        <w:gridCol w:w="1115"/>
        <w:gridCol w:w="3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15" w:type="dxa"/>
            <w:noWrap w:val="0"/>
            <w:vAlign w:val="center"/>
          </w:tcPr>
          <w:p>
            <w:pPr>
              <w:spacing w:line="52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分数值</w:t>
            </w:r>
          </w:p>
        </w:tc>
        <w:tc>
          <w:tcPr>
            <w:tcW w:w="3344" w:type="dxa"/>
            <w:noWrap w:val="0"/>
            <w:vAlign w:val="center"/>
          </w:tcPr>
          <w:p>
            <w:pPr>
              <w:spacing w:line="52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事故发生的可能性</w:t>
            </w:r>
          </w:p>
        </w:tc>
        <w:tc>
          <w:tcPr>
            <w:tcW w:w="1115" w:type="dxa"/>
            <w:noWrap w:val="0"/>
            <w:vAlign w:val="center"/>
          </w:tcPr>
          <w:p>
            <w:pPr>
              <w:spacing w:line="52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分数值</w:t>
            </w:r>
          </w:p>
        </w:tc>
        <w:tc>
          <w:tcPr>
            <w:tcW w:w="3621" w:type="dxa"/>
            <w:noWrap w:val="0"/>
            <w:vAlign w:val="center"/>
          </w:tcPr>
          <w:p>
            <w:pPr>
              <w:spacing w:line="52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15"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3344"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完全可以预料到</w:t>
            </w:r>
          </w:p>
        </w:tc>
        <w:tc>
          <w:tcPr>
            <w:tcW w:w="1115"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0.5</w:t>
            </w:r>
          </w:p>
        </w:tc>
        <w:tc>
          <w:tcPr>
            <w:tcW w:w="3621"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极不可能，可以设想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15"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3344"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相当可能</w:t>
            </w:r>
          </w:p>
        </w:tc>
        <w:tc>
          <w:tcPr>
            <w:tcW w:w="1115"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0.2</w:t>
            </w:r>
          </w:p>
        </w:tc>
        <w:tc>
          <w:tcPr>
            <w:tcW w:w="3621"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15"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3344"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可能，但不经常</w:t>
            </w:r>
          </w:p>
        </w:tc>
        <w:tc>
          <w:tcPr>
            <w:tcW w:w="1115"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0.1</w:t>
            </w:r>
          </w:p>
        </w:tc>
        <w:tc>
          <w:tcPr>
            <w:tcW w:w="3621"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实际不可能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15"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344" w:type="dxa"/>
            <w:noWrap w:val="0"/>
            <w:vAlign w:val="center"/>
          </w:tcPr>
          <w:p>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可能性小，完全意外</w:t>
            </w:r>
          </w:p>
        </w:tc>
        <w:tc>
          <w:tcPr>
            <w:tcW w:w="1115" w:type="dxa"/>
            <w:noWrap w:val="0"/>
            <w:vAlign w:val="center"/>
          </w:tcPr>
          <w:p>
            <w:pPr>
              <w:spacing w:line="520" w:lineRule="exact"/>
              <w:jc w:val="center"/>
              <w:rPr>
                <w:rFonts w:hint="eastAsia" w:ascii="宋体" w:hAnsi="宋体" w:eastAsia="宋体" w:cs="宋体"/>
                <w:color w:val="auto"/>
                <w:szCs w:val="21"/>
              </w:rPr>
            </w:pPr>
          </w:p>
        </w:tc>
        <w:tc>
          <w:tcPr>
            <w:tcW w:w="3621" w:type="dxa"/>
            <w:noWrap w:val="0"/>
            <w:vAlign w:val="center"/>
          </w:tcPr>
          <w:p>
            <w:pPr>
              <w:spacing w:line="520" w:lineRule="exact"/>
              <w:jc w:val="center"/>
              <w:rPr>
                <w:rFonts w:hint="eastAsia" w:ascii="宋体" w:hAnsi="宋体" w:eastAsia="宋体" w:cs="宋体"/>
                <w:color w:val="auto"/>
                <w:szCs w:val="21"/>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2、人员暴露于危险环境的频繁程度（E）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4.3-2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表4.3-2</w:t>
      </w:r>
      <w:r>
        <w:rPr>
          <w:rFonts w:hint="eastAsia" w:ascii="宋体" w:hAnsi="宋体" w:eastAsia="宋体" w:cs="宋体"/>
          <w:b w:val="0"/>
          <w:bCs/>
          <w:color w:val="auto"/>
          <w:sz w:val="24"/>
          <w:szCs w:val="22"/>
          <w:lang w:val="en-US" w:eastAsia="zh-CN"/>
        </w:rPr>
        <w:t xml:space="preserve">  </w:t>
      </w:r>
      <w:r>
        <w:rPr>
          <w:rFonts w:hint="eastAsia" w:ascii="宋体" w:hAnsi="宋体" w:eastAsia="宋体" w:cs="宋体"/>
          <w:b w:val="0"/>
          <w:bCs/>
          <w:color w:val="auto"/>
          <w:sz w:val="24"/>
          <w:szCs w:val="22"/>
        </w:rPr>
        <w:t>人员暴露于危险环境的频繁程度（E）</w:t>
      </w:r>
    </w:p>
    <w:tbl>
      <w:tblPr>
        <w:tblStyle w:val="30"/>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085"/>
        <w:gridCol w:w="1230"/>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3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分数值</w:t>
            </w:r>
          </w:p>
        </w:tc>
        <w:tc>
          <w:tcPr>
            <w:tcW w:w="30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　人员暴露于危险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　环境的频繁程度</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分数值</w:t>
            </w:r>
          </w:p>
        </w:tc>
        <w:tc>
          <w:tcPr>
            <w:tcW w:w="35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人员暴露于危险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3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10</w:t>
            </w:r>
          </w:p>
        </w:tc>
        <w:tc>
          <w:tcPr>
            <w:tcW w:w="30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连续暴露</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35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3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6</w:t>
            </w:r>
          </w:p>
        </w:tc>
        <w:tc>
          <w:tcPr>
            <w:tcW w:w="30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每天工作时间暴露</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35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3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3</w:t>
            </w:r>
          </w:p>
        </w:tc>
        <w:tc>
          <w:tcPr>
            <w:tcW w:w="30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每周一次，或偶然暴露</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0.5</w:t>
            </w:r>
          </w:p>
        </w:tc>
        <w:tc>
          <w:tcPr>
            <w:tcW w:w="35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非常罕见的暴露</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3、发生事故可能造成的后果（C）</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事故造成的人员伤亡和财产损失的范围变化很大，所以规定分数值为1－100。把需要治疗的轻微伤害或较小财产损失的分数值规定为1，造成多人死亡或重大财产损失的分数值规定为100，介于两者之间的情况规定若干个中间值。见表4.3-3。</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 xml:space="preserve">表4.3-3 </w:t>
      </w:r>
      <w:r>
        <w:rPr>
          <w:rFonts w:hint="eastAsia" w:ascii="宋体" w:hAnsi="宋体" w:eastAsia="宋体" w:cs="宋体"/>
          <w:b w:val="0"/>
          <w:bCs/>
          <w:color w:val="auto"/>
          <w:sz w:val="24"/>
          <w:szCs w:val="22"/>
          <w:lang w:val="en-US" w:eastAsia="zh-CN"/>
        </w:rPr>
        <w:t xml:space="preserve"> </w:t>
      </w:r>
      <w:r>
        <w:rPr>
          <w:rFonts w:hint="eastAsia" w:ascii="宋体" w:hAnsi="宋体" w:eastAsia="宋体" w:cs="宋体"/>
          <w:b w:val="0"/>
          <w:bCs/>
          <w:color w:val="auto"/>
          <w:sz w:val="24"/>
          <w:szCs w:val="22"/>
        </w:rPr>
        <w:t>发生事故可能造成的后果（C）</w:t>
      </w:r>
    </w:p>
    <w:tbl>
      <w:tblPr>
        <w:tblStyle w:val="3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3883"/>
        <w:gridCol w:w="1138"/>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分数值</w:t>
            </w:r>
          </w:p>
        </w:tc>
        <w:tc>
          <w:tcPr>
            <w:tcW w:w="38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发生事故可能造成的后果</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分数值</w:t>
            </w:r>
          </w:p>
        </w:tc>
        <w:tc>
          <w:tcPr>
            <w:tcW w:w="30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发生事故可能造成的后果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100</w:t>
            </w:r>
          </w:p>
        </w:tc>
        <w:tc>
          <w:tcPr>
            <w:tcW w:w="38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大灾难，多人死亡或重大财产损失</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7</w:t>
            </w:r>
          </w:p>
        </w:tc>
        <w:tc>
          <w:tcPr>
            <w:tcW w:w="30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严重，重伤或较小的财产损失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40</w:t>
            </w:r>
          </w:p>
        </w:tc>
        <w:tc>
          <w:tcPr>
            <w:tcW w:w="38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灾难，数人死亡或很大财产损失</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3</w:t>
            </w:r>
          </w:p>
        </w:tc>
        <w:tc>
          <w:tcPr>
            <w:tcW w:w="30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重大，致残或很小的财产损失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15</w:t>
            </w:r>
          </w:p>
        </w:tc>
        <w:tc>
          <w:tcPr>
            <w:tcW w:w="38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非常严重，一人死亡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或一定的财产损失</w:t>
            </w:r>
          </w:p>
        </w:tc>
        <w:tc>
          <w:tcPr>
            <w:tcW w:w="11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30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　引人注目，</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不利于基本的安全卫生要求</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4.3.2.4危险等级划分标准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经验，危险性分值在20分以下为低危险性，这样的危险比日常生活中骑自行车去上班还要安全些，如果危险性分值在70－100之间，有显著的危险性，需要采取措施整改；如果危险性分值在160－320之间，有高度危险性，必须立即整改；如果危险性分值大于320，极度危险，应立即停止作业，彻底整改。按危险性分值划分危险性等级的标准见表4.3-4。</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表4.3-4</w:t>
      </w:r>
      <w:r>
        <w:rPr>
          <w:rFonts w:hint="eastAsia" w:ascii="宋体" w:hAnsi="宋体" w:eastAsia="宋体" w:cs="宋体"/>
          <w:b w:val="0"/>
          <w:bCs/>
          <w:color w:val="auto"/>
          <w:sz w:val="24"/>
          <w:szCs w:val="22"/>
          <w:lang w:val="en-US" w:eastAsia="zh-CN"/>
        </w:rPr>
        <w:t xml:space="preserve">  </w:t>
      </w:r>
      <w:r>
        <w:rPr>
          <w:rFonts w:hint="eastAsia" w:ascii="宋体" w:hAnsi="宋体" w:eastAsia="宋体" w:cs="宋体"/>
          <w:b w:val="0"/>
          <w:bCs/>
          <w:color w:val="auto"/>
          <w:sz w:val="24"/>
          <w:szCs w:val="22"/>
        </w:rPr>
        <w:t>危险性等级划分标准</w:t>
      </w:r>
    </w:p>
    <w:tbl>
      <w:tblPr>
        <w:tblStyle w:val="30"/>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3330"/>
        <w:gridCol w:w="127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D值</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危险程度</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D值</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＞320</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极其危险，不能继续作业</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20－70</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可能</w:t>
            </w:r>
            <w:r>
              <w:rPr>
                <w:rFonts w:hint="eastAsia" w:ascii="宋体" w:hAnsi="宋体" w:eastAsia="宋体" w:cs="宋体"/>
                <w:color w:val="auto"/>
                <w:szCs w:val="21"/>
              </w:rPr>
              <w:t>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160－320</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高度危险，需立即整改</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稍有危险，可以接受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70－160</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显著危险，需要整改</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p>
        </w:tc>
      </w:tr>
    </w:tbl>
    <w:p>
      <w:pPr>
        <w:pStyle w:val="7"/>
        <w:bidi w:val="0"/>
        <w:jc w:val="left"/>
        <w:rPr>
          <w:rFonts w:hint="eastAsia" w:asciiTheme="majorEastAsia" w:hAnsiTheme="majorEastAsia" w:eastAsiaTheme="majorEastAsia" w:cstheme="majorEastAsia"/>
          <w:color w:val="auto"/>
        </w:rPr>
      </w:pPr>
      <w:bookmarkStart w:id="122" w:name="_Toc26081"/>
      <w:r>
        <w:rPr>
          <w:rFonts w:hint="eastAsia" w:asciiTheme="majorEastAsia" w:hAnsiTheme="majorEastAsia" w:eastAsiaTheme="majorEastAsia" w:cstheme="majorEastAsia"/>
          <w:color w:val="auto"/>
        </w:rPr>
        <w:t>4.3.3事故</w:t>
      </w:r>
      <w:r>
        <w:rPr>
          <w:rFonts w:hint="eastAsia" w:asciiTheme="majorEastAsia" w:hAnsiTheme="majorEastAsia" w:eastAsiaTheme="majorEastAsia" w:cstheme="majorEastAsia"/>
          <w:color w:val="auto"/>
          <w:lang w:eastAsia="zh-CN"/>
        </w:rPr>
        <w:t>树</w:t>
      </w:r>
      <w:r>
        <w:rPr>
          <w:rFonts w:hint="eastAsia" w:asciiTheme="majorEastAsia" w:hAnsiTheme="majorEastAsia" w:eastAsiaTheme="majorEastAsia" w:cstheme="majorEastAsia"/>
          <w:color w:val="auto"/>
        </w:rPr>
        <w:t>分析法</w:t>
      </w:r>
      <w:bookmarkEnd w:id="12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事故树（FTA）也称故障树，事故树分析是一种演绎推理分析方法，是安全系统工程重要的分析方法之一，具体做法是从被称作顶上事件的特定事件开始，逐层分析发生的原因，一直分析到不能再分析或不需要继续分析为止，然后将这些原因与特定事件用相关的逻辑符号连接起来。从而得出一个完整的因果结构图，也就是人们称之谓的事故树。然后再运用逻辑运算法则对事故树进行化简计算并作出定性、定量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事故树的分析步骤主要有：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（1）确定要分析的系统的对象事件，即顶上事件。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（2）收集相关资料，如果各事故概率、系统构成要素等。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（3）原因事件调查与分析即调查分析原因事件与顶上事件有直接关系的中间事件以及引发中间事件的下层事件。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（4）编制事故树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以顶上事件即要分析的对象事件为起点，一层一层，一级一级地向下找出所有的原因事件，直到基本事件或正常事件、省略事件为止。同时按逻辑关系画出事故树。每一个顶上事件对应一株事故树。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（5）定性、定量分析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定性、定量分析，首先要对已画出的事故树进行化简，求出最小割集或最小径集并运用数学方法确定各基本事件的结构重要度，再按结构重要度进行排序。如果有可靠完善的基本事件发生概率，可进一步进行顶上事件发生概率计算和概率重要度分析以及临界重要度分析，以确定临界重要度的顺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（6）结果分析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对定性、定量分析的结果及重要度排序展开研究，一方面要找出予防或降低事故发生的所有可能方案；另一方面从已确定的预防或降低事故概率方案中，选出一种或几种既有效又经济的预防、控制方案，从而得出分析结果、评估结论。</w:t>
      </w:r>
    </w:p>
    <w:p>
      <w:pPr>
        <w:spacing w:line="600" w:lineRule="exact"/>
        <w:ind w:firstLine="549"/>
        <w:rPr>
          <w:rFonts w:hint="eastAsia" w:ascii="宋体" w:hAnsi="宋体" w:eastAsia="宋体" w:cs="宋体"/>
          <w:color w:val="auto"/>
          <w:sz w:val="28"/>
          <w:szCs w:val="28"/>
        </w:rPr>
      </w:pPr>
    </w:p>
    <w:p>
      <w:pPr>
        <w:pStyle w:val="5"/>
        <w:bidi w:val="0"/>
        <w:rPr>
          <w:rFonts w:hint="eastAsia" w:ascii="宋体" w:hAnsi="宋体" w:eastAsia="宋体" w:cs="宋体"/>
          <w:color w:val="auto"/>
          <w:sz w:val="32"/>
          <w:szCs w:val="32"/>
        </w:rPr>
      </w:pPr>
      <w:r>
        <w:rPr>
          <w:rFonts w:hint="eastAsia" w:ascii="宋体" w:hAnsi="宋体" w:eastAsia="宋体" w:cs="宋体"/>
          <w:b/>
          <w:color w:val="auto"/>
          <w:szCs w:val="21"/>
        </w:rPr>
        <w:br w:type="page"/>
      </w:r>
      <w:bookmarkStart w:id="123" w:name="_Toc4663"/>
      <w:bookmarkStart w:id="124" w:name="_Toc8100"/>
      <w:r>
        <w:rPr>
          <w:rFonts w:hint="eastAsia" w:ascii="宋体" w:hAnsi="宋体" w:eastAsia="宋体" w:cs="宋体"/>
          <w:color w:val="auto"/>
          <w:sz w:val="32"/>
          <w:szCs w:val="32"/>
        </w:rPr>
        <w:t>5危险性分析评价</w:t>
      </w:r>
      <w:bookmarkEnd w:id="123"/>
      <w:bookmarkEnd w:id="124"/>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Theme="majorEastAsia" w:hAnsiTheme="majorEastAsia" w:eastAsiaTheme="majorEastAsia" w:cstheme="majorEastAsia"/>
          <w:color w:val="auto"/>
        </w:rPr>
      </w:pPr>
      <w:bookmarkStart w:id="125" w:name="_Toc31880"/>
      <w:r>
        <w:rPr>
          <w:rFonts w:hint="eastAsia" w:asciiTheme="majorEastAsia" w:hAnsiTheme="majorEastAsia" w:eastAsiaTheme="majorEastAsia" w:cstheme="majorEastAsia"/>
          <w:color w:val="auto"/>
        </w:rPr>
        <w:t>5.1作业条件危险性评价法（LEC）</w:t>
      </w:r>
      <w:bookmarkEnd w:id="125"/>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以门站工艺装置区单元的火灾、爆炸为例说明LEC法的取值及计算过程。各单元计算结果及等级划分见表5.1-1。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事故发生的可能性L：在门站的装置区进行巡检时，由于物质为易燃气体，遇到火源可能发生火灾、爆炸事故，但在可燃气体报警、紧急切断阀等安全设施完备、严格按规程作业时发生事故的可能性很小，故属“极不可能，可以设想”，故其分值L＝0.5；</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2）暴露于危险环境的频繁程度E：工人每天在作业时间进行巡检，故取E＝6；</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3）发生事故产生的后果C：发生火灾、爆炸事故，可能造成人员死亡或重大的财产损失。故取C＝15；</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D＝L×E×C＝0.5×6×15＝45。</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 xml:space="preserve">属“可能危险”范围。 </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表5.1-1各单元作业条件危险性评价表</w:t>
      </w:r>
    </w:p>
    <w:tbl>
      <w:tblPr>
        <w:tblStyle w:val="3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2541"/>
        <w:gridCol w:w="674"/>
        <w:gridCol w:w="618"/>
        <w:gridCol w:w="617"/>
        <w:gridCol w:w="73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restart"/>
            <w:noWrap w:val="0"/>
            <w:vAlign w:val="center"/>
          </w:tcPr>
          <w:p>
            <w:pPr>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800" w:type="dxa"/>
            <w:vMerge w:val="restart"/>
            <w:noWrap w:val="0"/>
            <w:vAlign w:val="center"/>
          </w:tcPr>
          <w:p>
            <w:pPr>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评价单元</w:t>
            </w:r>
          </w:p>
        </w:tc>
        <w:tc>
          <w:tcPr>
            <w:tcW w:w="2541" w:type="dxa"/>
            <w:vMerge w:val="restart"/>
            <w:noWrap w:val="0"/>
            <w:vAlign w:val="center"/>
          </w:tcPr>
          <w:p>
            <w:pPr>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危险源及潜在危险</w:t>
            </w:r>
          </w:p>
        </w:tc>
        <w:tc>
          <w:tcPr>
            <w:tcW w:w="2643" w:type="dxa"/>
            <w:gridSpan w:val="4"/>
            <w:noWrap w:val="0"/>
            <w:vAlign w:val="center"/>
          </w:tcPr>
          <w:p>
            <w:pPr>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D＝L×E×C</w:t>
            </w:r>
          </w:p>
        </w:tc>
        <w:tc>
          <w:tcPr>
            <w:tcW w:w="1514" w:type="dxa"/>
            <w:vMerge w:val="restart"/>
            <w:noWrap w:val="0"/>
            <w:vAlign w:val="center"/>
          </w:tcPr>
          <w:p>
            <w:pPr>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危险等级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noWrap w:val="0"/>
            <w:vAlign w:val="center"/>
          </w:tcPr>
          <w:p>
            <w:pPr>
              <w:spacing w:line="400" w:lineRule="exact"/>
              <w:jc w:val="center"/>
              <w:rPr>
                <w:rFonts w:hint="eastAsia" w:ascii="宋体" w:hAnsi="宋体" w:eastAsia="宋体" w:cs="宋体"/>
                <w:color w:val="auto"/>
                <w:szCs w:val="21"/>
              </w:rPr>
            </w:pPr>
          </w:p>
        </w:tc>
        <w:tc>
          <w:tcPr>
            <w:tcW w:w="1800" w:type="dxa"/>
            <w:vMerge w:val="continue"/>
            <w:noWrap w:val="0"/>
            <w:vAlign w:val="center"/>
          </w:tcPr>
          <w:p>
            <w:pPr>
              <w:spacing w:line="400" w:lineRule="exact"/>
              <w:jc w:val="center"/>
              <w:rPr>
                <w:rFonts w:hint="eastAsia" w:ascii="宋体" w:hAnsi="宋体" w:eastAsia="宋体" w:cs="宋体"/>
                <w:color w:val="auto"/>
                <w:szCs w:val="21"/>
              </w:rPr>
            </w:pPr>
          </w:p>
        </w:tc>
        <w:tc>
          <w:tcPr>
            <w:tcW w:w="2541" w:type="dxa"/>
            <w:vMerge w:val="continue"/>
            <w:noWrap w:val="0"/>
            <w:vAlign w:val="center"/>
          </w:tcPr>
          <w:p>
            <w:pPr>
              <w:spacing w:line="400" w:lineRule="exact"/>
              <w:jc w:val="center"/>
              <w:rPr>
                <w:rFonts w:hint="eastAsia" w:ascii="宋体" w:hAnsi="宋体" w:eastAsia="宋体" w:cs="宋体"/>
                <w:color w:val="auto"/>
                <w:szCs w:val="21"/>
              </w:rPr>
            </w:pPr>
          </w:p>
        </w:tc>
        <w:tc>
          <w:tcPr>
            <w:tcW w:w="674" w:type="dxa"/>
            <w:noWrap w:val="0"/>
            <w:vAlign w:val="center"/>
          </w:tcPr>
          <w:p>
            <w:pPr>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L</w:t>
            </w:r>
          </w:p>
        </w:tc>
        <w:tc>
          <w:tcPr>
            <w:tcW w:w="618" w:type="dxa"/>
            <w:noWrap w:val="0"/>
            <w:vAlign w:val="center"/>
          </w:tcPr>
          <w:p>
            <w:pPr>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E</w:t>
            </w:r>
          </w:p>
        </w:tc>
        <w:tc>
          <w:tcPr>
            <w:tcW w:w="617" w:type="dxa"/>
            <w:noWrap w:val="0"/>
            <w:vAlign w:val="center"/>
          </w:tcPr>
          <w:p>
            <w:pPr>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C</w:t>
            </w:r>
          </w:p>
        </w:tc>
        <w:tc>
          <w:tcPr>
            <w:tcW w:w="734" w:type="dxa"/>
            <w:noWrap w:val="0"/>
            <w:vAlign w:val="center"/>
          </w:tcPr>
          <w:p>
            <w:pPr>
              <w:spacing w:line="4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D</w:t>
            </w:r>
          </w:p>
        </w:tc>
        <w:tc>
          <w:tcPr>
            <w:tcW w:w="1514" w:type="dxa"/>
            <w:vMerge w:val="continue"/>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20" w:type="dxa"/>
            <w:vMerge w:val="restart"/>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800" w:type="dxa"/>
            <w:vMerge w:val="restart"/>
            <w:noWrap w:val="0"/>
            <w:vAlign w:val="center"/>
          </w:tcPr>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eastAsia="zh-CN"/>
              </w:rPr>
              <w:t>门站</w:t>
            </w:r>
            <w:r>
              <w:rPr>
                <w:rFonts w:hint="eastAsia" w:ascii="宋体" w:hAnsi="宋体" w:eastAsia="宋体" w:cs="宋体"/>
                <w:color w:val="auto"/>
                <w:szCs w:val="21"/>
              </w:rPr>
              <w:t>工艺装置区</w:t>
            </w:r>
          </w:p>
        </w:tc>
        <w:tc>
          <w:tcPr>
            <w:tcW w:w="2541"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火灾、爆炸</w:t>
            </w:r>
          </w:p>
        </w:tc>
        <w:tc>
          <w:tcPr>
            <w:tcW w:w="67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0.5</w:t>
            </w:r>
          </w:p>
        </w:tc>
        <w:tc>
          <w:tcPr>
            <w:tcW w:w="618"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617"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73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45</w:t>
            </w:r>
          </w:p>
        </w:tc>
        <w:tc>
          <w:tcPr>
            <w:tcW w:w="151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可能危险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20" w:type="dxa"/>
            <w:vMerge w:val="continue"/>
            <w:noWrap w:val="0"/>
            <w:vAlign w:val="center"/>
          </w:tcPr>
          <w:p>
            <w:pPr>
              <w:spacing w:line="400" w:lineRule="exact"/>
              <w:jc w:val="center"/>
              <w:rPr>
                <w:rFonts w:hint="eastAsia" w:ascii="宋体" w:hAnsi="宋体" w:eastAsia="宋体" w:cs="宋体"/>
                <w:color w:val="auto"/>
                <w:szCs w:val="21"/>
              </w:rPr>
            </w:pPr>
          </w:p>
        </w:tc>
        <w:tc>
          <w:tcPr>
            <w:tcW w:w="1800" w:type="dxa"/>
            <w:vMerge w:val="continue"/>
            <w:noWrap w:val="0"/>
            <w:vAlign w:val="center"/>
          </w:tcPr>
          <w:p>
            <w:pPr>
              <w:spacing w:line="400" w:lineRule="exact"/>
              <w:ind w:left="315" w:hanging="315" w:hangingChars="150"/>
              <w:rPr>
                <w:rFonts w:hint="eastAsia" w:ascii="宋体" w:hAnsi="宋体" w:eastAsia="宋体" w:cs="宋体"/>
                <w:bCs/>
                <w:color w:val="auto"/>
                <w:szCs w:val="21"/>
              </w:rPr>
            </w:pPr>
          </w:p>
        </w:tc>
        <w:tc>
          <w:tcPr>
            <w:tcW w:w="2541"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中毒窒息</w:t>
            </w:r>
          </w:p>
        </w:tc>
        <w:tc>
          <w:tcPr>
            <w:tcW w:w="67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0.5</w:t>
            </w:r>
          </w:p>
        </w:tc>
        <w:tc>
          <w:tcPr>
            <w:tcW w:w="618"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617" w:type="dxa"/>
            <w:noWrap w:val="0"/>
            <w:vAlign w:val="center"/>
          </w:tcPr>
          <w:p>
            <w:pPr>
              <w:spacing w:line="40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7</w:t>
            </w:r>
          </w:p>
        </w:tc>
        <w:tc>
          <w:tcPr>
            <w:tcW w:w="73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151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可能危险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20" w:type="dxa"/>
            <w:vMerge w:val="continue"/>
            <w:noWrap w:val="0"/>
            <w:vAlign w:val="center"/>
          </w:tcPr>
          <w:p>
            <w:pPr>
              <w:spacing w:line="400" w:lineRule="exact"/>
              <w:jc w:val="center"/>
              <w:rPr>
                <w:rFonts w:hint="eastAsia" w:ascii="宋体" w:hAnsi="宋体" w:eastAsia="宋体" w:cs="宋体"/>
                <w:color w:val="auto"/>
                <w:szCs w:val="21"/>
              </w:rPr>
            </w:pPr>
          </w:p>
        </w:tc>
        <w:tc>
          <w:tcPr>
            <w:tcW w:w="1800" w:type="dxa"/>
            <w:vMerge w:val="continue"/>
            <w:noWrap w:val="0"/>
            <w:vAlign w:val="center"/>
          </w:tcPr>
          <w:p>
            <w:pPr>
              <w:spacing w:line="400" w:lineRule="exact"/>
              <w:rPr>
                <w:rFonts w:hint="eastAsia" w:ascii="宋体" w:hAnsi="宋体" w:eastAsia="宋体" w:cs="宋体"/>
                <w:bCs/>
                <w:color w:val="auto"/>
                <w:szCs w:val="21"/>
              </w:rPr>
            </w:pPr>
          </w:p>
        </w:tc>
        <w:tc>
          <w:tcPr>
            <w:tcW w:w="2541"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触电</w:t>
            </w:r>
          </w:p>
        </w:tc>
        <w:tc>
          <w:tcPr>
            <w:tcW w:w="67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18"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617"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73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10.5</w:t>
            </w:r>
          </w:p>
        </w:tc>
        <w:tc>
          <w:tcPr>
            <w:tcW w:w="151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restart"/>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800" w:type="dxa"/>
            <w:vMerge w:val="restart"/>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辅助设施单元</w:t>
            </w:r>
          </w:p>
        </w:tc>
        <w:tc>
          <w:tcPr>
            <w:tcW w:w="2541"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配电间</w:t>
            </w:r>
            <w:r>
              <w:rPr>
                <w:rFonts w:hint="eastAsia" w:ascii="宋体" w:hAnsi="宋体" w:eastAsia="宋体" w:cs="宋体"/>
                <w:bCs/>
                <w:color w:val="auto"/>
                <w:szCs w:val="21"/>
              </w:rPr>
              <w:t>作业</w:t>
            </w:r>
          </w:p>
        </w:tc>
        <w:tc>
          <w:tcPr>
            <w:tcW w:w="67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18"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617"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73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151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可能危险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20" w:type="dxa"/>
            <w:vMerge w:val="continue"/>
            <w:noWrap w:val="0"/>
            <w:vAlign w:val="center"/>
          </w:tcPr>
          <w:p>
            <w:pPr>
              <w:spacing w:line="400" w:lineRule="exact"/>
              <w:jc w:val="center"/>
              <w:rPr>
                <w:rFonts w:hint="eastAsia" w:ascii="宋体" w:hAnsi="宋体" w:eastAsia="宋体" w:cs="宋体"/>
                <w:color w:val="auto"/>
                <w:szCs w:val="21"/>
              </w:rPr>
            </w:pPr>
          </w:p>
        </w:tc>
        <w:tc>
          <w:tcPr>
            <w:tcW w:w="1800" w:type="dxa"/>
            <w:vMerge w:val="continue"/>
            <w:noWrap w:val="0"/>
            <w:vAlign w:val="center"/>
          </w:tcPr>
          <w:p>
            <w:pPr>
              <w:spacing w:line="400" w:lineRule="exact"/>
              <w:jc w:val="center"/>
              <w:rPr>
                <w:rFonts w:hint="eastAsia" w:ascii="宋体" w:hAnsi="宋体" w:eastAsia="宋体" w:cs="宋体"/>
                <w:color w:val="auto"/>
                <w:szCs w:val="21"/>
              </w:rPr>
            </w:pPr>
          </w:p>
        </w:tc>
        <w:tc>
          <w:tcPr>
            <w:tcW w:w="2541"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火灾</w:t>
            </w:r>
          </w:p>
        </w:tc>
        <w:tc>
          <w:tcPr>
            <w:tcW w:w="67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0.5</w:t>
            </w:r>
          </w:p>
        </w:tc>
        <w:tc>
          <w:tcPr>
            <w:tcW w:w="618"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617"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73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10.5</w:t>
            </w:r>
          </w:p>
        </w:tc>
        <w:tc>
          <w:tcPr>
            <w:tcW w:w="1514" w:type="dxa"/>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稍有危险</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由表5.1-1的评价结果可以看出，该门站主要作业场所涉及的作业条件相对比较安全。在选定的2个单元中，均在“可能危险”“稍有危险”范围，作业条件相对安全。</w:t>
      </w:r>
    </w:p>
    <w:p>
      <w:pPr>
        <w:pStyle w:val="38"/>
        <w:rPr>
          <w:rFonts w:hint="eastAsia" w:ascii="Times New Roman" w:hAnsi="Times New Roman" w:eastAsia="宋体" w:cs="宋体"/>
          <w:color w:val="auto"/>
          <w:sz w:val="28"/>
          <w:szCs w:val="28"/>
          <w:lang w:val="zh-CN" w:eastAsia="zh-CN"/>
        </w:rPr>
      </w:pPr>
    </w:p>
    <w:p>
      <w:pPr>
        <w:pStyle w:val="6"/>
        <w:keepNext/>
        <w:keepLines/>
        <w:pageBreakBefore w:val="0"/>
        <w:widowControl w:val="0"/>
        <w:kinsoku/>
        <w:wordWrap/>
        <w:overflowPunct/>
        <w:topLinePunct w:val="0"/>
        <w:autoSpaceDE/>
        <w:autoSpaceDN/>
        <w:bidi w:val="0"/>
        <w:adjustRightInd/>
        <w:snapToGrid/>
        <w:spacing w:before="20" w:after="20"/>
        <w:textAlignment w:val="auto"/>
        <w:rPr>
          <w:rFonts w:hint="eastAsia" w:asciiTheme="majorEastAsia" w:hAnsiTheme="majorEastAsia" w:eastAsiaTheme="majorEastAsia" w:cstheme="majorEastAsia"/>
          <w:color w:val="auto"/>
        </w:rPr>
      </w:pPr>
      <w:bookmarkStart w:id="126" w:name="_Toc6919"/>
      <w:r>
        <w:rPr>
          <w:rFonts w:hint="eastAsia" w:asciiTheme="majorEastAsia" w:hAnsiTheme="majorEastAsia" w:eastAsiaTheme="majorEastAsia" w:cstheme="majorEastAsia"/>
          <w:color w:val="auto"/>
        </w:rPr>
        <w:t>5.2 门站天然气泄漏事故树分析</w:t>
      </w:r>
      <w:bookmarkEnd w:id="12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天然气属于易燃易爆危险化学品，其火灾危险性为甲类，站场一旦发生事故，后果严重。下面就站场易发生泄漏的可能发生的火灾爆炸事故进行分析，并提出预防事故发生的对策措施。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mc:AlternateContent>
          <mc:Choice Requires="wps">
            <w:drawing>
              <wp:anchor distT="0" distB="0" distL="114300" distR="114300" simplePos="0" relativeHeight="251661312" behindDoc="0" locked="0" layoutInCell="1" allowOverlap="1">
                <wp:simplePos x="0" y="0"/>
                <wp:positionH relativeFrom="column">
                  <wp:posOffset>-362585</wp:posOffset>
                </wp:positionH>
                <wp:positionV relativeFrom="paragraph">
                  <wp:posOffset>1820545</wp:posOffset>
                </wp:positionV>
                <wp:extent cx="6296660" cy="5198745"/>
                <wp:effectExtent l="0" t="0" r="0" b="0"/>
                <wp:wrapNone/>
                <wp:docPr id="2" name="文本框 119"/>
                <wp:cNvGraphicFramePr/>
                <a:graphic xmlns:a="http://schemas.openxmlformats.org/drawingml/2006/main">
                  <a:graphicData uri="http://schemas.microsoft.com/office/word/2010/wordprocessingShape">
                    <wps:wsp>
                      <wps:cNvSpPr txBox="1"/>
                      <wps:spPr>
                        <a:xfrm>
                          <a:off x="0" y="0"/>
                          <a:ext cx="6296660" cy="5198745"/>
                        </a:xfrm>
                        <a:prstGeom prst="rect">
                          <a:avLst/>
                        </a:prstGeom>
                        <a:noFill/>
                        <a:ln w="15875">
                          <a:noFill/>
                        </a:ln>
                      </wps:spPr>
                      <wps:txbx>
                        <w:txbxContent>
                          <w:p>
                            <w:pPr>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ind w:left="525" w:leftChars="250"/>
                              <w:textAlignment w:val="auto"/>
                              <w:rPr>
                                <w:rFonts w:hint="eastAsia" w:eastAsia="宋体"/>
                                <w:lang w:eastAsia="zh-CN"/>
                              </w:rPr>
                            </w:pPr>
                            <w:r>
                              <w:rPr>
                                <w:rFonts w:hint="eastAsia" w:eastAsia="宋体"/>
                                <w:lang w:eastAsia="zh-CN"/>
                              </w:rPr>
                              <w:drawing>
                                <wp:inline distT="0" distB="0" distL="114300" distR="114300">
                                  <wp:extent cx="5756910" cy="5132070"/>
                                  <wp:effectExtent l="0" t="0" r="0" b="0"/>
                                  <wp:docPr id="37" name="图片 23" descr="1651543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3" descr="1651543706(1)"/>
                                          <pic:cNvPicPr>
                                            <a:picLocks noChangeAspect="1"/>
                                          </pic:cNvPicPr>
                                        </pic:nvPicPr>
                                        <pic:blipFill>
                                          <a:blip r:embed="rId17"/>
                                          <a:srcRect l="7446" t="-174" r="-1084"/>
                                          <a:stretch>
                                            <a:fillRect/>
                                          </a:stretch>
                                        </pic:blipFill>
                                        <pic:spPr>
                                          <a:xfrm>
                                            <a:off x="0" y="0"/>
                                            <a:ext cx="5756910" cy="5132070"/>
                                          </a:xfrm>
                                          <a:prstGeom prst="rect">
                                            <a:avLst/>
                                          </a:prstGeom>
                                          <a:noFill/>
                                          <a:ln>
                                            <a:noFill/>
                                          </a:ln>
                                        </pic:spPr>
                                      </pic:pic>
                                    </a:graphicData>
                                  </a:graphic>
                                </wp:inline>
                              </w:drawing>
                            </w:r>
                          </w:p>
                        </w:txbxContent>
                      </wps:txbx>
                      <wps:bodyPr vert="horz" wrap="square" anchor="t" anchorCtr="0" upright="1">
                        <a:spAutoFit/>
                      </wps:bodyPr>
                    </wps:wsp>
                  </a:graphicData>
                </a:graphic>
              </wp:anchor>
            </w:drawing>
          </mc:Choice>
          <mc:Fallback>
            <w:pict>
              <v:shape id="文本框 119" o:spid="_x0000_s1026" o:spt="202" type="#_x0000_t202" style="position:absolute;left:0pt;margin-left:-28.55pt;margin-top:143.35pt;height:409.35pt;width:495.8pt;z-index:251661312;mso-width-relative:page;mso-height-relative:page;" filled="f" stroked="f" coordsize="21600,21600" o:gfxdata="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7ikYS3AAA&#10;AAwBAAAPAAAAAAAAAAEAIAAAACIAAABkcnMvZG93bnJldi54bWxQSwECFAAUAAAACACHTuJAwtfU&#10;suEBAACoAwAADgAAAAAAAAABACAAAAArAQAAZHJzL2Uyb0RvYy54bWxQSwUGAAAAAAYABgBZAQAA&#10;fgUAAAAA&#10;">
                <v:fill on="f" focussize="0,0"/>
                <v:stroke on="f" weight="1.25pt"/>
                <v:imagedata o:title=""/>
                <o:lock v:ext="edit" aspectratio="f"/>
                <v:textbox style="mso-fit-shape-to-text:t;">
                  <w:txbxContent>
                    <w:p>
                      <w:pPr>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ind w:left="525" w:leftChars="250"/>
                        <w:textAlignment w:val="auto"/>
                        <w:rPr>
                          <w:rFonts w:hint="eastAsia" w:eastAsia="宋体"/>
                          <w:lang w:eastAsia="zh-CN"/>
                        </w:rPr>
                      </w:pPr>
                      <w:r>
                        <w:rPr>
                          <w:rFonts w:hint="eastAsia" w:eastAsia="宋体"/>
                          <w:lang w:eastAsia="zh-CN"/>
                        </w:rPr>
                        <w:drawing>
                          <wp:inline distT="0" distB="0" distL="114300" distR="114300">
                            <wp:extent cx="5756910" cy="5132070"/>
                            <wp:effectExtent l="0" t="0" r="0" b="0"/>
                            <wp:docPr id="37" name="图片 23" descr="1651543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3" descr="1651543706(1)"/>
                                    <pic:cNvPicPr>
                                      <a:picLocks noChangeAspect="1"/>
                                    </pic:cNvPicPr>
                                  </pic:nvPicPr>
                                  <pic:blipFill>
                                    <a:blip r:embed="rId17"/>
                                    <a:srcRect l="7446" t="-174" r="-1084"/>
                                    <a:stretch>
                                      <a:fillRect/>
                                    </a:stretch>
                                  </pic:blipFill>
                                  <pic:spPr>
                                    <a:xfrm>
                                      <a:off x="0" y="0"/>
                                      <a:ext cx="5756910" cy="5132070"/>
                                    </a:xfrm>
                                    <a:prstGeom prst="rect">
                                      <a:avLst/>
                                    </a:prstGeom>
                                    <a:noFill/>
                                    <a:ln>
                                      <a:noFill/>
                                    </a:ln>
                                  </pic:spPr>
                                </pic:pic>
                              </a:graphicData>
                            </a:graphic>
                          </wp:inline>
                        </w:drawing>
                      </w:r>
                    </w:p>
                  </w:txbxContent>
                </v:textbox>
              </v:shape>
            </w:pict>
          </mc:Fallback>
        </mc:AlternateContent>
      </w:r>
      <w:r>
        <w:rPr>
          <w:rFonts w:hint="eastAsia" w:ascii="Times New Roman" w:hAnsi="Times New Roman" w:eastAsia="宋体" w:cs="宋体"/>
          <w:color w:val="auto"/>
          <w:sz w:val="28"/>
          <w:szCs w:val="28"/>
          <w:lang w:val="zh-CN" w:eastAsia="zh-CN"/>
        </w:rPr>
        <w:t>杨桥门站进气压力可达4.</w:t>
      </w:r>
      <w:r>
        <w:rPr>
          <w:rFonts w:hint="eastAsia" w:ascii="Times New Roman" w:hAnsi="Times New Roman" w:eastAsia="宋体" w:cs="宋体"/>
          <w:color w:val="auto"/>
          <w:sz w:val="28"/>
          <w:szCs w:val="28"/>
          <w:lang w:val="en-US" w:eastAsia="zh-CN"/>
        </w:rPr>
        <w:t>2</w:t>
      </w:r>
      <w:r>
        <w:rPr>
          <w:rFonts w:hint="eastAsia" w:ascii="Times New Roman" w:hAnsi="Times New Roman" w:eastAsia="宋体" w:cs="宋体"/>
          <w:color w:val="auto"/>
          <w:sz w:val="28"/>
          <w:szCs w:val="28"/>
          <w:lang w:val="zh-CN" w:eastAsia="zh-CN"/>
        </w:rPr>
        <w:t>MPa，系统连接部位较多，输送过程的震动易造成这些部位松动，从而造成天然气的泄漏，一旦通风不良，会造成天然气的积聚，可能形成爆炸性蒸气云。所以，站场工作系统具有压力变化频繁、易发生泄漏和火灾爆炸事故等特点。天然气站场火灾爆炸事故分析故障树见下图：</w:t>
      </w:r>
    </w:p>
    <w:p>
      <w:pPr>
        <w:pStyle w:val="38"/>
        <w:rPr>
          <w:rFonts w:hint="eastAsia" w:ascii="宋体" w:hAnsi="宋体" w:eastAsia="宋体" w:cs="宋体"/>
          <w:color w:val="auto"/>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pStyle w:val="74"/>
        <w:rPr>
          <w:rFonts w:hint="eastAsia" w:ascii="宋体" w:hAnsi="宋体" w:eastAsia="宋体" w:cs="宋体"/>
          <w:color w:val="auto"/>
          <w:sz w:val="20"/>
          <w:szCs w:val="20"/>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图5.2-1 天然气火灾、爆炸事故树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mc:AlternateContent>
          <mc:Choice Requires="wps">
            <w:drawing>
              <wp:anchor distT="0" distB="0" distL="114300" distR="114300" simplePos="0" relativeHeight="251662336" behindDoc="0" locked="0" layoutInCell="1" allowOverlap="1">
                <wp:simplePos x="0" y="0"/>
                <wp:positionH relativeFrom="column">
                  <wp:posOffset>-250190</wp:posOffset>
                </wp:positionH>
                <wp:positionV relativeFrom="paragraph">
                  <wp:posOffset>304165</wp:posOffset>
                </wp:positionV>
                <wp:extent cx="6200775" cy="6000750"/>
                <wp:effectExtent l="0" t="0" r="0" b="0"/>
                <wp:wrapNone/>
                <wp:docPr id="4" name="文本框 120"/>
                <wp:cNvGraphicFramePr/>
                <a:graphic xmlns:a="http://schemas.openxmlformats.org/drawingml/2006/main">
                  <a:graphicData uri="http://schemas.microsoft.com/office/word/2010/wordprocessingShape">
                    <wps:wsp>
                      <wps:cNvSpPr txBox="1"/>
                      <wps:spPr>
                        <a:xfrm>
                          <a:off x="0" y="0"/>
                          <a:ext cx="6200775" cy="6000750"/>
                        </a:xfrm>
                        <a:prstGeom prst="rect">
                          <a:avLst/>
                        </a:prstGeom>
                        <a:noFill/>
                        <a:ln w="15875">
                          <a:noFill/>
                        </a:ln>
                      </wps:spPr>
                      <wps:txbx>
                        <w:txbxContent>
                          <w:p>
                            <w:pPr>
                              <w:rPr>
                                <w:rFonts w:hint="eastAsia" w:eastAsia="宋体"/>
                                <w:lang w:eastAsia="zh-CN"/>
                              </w:rPr>
                            </w:pPr>
                            <w:r>
                              <w:rPr>
                                <w:rFonts w:hint="eastAsia" w:eastAsia="宋体"/>
                                <w:lang w:eastAsia="zh-CN"/>
                              </w:rPr>
                              <w:drawing>
                                <wp:inline distT="0" distB="0" distL="114300" distR="114300">
                                  <wp:extent cx="6088380" cy="5790565"/>
                                  <wp:effectExtent l="0" t="0" r="7620" b="635"/>
                                  <wp:docPr id="38" name="图片 24" descr="1651543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4" descr="1651543797(1)"/>
                                          <pic:cNvPicPr>
                                            <a:picLocks noChangeAspect="1"/>
                                          </pic:cNvPicPr>
                                        </pic:nvPicPr>
                                        <pic:blipFill>
                                          <a:blip r:embed="rId18"/>
                                          <a:stretch>
                                            <a:fillRect/>
                                          </a:stretch>
                                        </pic:blipFill>
                                        <pic:spPr>
                                          <a:xfrm>
                                            <a:off x="0" y="0"/>
                                            <a:ext cx="6088380" cy="5790565"/>
                                          </a:xfrm>
                                          <a:prstGeom prst="round2SameRect">
                                            <a:avLst/>
                                          </a:prstGeom>
                                          <a:noFill/>
                                          <a:ln>
                                            <a:noFill/>
                                          </a:ln>
                                        </pic:spPr>
                                      </pic:pic>
                                    </a:graphicData>
                                  </a:graphic>
                                </wp:inline>
                              </w:drawing>
                            </w:r>
                          </w:p>
                        </w:txbxContent>
                      </wps:txbx>
                      <wps:bodyPr vert="horz" wrap="square" anchor="t" anchorCtr="0" upright="1"/>
                    </wps:wsp>
                  </a:graphicData>
                </a:graphic>
              </wp:anchor>
            </w:drawing>
          </mc:Choice>
          <mc:Fallback>
            <w:pict>
              <v:shape id="文本框 120" o:spid="_x0000_s1026" o:spt="202" type="#_x0000_t202" style="position:absolute;left:0pt;margin-left:-19.7pt;margin-top:23.95pt;height:472.5pt;width:488.25pt;z-index:251662336;mso-width-relative:page;mso-height-relative:page;" filled="f" stroked="f" coordsize="21600,21600" o:gfxdata="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V169vdAAAACgEAAA8AAAAAAAAA&#10;AQAgAAAAIgAAAGRycy9kb3ducmV2LnhtbFBLAQIUABQAAAAIAIdO4kDUcfS40wEAAI4DAAAOAAAA&#10;AAAAAAEAIAAAACwBAABkcnMvZTJvRG9jLnhtbFBLBQYAAAAABgAGAFkBAABxBQAAAAA=&#10;">
                <v:fill on="f" focussize="0,0"/>
                <v:stroke on="f" weight="1.25pt"/>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6088380" cy="5790565"/>
                            <wp:effectExtent l="0" t="0" r="7620" b="635"/>
                            <wp:docPr id="38" name="图片 24" descr="1651543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4" descr="1651543797(1)"/>
                                    <pic:cNvPicPr>
                                      <a:picLocks noChangeAspect="1"/>
                                    </pic:cNvPicPr>
                                  </pic:nvPicPr>
                                  <pic:blipFill>
                                    <a:blip r:embed="rId18"/>
                                    <a:stretch>
                                      <a:fillRect/>
                                    </a:stretch>
                                  </pic:blipFill>
                                  <pic:spPr>
                                    <a:xfrm>
                                      <a:off x="0" y="0"/>
                                      <a:ext cx="6088380" cy="5790565"/>
                                    </a:xfrm>
                                    <a:prstGeom prst="round2SameRect">
                                      <a:avLst/>
                                    </a:prstGeom>
                                    <a:noFill/>
                                    <a:ln>
                                      <a:noFill/>
                                    </a:ln>
                                  </pic:spPr>
                                </pic:pic>
                              </a:graphicData>
                            </a:graphic>
                          </wp:inline>
                        </w:drawing>
                      </w:r>
                    </w:p>
                  </w:txbxContent>
                </v:textbox>
              </v:shape>
            </w:pict>
          </mc:Fallback>
        </mc:AlternateContent>
      </w:r>
      <w:r>
        <w:rPr>
          <w:rFonts w:hint="eastAsia" w:ascii="Times New Roman" w:hAnsi="Times New Roman" w:eastAsia="宋体" w:cs="宋体"/>
          <w:color w:val="auto"/>
          <w:sz w:val="28"/>
          <w:szCs w:val="28"/>
          <w:lang w:val="zh-CN" w:eastAsia="zh-CN"/>
        </w:rPr>
        <w:t>门站火灾爆炸事故分析故障树续图如下：</w:t>
      </w:r>
    </w:p>
    <w:p>
      <w:pPr>
        <w:jc w:val="center"/>
        <w:rPr>
          <w:rFonts w:hint="eastAsia" w:ascii="宋体" w:hAnsi="宋体" w:eastAsia="宋体" w:cs="宋体"/>
          <w:color w:val="auto"/>
          <w:sz w:val="18"/>
          <w:szCs w:val="21"/>
        </w:rPr>
      </w:pPr>
      <w:r>
        <w:rPr>
          <w:rFonts w:hint="eastAsia" w:ascii="宋体" w:hAnsi="宋体" w:eastAsia="宋体" w:cs="宋体"/>
          <w:color w:val="auto"/>
          <w:sz w:val="18"/>
          <w:szCs w:val="21"/>
        </w:rPr>
        <w:t xml:space="preserve">                                        </w:t>
      </w: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pStyle w:val="38"/>
        <w:rPr>
          <w:rFonts w:hint="eastAsia" w:ascii="宋体" w:hAnsi="宋体" w:eastAsia="宋体" w:cs="宋体"/>
          <w:color w:val="auto"/>
          <w:sz w:val="18"/>
          <w:szCs w:val="21"/>
        </w:rPr>
      </w:pPr>
    </w:p>
    <w:p>
      <w:pPr>
        <w:jc w:val="center"/>
        <w:rPr>
          <w:rFonts w:hint="eastAsia" w:ascii="宋体" w:hAnsi="宋体" w:eastAsia="宋体" w:cs="宋体"/>
          <w:b/>
          <w:bCs/>
          <w:color w:val="auto"/>
          <w:sz w:val="24"/>
          <w:szCs w:val="21"/>
        </w:rPr>
      </w:pPr>
    </w:p>
    <w:p>
      <w:pPr>
        <w:jc w:val="center"/>
        <w:rPr>
          <w:rFonts w:hint="eastAsia" w:ascii="宋体" w:hAnsi="宋体" w:eastAsia="宋体" w:cs="宋体"/>
          <w:b/>
          <w:bCs/>
          <w:color w:val="auto"/>
          <w:sz w:val="24"/>
          <w:szCs w:val="22"/>
        </w:rPr>
      </w:pPr>
    </w:p>
    <w:p>
      <w:pPr>
        <w:jc w:val="center"/>
        <w:rPr>
          <w:rFonts w:hint="eastAsia" w:ascii="宋体" w:hAnsi="宋体" w:eastAsia="宋体" w:cs="宋体"/>
          <w:b/>
          <w:bCs/>
          <w:color w:val="auto"/>
          <w:sz w:val="24"/>
          <w:szCs w:val="22"/>
        </w:rPr>
      </w:pPr>
    </w:p>
    <w:p>
      <w:pPr>
        <w:jc w:val="center"/>
        <w:rPr>
          <w:rFonts w:hint="eastAsia" w:ascii="宋体" w:hAnsi="宋体" w:eastAsia="宋体" w:cs="宋体"/>
          <w:b/>
          <w:bCs/>
          <w:color w:val="auto"/>
          <w:sz w:val="24"/>
          <w:szCs w:val="22"/>
        </w:rPr>
      </w:pPr>
    </w:p>
    <w:p>
      <w:pPr>
        <w:jc w:val="center"/>
        <w:rPr>
          <w:rFonts w:hint="eastAsia" w:ascii="宋体" w:hAnsi="宋体" w:eastAsia="宋体" w:cs="宋体"/>
          <w:b/>
          <w:bCs/>
          <w:color w:val="auto"/>
          <w:sz w:val="24"/>
          <w:szCs w:val="2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图5.2-2 天然气火灾、爆炸事故树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从图中可见，该故障树中或门远远多于与门，可知最小径集数目少。为了方便分析，根据其最小径集对该故障树进行定性分析。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利用布尔代数法可求得该事故树的最小径集，结果如下：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J1＝｛X</w:t>
      </w:r>
      <w:r>
        <w:rPr>
          <w:rFonts w:hint="eastAsia" w:ascii="Times New Roman" w:hAnsi="Times New Roman" w:eastAsia="宋体" w:cs="宋体"/>
          <w:color w:val="auto"/>
          <w:sz w:val="28"/>
          <w:szCs w:val="28"/>
          <w:vertAlign w:val="subscript"/>
          <w:lang w:val="zh-CN" w:eastAsia="zh-CN"/>
        </w:rPr>
        <w:t>1</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3</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4</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5</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6</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8</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J2＝｛X</w:t>
      </w:r>
      <w:r>
        <w:rPr>
          <w:rFonts w:hint="eastAsia" w:ascii="Times New Roman" w:hAnsi="Times New Roman" w:eastAsia="宋体" w:cs="宋体"/>
          <w:color w:val="auto"/>
          <w:sz w:val="28"/>
          <w:szCs w:val="28"/>
          <w:vertAlign w:val="subscript"/>
          <w:lang w:val="zh-CN" w:eastAsia="zh-CN"/>
        </w:rPr>
        <w:t>1</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3</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4</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5</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7</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8</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J3＝｛X</w:t>
      </w:r>
      <w:r>
        <w:rPr>
          <w:rFonts w:hint="eastAsia" w:ascii="Times New Roman" w:hAnsi="Times New Roman" w:eastAsia="宋体" w:cs="宋体"/>
          <w:color w:val="auto"/>
          <w:sz w:val="28"/>
          <w:szCs w:val="28"/>
          <w:vertAlign w:val="subscript"/>
          <w:lang w:val="zh-CN" w:eastAsia="zh-CN"/>
        </w:rPr>
        <w:t>1</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3</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4</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5</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6</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9</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10</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J4＝｛X</w:t>
      </w:r>
      <w:r>
        <w:rPr>
          <w:rFonts w:hint="eastAsia" w:ascii="Times New Roman" w:hAnsi="Times New Roman" w:eastAsia="宋体" w:cs="宋体"/>
          <w:color w:val="auto"/>
          <w:sz w:val="28"/>
          <w:szCs w:val="28"/>
          <w:vertAlign w:val="subscript"/>
          <w:lang w:val="zh-CN" w:eastAsia="zh-CN"/>
        </w:rPr>
        <w:t>1</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3</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4</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5</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7</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9</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10</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J5＝｛X</w:t>
      </w:r>
      <w:r>
        <w:rPr>
          <w:rFonts w:hint="eastAsia" w:ascii="Times New Roman" w:hAnsi="Times New Roman" w:eastAsia="宋体" w:cs="宋体"/>
          <w:color w:val="auto"/>
          <w:sz w:val="28"/>
          <w:szCs w:val="28"/>
          <w:vertAlign w:val="subscript"/>
          <w:lang w:val="zh-CN" w:eastAsia="zh-CN"/>
        </w:rPr>
        <w:t>11</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12</w:t>
      </w:r>
      <w:r>
        <w:rPr>
          <w:rFonts w:hint="eastAsia" w:ascii="Times New Roman" w:hAnsi="Times New Roman" w:eastAsia="宋体" w:cs="宋体"/>
          <w:color w:val="auto"/>
          <w:sz w:val="28"/>
          <w:szCs w:val="28"/>
          <w:lang w:val="zh-CN" w:eastAsia="zh-CN"/>
        </w:rPr>
        <w:t>，</w:t>
      </w:r>
      <w:r>
        <w:rPr>
          <w:rFonts w:hint="eastAsia" w:ascii="Times New Roman" w:hAnsi="Times New Roman" w:eastAsia="宋体" w:cs="宋体"/>
          <w:color w:val="auto"/>
          <w:sz w:val="28"/>
          <w:szCs w:val="28"/>
          <w:vertAlign w:val="subscript"/>
          <w:lang w:val="zh-CN" w:eastAsia="zh-CN"/>
        </w:rPr>
        <w:t>X13</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J6＝｛X</w:t>
      </w:r>
      <w:r>
        <w:rPr>
          <w:rFonts w:hint="eastAsia" w:ascii="Times New Roman" w:hAnsi="Times New Roman" w:eastAsia="宋体" w:cs="宋体"/>
          <w:color w:val="auto"/>
          <w:sz w:val="28"/>
          <w:szCs w:val="28"/>
          <w:vertAlign w:val="subscript"/>
          <w:lang w:val="zh-CN" w:eastAsia="zh-CN"/>
        </w:rPr>
        <w:t>14</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J7＝｛X</w:t>
      </w:r>
      <w:r>
        <w:rPr>
          <w:rFonts w:hint="eastAsia" w:ascii="Times New Roman" w:hAnsi="Times New Roman" w:eastAsia="宋体" w:cs="宋体"/>
          <w:color w:val="auto"/>
          <w:sz w:val="28"/>
          <w:szCs w:val="28"/>
          <w:vertAlign w:val="subscript"/>
          <w:lang w:val="zh-CN" w:eastAsia="zh-CN"/>
        </w:rPr>
        <w:t>14</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15</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16</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17</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18</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19</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20</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21</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22</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23</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24</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25</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26</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27</w:t>
      </w:r>
      <w:r>
        <w:rPr>
          <w:rFonts w:hint="eastAsia" w:ascii="Times New Roman" w:hAnsi="Times New Roman" w:eastAsia="宋体" w:cs="宋体"/>
          <w:color w:val="auto"/>
          <w:sz w:val="28"/>
          <w:szCs w:val="28"/>
          <w:lang w:val="zh-CN" w:eastAsia="zh-CN"/>
        </w:rPr>
        <w:t>，X</w:t>
      </w:r>
      <w:r>
        <w:rPr>
          <w:rFonts w:hint="eastAsia" w:ascii="Times New Roman" w:hAnsi="Times New Roman" w:eastAsia="宋体" w:cs="宋体"/>
          <w:color w:val="auto"/>
          <w:sz w:val="28"/>
          <w:szCs w:val="28"/>
          <w:vertAlign w:val="subscript"/>
          <w:lang w:val="zh-CN" w:eastAsia="zh-CN"/>
        </w:rPr>
        <w:t>28</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再求取故障树基本事件的结构重要度，其结构重要度及重要程度排序如下：</w:t>
      </w:r>
    </w:p>
    <w:p>
      <w:pPr>
        <w:spacing w:line="600" w:lineRule="exact"/>
        <w:ind w:firstLine="560"/>
        <w:rPr>
          <w:rFonts w:hint="eastAsia" w:ascii="宋体" w:hAnsi="宋体" w:eastAsia="宋体" w:cs="宋体"/>
          <w:color w:val="auto"/>
          <w:sz w:val="32"/>
          <w:szCs w:val="32"/>
        </w:rPr>
      </w:pPr>
      <w:r>
        <w:rPr>
          <w:rFonts w:hint="eastAsia" w:ascii="宋体" w:hAnsi="宋体" w:eastAsia="宋体" w:cs="宋体"/>
          <w:color w:val="auto"/>
          <w:sz w:val="32"/>
          <w:szCs w:val="32"/>
        </w:rPr>
        <w:t>Iφ(14)＞Iφ(1)＝Iφ(2)＞Iφ(3)＝Iφ(4)＝Iφ(5)＞Iφ(11)＝Iφ(12)＝Iφ(13)＞ Iφ(6)＝Iφ(7)＞ Iφ(8)＞ Iφ(9)＝Iφ(10)＞ Iφ(14)＝Iφ(15)＝Iφ(16)＝Iφ(17)＝Iφ(18)＝Iφ(19)＝Iφ(20)＝Iφ(21)＝Iφ(22)＝Iφ(23)＝Iφ(25)＝Iφ(26)＝Iφ(27)＝Iφ(28)</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防范措施：据该事故树的最小径集和基本事件的结构重要度排序情况，从四个方面提出场站火灾爆炸事故预防对策。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1、加强安全管理，防止天然气泄漏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①正确选择设备，使调压生产装置及其管线和附件适用于天然气介质。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②完善操作规程，并加强职工培训，避免发生误操作，从而避免设备损坏和泄漏的发生。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2、加强泄漏检测和通风，避免天然气泄漏积聚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①合理设置可燃气体报警探头，每半年进行一次检验，保证其完好适用，一旦发生泄漏，可以及时发现并进行处理，以免形成爆炸性蒸气云。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②保证通风良好，避免天然气微量泄漏时形成积聚。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3、加强电气设备管理，防止因电气失效形成的火灾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①定期对电机、电气线路系统进行维护检查，使其保持完好，避免过载发热、漏电和接头松动打火。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②电气设备选型应符合防爆要求。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③操作人员应穿戴防静电服，避免人体静电放电。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④当需防直击雷时，建筑物应设接闪带。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⑤法兰处应用金属线进行跨接。与系统相连的静电接地系统接地电阻应不大于100</w:t>
      </w:r>
      <w:r>
        <w:rPr>
          <w:rFonts w:hint="default" w:eastAsia="宋体" w:cs="Times New Roman" w:asciiTheme="minorAscii" w:hAnsiTheme="minorAscii"/>
          <w:color w:val="auto"/>
          <w:sz w:val="28"/>
          <w:szCs w:val="28"/>
          <w:lang w:val="zh-CN" w:eastAsia="zh-CN"/>
        </w:rPr>
        <w:t>Ω</w:t>
      </w:r>
      <w:r>
        <w:rPr>
          <w:rFonts w:hint="eastAsia" w:ascii="Times New Roman" w:hAnsi="Times New Roman" w:eastAsia="宋体" w:cs="宋体"/>
          <w:color w:val="auto"/>
          <w:sz w:val="28"/>
          <w:szCs w:val="28"/>
          <w:lang w:val="zh-CN" w:eastAsia="zh-CN"/>
        </w:rPr>
        <w:t>，但当与防感应雷设施共用一个接地系统时，其接地电阻应不大于30</w:t>
      </w:r>
      <w:r>
        <w:rPr>
          <w:rFonts w:hint="default" w:eastAsia="宋体" w:cs="Times New Roman" w:asciiTheme="minorAscii" w:hAnsiTheme="minorAscii"/>
          <w:color w:val="auto"/>
          <w:sz w:val="28"/>
          <w:szCs w:val="28"/>
          <w:lang w:val="zh-CN" w:eastAsia="zh-CN"/>
        </w:rPr>
        <w:t>Ω</w:t>
      </w:r>
      <w:r>
        <w:rPr>
          <w:rFonts w:hint="eastAsia" w:ascii="Times New Roman" w:hAnsi="Times New Roman" w:eastAsia="宋体" w:cs="宋体"/>
          <w:color w:val="auto"/>
          <w:sz w:val="28"/>
          <w:szCs w:val="28"/>
          <w:lang w:val="zh-CN" w:eastAsia="zh-CN"/>
        </w:rPr>
        <w:t>，当与电气设备的工作接地、保护接地及信息系统共用一个接地系统时，则其接地电阻应不大于1</w:t>
      </w:r>
      <w:r>
        <w:rPr>
          <w:rFonts w:hint="default" w:eastAsia="宋体" w:cs="Times New Roman" w:asciiTheme="minorAscii" w:hAnsiTheme="minorAscii"/>
          <w:color w:val="auto"/>
          <w:sz w:val="28"/>
          <w:szCs w:val="28"/>
          <w:lang w:val="zh-CN" w:eastAsia="zh-CN"/>
        </w:rPr>
        <w:t>Ω</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4、加强动火管理，杜绝违章作业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①站内防爆区域动用明火应实现票证审批制度，做到设备运行时不动火、动火设备没有处理不动火、没有监护人不动火，审批手续不齐全不动火，从而避免动火期间发生火灾爆炸事故。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②站内严禁吸烟。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③配备防爆工具，检修时严禁使用非防爆工具。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④禁止人员穿带钉子的鞋进入设备区域，进入设备区域应关闭手机。</w:t>
      </w:r>
    </w:p>
    <w:p>
      <w:pPr>
        <w:ind w:firstLine="560" w:firstLineChars="200"/>
        <w:rPr>
          <w:rFonts w:hint="eastAsia" w:ascii="宋体" w:hAnsi="宋体" w:eastAsia="宋体" w:cs="宋体"/>
          <w:color w:val="auto"/>
          <w:sz w:val="28"/>
          <w:szCs w:val="28"/>
        </w:rPr>
      </w:pPr>
    </w:p>
    <w:p>
      <w:pPr>
        <w:pStyle w:val="5"/>
        <w:bidi w:val="0"/>
        <w:rPr>
          <w:rFonts w:hint="eastAsia" w:ascii="宋体" w:hAnsi="宋体" w:eastAsia="宋体" w:cs="宋体"/>
          <w:color w:val="auto"/>
          <w:sz w:val="32"/>
          <w:szCs w:val="32"/>
        </w:rPr>
      </w:pPr>
      <w:r>
        <w:rPr>
          <w:rFonts w:hint="eastAsia" w:ascii="宋体" w:hAnsi="宋体" w:eastAsia="宋体" w:cs="宋体"/>
          <w:b/>
          <w:bCs/>
          <w:color w:val="auto"/>
          <w:sz w:val="32"/>
          <w:szCs w:val="32"/>
        </w:rPr>
        <w:br w:type="page"/>
      </w:r>
      <w:bookmarkStart w:id="127" w:name="_Toc25823"/>
      <w:bookmarkStart w:id="128" w:name="_Toc15889"/>
      <w:r>
        <w:rPr>
          <w:rFonts w:hint="eastAsia" w:ascii="宋体" w:hAnsi="宋体" w:eastAsia="宋体" w:cs="宋体"/>
          <w:color w:val="auto"/>
          <w:sz w:val="32"/>
          <w:szCs w:val="32"/>
        </w:rPr>
        <w:t>6综合安全评价</w:t>
      </w:r>
      <w:bookmarkEnd w:id="127"/>
      <w:bookmarkEnd w:id="128"/>
    </w:p>
    <w:p>
      <w:pPr>
        <w:pStyle w:val="6"/>
        <w:keepNext/>
        <w:keepLines/>
        <w:pageBreakBefore w:val="0"/>
        <w:widowControl w:val="0"/>
        <w:kinsoku/>
        <w:wordWrap/>
        <w:overflowPunct/>
        <w:topLinePunct w:val="0"/>
        <w:autoSpaceDE/>
        <w:autoSpaceDN/>
        <w:bidi w:val="0"/>
        <w:adjustRightInd/>
        <w:snapToGrid/>
        <w:spacing w:before="20" w:after="20"/>
        <w:textAlignment w:val="auto"/>
        <w:rPr>
          <w:rFonts w:hint="eastAsia" w:asciiTheme="majorEastAsia" w:hAnsiTheme="majorEastAsia" w:eastAsiaTheme="majorEastAsia" w:cstheme="majorEastAsia"/>
          <w:color w:val="auto"/>
        </w:rPr>
      </w:pPr>
      <w:bookmarkStart w:id="129" w:name="_Toc7752"/>
      <w:r>
        <w:rPr>
          <w:rFonts w:hint="eastAsia" w:asciiTheme="majorEastAsia" w:hAnsiTheme="majorEastAsia" w:eastAsiaTheme="majorEastAsia" w:cstheme="majorEastAsia"/>
          <w:color w:val="auto"/>
        </w:rPr>
        <w:t>6.1总体要求检查</w:t>
      </w:r>
      <w:bookmarkEnd w:id="12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对照相关法律法规、标准规范有关规定，对杨桥门站总体要求进行符合性评价，见表6.1-1。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 xml:space="preserve">表6.1-1 </w:t>
      </w:r>
      <w:r>
        <w:rPr>
          <w:rFonts w:hint="eastAsia" w:ascii="宋体" w:hAnsi="宋体" w:eastAsia="宋体" w:cs="宋体"/>
          <w:b w:val="0"/>
          <w:bCs/>
          <w:color w:val="auto"/>
          <w:sz w:val="24"/>
          <w:szCs w:val="22"/>
          <w:lang w:eastAsia="zh-CN"/>
        </w:rPr>
        <w:t>杨桥门站</w:t>
      </w:r>
      <w:r>
        <w:rPr>
          <w:rFonts w:hint="eastAsia" w:ascii="宋体" w:hAnsi="宋体" w:eastAsia="宋体" w:cs="宋体"/>
          <w:b w:val="0"/>
          <w:bCs/>
          <w:color w:val="auto"/>
          <w:sz w:val="24"/>
          <w:szCs w:val="22"/>
        </w:rPr>
        <w:t>总体要求符合性评价表</w:t>
      </w:r>
    </w:p>
    <w:tbl>
      <w:tblPr>
        <w:tblStyle w:val="30"/>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910"/>
        <w:gridCol w:w="1354"/>
        <w:gridCol w:w="1240"/>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pPr>
              <w:spacing w:line="400" w:lineRule="exact"/>
              <w:jc w:val="center"/>
              <w:rPr>
                <w:rFonts w:hint="eastAsia" w:ascii="宋体" w:hAnsi="宋体" w:eastAsia="宋体" w:cs="宋体"/>
                <w:b/>
                <w:color w:val="auto"/>
                <w:szCs w:val="21"/>
              </w:rPr>
            </w:pPr>
            <w:bookmarkStart w:id="130" w:name="_Toc268005416"/>
            <w:r>
              <w:rPr>
                <w:rFonts w:hint="eastAsia" w:ascii="宋体" w:hAnsi="宋体" w:eastAsia="宋体" w:cs="宋体"/>
                <w:b/>
                <w:color w:val="auto"/>
                <w:szCs w:val="21"/>
              </w:rPr>
              <w:t>序号</w:t>
            </w:r>
            <w:bookmarkEnd w:id="130"/>
          </w:p>
        </w:tc>
        <w:tc>
          <w:tcPr>
            <w:tcW w:w="2910" w:type="dxa"/>
            <w:noWrap w:val="0"/>
            <w:vAlign w:val="center"/>
          </w:tcPr>
          <w:p>
            <w:pPr>
              <w:spacing w:line="400" w:lineRule="exact"/>
              <w:jc w:val="center"/>
              <w:rPr>
                <w:rFonts w:hint="eastAsia" w:ascii="宋体" w:hAnsi="宋体" w:eastAsia="宋体" w:cs="宋体"/>
                <w:b/>
                <w:color w:val="auto"/>
                <w:szCs w:val="21"/>
              </w:rPr>
            </w:pPr>
            <w:bookmarkStart w:id="131" w:name="_Toc268005417"/>
            <w:r>
              <w:rPr>
                <w:rFonts w:hint="eastAsia" w:ascii="宋体" w:hAnsi="宋体" w:eastAsia="宋体" w:cs="宋体"/>
                <w:b/>
                <w:color w:val="auto"/>
                <w:szCs w:val="21"/>
              </w:rPr>
              <w:t>检查内容</w:t>
            </w:r>
            <w:bookmarkEnd w:id="131"/>
          </w:p>
        </w:tc>
        <w:tc>
          <w:tcPr>
            <w:tcW w:w="1354" w:type="dxa"/>
            <w:noWrap w:val="0"/>
            <w:vAlign w:val="center"/>
          </w:tcPr>
          <w:p>
            <w:pPr>
              <w:spacing w:line="400" w:lineRule="exact"/>
              <w:jc w:val="center"/>
              <w:rPr>
                <w:rFonts w:hint="eastAsia" w:ascii="宋体" w:hAnsi="宋体" w:eastAsia="宋体" w:cs="宋体"/>
                <w:b/>
                <w:color w:val="auto"/>
                <w:szCs w:val="21"/>
              </w:rPr>
            </w:pPr>
            <w:bookmarkStart w:id="132" w:name="_Toc268005418"/>
            <w:r>
              <w:rPr>
                <w:rFonts w:hint="eastAsia" w:ascii="宋体" w:hAnsi="宋体" w:eastAsia="宋体" w:cs="宋体"/>
                <w:b/>
                <w:color w:val="auto"/>
                <w:szCs w:val="21"/>
              </w:rPr>
              <w:t>检查记录</w:t>
            </w:r>
            <w:bookmarkEnd w:id="132"/>
          </w:p>
        </w:tc>
        <w:tc>
          <w:tcPr>
            <w:tcW w:w="1240" w:type="dxa"/>
            <w:noWrap w:val="0"/>
            <w:vAlign w:val="center"/>
          </w:tcPr>
          <w:p>
            <w:pPr>
              <w:spacing w:line="400" w:lineRule="exact"/>
              <w:jc w:val="center"/>
              <w:rPr>
                <w:rFonts w:hint="eastAsia" w:ascii="宋体" w:hAnsi="宋体" w:eastAsia="宋体" w:cs="宋体"/>
                <w:b/>
                <w:color w:val="auto"/>
                <w:szCs w:val="21"/>
              </w:rPr>
            </w:pPr>
            <w:bookmarkStart w:id="133" w:name="_Toc268005419"/>
            <w:r>
              <w:rPr>
                <w:rFonts w:hint="eastAsia" w:ascii="宋体" w:hAnsi="宋体" w:eastAsia="宋体" w:cs="宋体"/>
                <w:b/>
                <w:color w:val="auto"/>
                <w:szCs w:val="21"/>
              </w:rPr>
              <w:t>检查结果</w:t>
            </w:r>
            <w:bookmarkEnd w:id="133"/>
          </w:p>
        </w:tc>
        <w:tc>
          <w:tcPr>
            <w:tcW w:w="2851" w:type="dxa"/>
            <w:noWrap w:val="0"/>
            <w:vAlign w:val="center"/>
          </w:tcPr>
          <w:p>
            <w:pPr>
              <w:spacing w:line="400" w:lineRule="exact"/>
              <w:jc w:val="center"/>
              <w:rPr>
                <w:rFonts w:hint="eastAsia" w:ascii="宋体" w:hAnsi="宋体" w:eastAsia="宋体" w:cs="宋体"/>
                <w:b/>
                <w:color w:val="auto"/>
                <w:szCs w:val="21"/>
              </w:rPr>
            </w:pPr>
            <w:bookmarkStart w:id="134" w:name="_Toc268005420"/>
            <w:r>
              <w:rPr>
                <w:rFonts w:hint="eastAsia" w:ascii="宋体" w:hAnsi="宋体" w:eastAsia="宋体" w:cs="宋体"/>
                <w:b/>
                <w:color w:val="auto"/>
                <w:szCs w:val="21"/>
              </w:rPr>
              <w:t>备注</w:t>
            </w:r>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bookmarkStart w:id="135" w:name="_Toc268005421"/>
            <w:r>
              <w:rPr>
                <w:rFonts w:hint="eastAsia" w:ascii="宋体" w:hAnsi="宋体" w:eastAsia="宋体" w:cs="宋体"/>
                <w:color w:val="auto"/>
                <w:szCs w:val="21"/>
              </w:rPr>
              <w:t>1</w:t>
            </w:r>
            <w:bookmarkEnd w:id="135"/>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bookmarkStart w:id="136" w:name="_Toc268005422"/>
            <w:r>
              <w:rPr>
                <w:rFonts w:hint="eastAsia" w:ascii="宋体" w:hAnsi="宋体" w:eastAsia="宋体" w:cs="宋体"/>
                <w:color w:val="auto"/>
                <w:szCs w:val="21"/>
              </w:rPr>
              <w:t>企业法人营业执照</w:t>
            </w:r>
            <w:bookmarkEnd w:id="136"/>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燃气经营许可证</w:t>
            </w:r>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cs="宋体"/>
                <w:color w:val="auto"/>
                <w:szCs w:val="21"/>
                <w:lang w:val="en-US" w:eastAsia="zh-CN"/>
              </w:rPr>
              <w:t>12</w:t>
            </w:r>
            <w:r>
              <w:rPr>
                <w:rFonts w:hint="eastAsia" w:ascii="宋体" w:hAnsi="宋体" w:eastAsia="宋体" w:cs="宋体"/>
                <w:color w:val="auto"/>
                <w:szCs w:val="21"/>
              </w:rPr>
              <w:t>月</w:t>
            </w:r>
            <w:r>
              <w:rPr>
                <w:rFonts w:hint="eastAsia" w:ascii="宋体" w:hAnsi="宋体" w:cs="宋体"/>
                <w:color w:val="auto"/>
                <w:szCs w:val="21"/>
                <w:lang w:val="en-US" w:eastAsia="zh-CN"/>
              </w:rPr>
              <w:t>17</w:t>
            </w:r>
            <w:r>
              <w:rPr>
                <w:rFonts w:hint="eastAsia" w:ascii="宋体" w:hAnsi="宋体" w:eastAsia="宋体" w:cs="宋体"/>
                <w:color w:val="auto"/>
                <w:szCs w:val="21"/>
              </w:rPr>
              <w:t>日至202</w:t>
            </w:r>
            <w:r>
              <w:rPr>
                <w:rFonts w:hint="eastAsia" w:ascii="宋体" w:hAnsi="宋体" w:cs="宋体"/>
                <w:color w:val="auto"/>
                <w:szCs w:val="21"/>
                <w:lang w:val="en-US" w:eastAsia="zh-CN"/>
              </w:rPr>
              <w:t>4</w:t>
            </w:r>
            <w:r>
              <w:rPr>
                <w:rFonts w:hint="eastAsia" w:ascii="宋体" w:hAnsi="宋体" w:eastAsia="宋体" w:cs="宋体"/>
                <w:color w:val="auto"/>
                <w:szCs w:val="21"/>
              </w:rPr>
              <w:t>年</w:t>
            </w:r>
            <w:r>
              <w:rPr>
                <w:rFonts w:hint="eastAsia" w:ascii="宋体" w:hAnsi="宋体" w:cs="宋体"/>
                <w:color w:val="auto"/>
                <w:szCs w:val="21"/>
                <w:lang w:val="en-US" w:eastAsia="zh-CN"/>
              </w:rPr>
              <w:t>12</w:t>
            </w:r>
            <w:r>
              <w:rPr>
                <w:rFonts w:hint="eastAsia" w:ascii="宋体" w:hAnsi="宋体" w:eastAsia="宋体" w:cs="宋体"/>
                <w:color w:val="auto"/>
                <w:szCs w:val="21"/>
              </w:rPr>
              <w:t>月</w:t>
            </w:r>
            <w:r>
              <w:rPr>
                <w:rFonts w:hint="eastAsia" w:ascii="宋体" w:hAnsi="宋体" w:cs="宋体"/>
                <w:color w:val="auto"/>
                <w:szCs w:val="21"/>
                <w:lang w:val="en-US" w:eastAsia="zh-CN"/>
              </w:rPr>
              <w:t>17</w:t>
            </w:r>
            <w:r>
              <w:rPr>
                <w:rFonts w:hint="eastAsia" w:ascii="宋体" w:hAnsi="宋体" w:eastAsia="宋体" w:cs="宋体"/>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3</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bookmarkStart w:id="137" w:name="_Toc268005426"/>
            <w:r>
              <w:rPr>
                <w:rFonts w:hint="eastAsia" w:ascii="宋体" w:hAnsi="宋体" w:eastAsia="宋体" w:cs="宋体"/>
                <w:color w:val="auto"/>
                <w:szCs w:val="21"/>
              </w:rPr>
              <w:t>主要负责人培训合格证</w:t>
            </w:r>
            <w:bookmarkEnd w:id="137"/>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4</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bookmarkStart w:id="138" w:name="_Toc268005428"/>
            <w:r>
              <w:rPr>
                <w:rFonts w:hint="eastAsia" w:ascii="宋体" w:hAnsi="宋体" w:eastAsia="宋体" w:cs="宋体"/>
                <w:color w:val="auto"/>
                <w:szCs w:val="21"/>
              </w:rPr>
              <w:t>安全管理人员培训合格证</w:t>
            </w:r>
            <w:bookmarkEnd w:id="138"/>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bookmarkStart w:id="139" w:name="_Toc268005440"/>
            <w:r>
              <w:rPr>
                <w:rFonts w:hint="eastAsia" w:ascii="宋体" w:hAnsi="宋体" w:eastAsia="宋体" w:cs="宋体"/>
                <w:color w:val="auto"/>
                <w:szCs w:val="21"/>
              </w:rPr>
              <w:t>项目消防验收或相关文件</w:t>
            </w:r>
            <w:bookmarkEnd w:id="139"/>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6</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防雷、防静电检测</w:t>
            </w:r>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有效期至：</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年0</w:t>
            </w:r>
            <w:r>
              <w:rPr>
                <w:rFonts w:hint="eastAsia" w:ascii="宋体" w:hAnsi="宋体" w:cs="宋体"/>
                <w:color w:val="auto"/>
                <w:szCs w:val="21"/>
                <w:lang w:val="en-US" w:eastAsia="zh-CN"/>
              </w:rPr>
              <w:t>9</w:t>
            </w:r>
            <w:r>
              <w:rPr>
                <w:rFonts w:hint="eastAsia" w:ascii="宋体" w:hAnsi="宋体" w:eastAsia="宋体" w:cs="宋体"/>
                <w:color w:val="auto"/>
                <w:szCs w:val="21"/>
                <w:lang w:val="en-US" w:eastAsia="zh-CN"/>
              </w:rPr>
              <w:t>月</w:t>
            </w:r>
            <w:r>
              <w:rPr>
                <w:rFonts w:hint="eastAsia" w:ascii="宋体" w:hAnsi="宋体" w:cs="宋体"/>
                <w:color w:val="auto"/>
                <w:szCs w:val="21"/>
                <w:lang w:val="en-US" w:eastAsia="zh-CN"/>
              </w:rPr>
              <w:t>11</w:t>
            </w:r>
            <w:r>
              <w:rPr>
                <w:rFonts w:hint="eastAsia" w:ascii="宋体" w:hAnsi="宋体" w:eastAsia="宋体" w:cs="宋体"/>
                <w:color w:val="auto"/>
                <w:szCs w:val="21"/>
                <w:lang w:val="en-US" w:eastAsia="zh-CN"/>
              </w:rPr>
              <w:t>日</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检测结果为合格。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7</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特种设备检测检验</w:t>
            </w:r>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8</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安全附件检测检验</w:t>
            </w:r>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9</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特种作业人员培训证</w:t>
            </w:r>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10</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从业人员工伤保险</w:t>
            </w:r>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11</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安全三同时执行情况</w:t>
            </w:r>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门站经过正规设计</w:t>
            </w:r>
            <w:r>
              <w:rPr>
                <w:rFonts w:hint="eastAsia" w:ascii="宋体" w:hAnsi="宋体" w:cs="宋体"/>
                <w:color w:val="auto"/>
                <w:szCs w:val="21"/>
                <w:lang w:eastAsia="zh-CN"/>
              </w:rPr>
              <w:t>、</w:t>
            </w:r>
            <w:r>
              <w:rPr>
                <w:rFonts w:hint="eastAsia" w:ascii="宋体" w:hAnsi="宋体" w:cs="宋体"/>
                <w:color w:val="auto"/>
                <w:szCs w:val="21"/>
                <w:lang w:val="en-US" w:eastAsia="zh-CN"/>
              </w:rPr>
              <w:t>施工</w:t>
            </w:r>
            <w:r>
              <w:rPr>
                <w:rFonts w:hint="eastAsia" w:ascii="宋体" w:hAnsi="宋体" w:eastAsia="宋体" w:cs="宋体"/>
                <w:color w:val="auto"/>
                <w:szCs w:val="21"/>
              </w:rPr>
              <w:t>，并通过安全验收</w:t>
            </w:r>
            <w:r>
              <w:rPr>
                <w:rFonts w:hint="eastAsia" w:ascii="宋体" w:hAnsi="宋体" w:eastAsia="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12</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事故应急预案</w:t>
            </w:r>
          </w:p>
        </w:tc>
        <w:tc>
          <w:tcPr>
            <w:tcW w:w="13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有</w:t>
            </w:r>
          </w:p>
        </w:tc>
        <w:tc>
          <w:tcPr>
            <w:tcW w:w="1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c>
          <w:tcPr>
            <w:tcW w:w="285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已备案</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备案回执见附件</w:t>
            </w:r>
            <w:r>
              <w:rPr>
                <w:rFonts w:hint="eastAsia" w:ascii="宋体" w:hAnsi="宋体" w:eastAsia="宋体" w:cs="宋体"/>
                <w:color w:val="auto"/>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检查结果：对杨桥门站基本情况及文件资料的符合性进行检查，企业已完成防雷检测、特种设备及安全附件等的检测。</w:t>
      </w:r>
    </w:p>
    <w:p>
      <w:pPr>
        <w:pStyle w:val="6"/>
        <w:keepNext/>
        <w:keepLines/>
        <w:pageBreakBefore w:val="0"/>
        <w:widowControl w:val="0"/>
        <w:kinsoku/>
        <w:wordWrap/>
        <w:overflowPunct/>
        <w:topLinePunct w:val="0"/>
        <w:autoSpaceDE/>
        <w:autoSpaceDN/>
        <w:bidi w:val="0"/>
        <w:adjustRightInd/>
        <w:snapToGrid/>
        <w:spacing w:before="20" w:after="20"/>
        <w:textAlignment w:val="auto"/>
        <w:rPr>
          <w:rFonts w:hint="eastAsia" w:asciiTheme="majorEastAsia" w:hAnsiTheme="majorEastAsia" w:eastAsiaTheme="majorEastAsia" w:cstheme="majorEastAsia"/>
          <w:color w:val="auto"/>
        </w:rPr>
      </w:pPr>
      <w:bookmarkStart w:id="140" w:name="_Toc22635"/>
      <w:r>
        <w:rPr>
          <w:rFonts w:hint="eastAsia" w:asciiTheme="majorEastAsia" w:hAnsiTheme="majorEastAsia" w:eastAsiaTheme="majorEastAsia" w:cstheme="majorEastAsia"/>
          <w:color w:val="auto"/>
        </w:rPr>
        <w:t>6.2厂址及周边环境</w:t>
      </w:r>
      <w:bookmarkEnd w:id="14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1</w:t>
      </w:r>
      <w:r>
        <w:rPr>
          <w:rFonts w:hint="eastAsia" w:ascii="Times New Roman" w:hAnsi="Times New Roman" w:eastAsia="宋体" w:cs="宋体"/>
          <w:color w:val="auto"/>
          <w:sz w:val="28"/>
          <w:szCs w:val="28"/>
          <w:lang w:val="zh-CN" w:eastAsia="zh-CN"/>
        </w:rPr>
        <w:t>、选址与周边环境检查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共青城港华燃气有限公司杨桥门站位于</w:t>
      </w:r>
      <w:r>
        <w:rPr>
          <w:rFonts w:hint="eastAsia" w:cs="宋体"/>
          <w:color w:val="auto"/>
          <w:sz w:val="28"/>
          <w:szCs w:val="28"/>
          <w:lang w:val="en-US" w:eastAsia="zh-CN"/>
        </w:rPr>
        <w:t>共青城</w:t>
      </w:r>
      <w:r>
        <w:rPr>
          <w:rFonts w:hint="eastAsia" w:ascii="Times New Roman" w:hAnsi="Times New Roman" w:eastAsia="宋体" w:cs="宋体"/>
          <w:color w:val="auto"/>
          <w:sz w:val="28"/>
          <w:szCs w:val="28"/>
          <w:lang w:val="zh-CN" w:eastAsia="zh-CN"/>
        </w:rPr>
        <w:t>市</w:t>
      </w:r>
      <w:r>
        <w:rPr>
          <w:rFonts w:hint="eastAsia" w:cs="宋体"/>
          <w:color w:val="auto"/>
          <w:sz w:val="28"/>
          <w:szCs w:val="28"/>
          <w:lang w:val="en-US" w:eastAsia="zh-CN"/>
        </w:rPr>
        <w:t>工业大道火炬十路以北</w:t>
      </w:r>
      <w:r>
        <w:rPr>
          <w:rFonts w:hint="eastAsia" w:ascii="Times New Roman" w:hAnsi="Times New Roman" w:eastAsia="宋体" w:cs="宋体"/>
          <w:color w:val="auto"/>
          <w:sz w:val="28"/>
          <w:szCs w:val="28"/>
          <w:lang w:val="zh-CN" w:eastAsia="zh-CN"/>
        </w:rPr>
        <w:t>，由于城市的发展，目前杨桥门站</w:t>
      </w:r>
      <w:r>
        <w:rPr>
          <w:rFonts w:hint="eastAsia" w:cs="宋体"/>
          <w:color w:val="auto"/>
          <w:sz w:val="28"/>
          <w:szCs w:val="28"/>
          <w:lang w:val="en-US" w:eastAsia="zh-CN"/>
        </w:rPr>
        <w:t>南侧，火炬十路以南建设有企业厂房</w:t>
      </w:r>
      <w:r>
        <w:rPr>
          <w:rFonts w:hint="eastAsia" w:ascii="Times New Roman" w:hAnsi="Times New Roman" w:eastAsia="宋体" w:cs="宋体"/>
          <w:color w:val="auto"/>
          <w:sz w:val="28"/>
          <w:szCs w:val="28"/>
          <w:lang w:val="zh-CN" w:eastAsia="zh-CN"/>
        </w:rPr>
        <w:t>。</w:t>
      </w:r>
      <w:r>
        <w:rPr>
          <w:rFonts w:hint="eastAsia" w:cs="宋体"/>
          <w:color w:val="auto"/>
          <w:sz w:val="28"/>
          <w:szCs w:val="28"/>
          <w:lang w:val="en-US" w:eastAsia="zh-CN"/>
        </w:rPr>
        <w:t>门站东侧建有一座民房，</w:t>
      </w:r>
      <w:r>
        <w:rPr>
          <w:rFonts w:hint="eastAsia" w:ascii="Times New Roman" w:hAnsi="Times New Roman" w:eastAsia="宋体" w:cs="宋体"/>
          <w:color w:val="auto"/>
          <w:sz w:val="28"/>
          <w:szCs w:val="28"/>
          <w:lang w:val="zh-CN" w:eastAsia="zh-CN"/>
        </w:rPr>
        <w:t>杨桥门站周边环境见表6.2-1。</w:t>
      </w:r>
    </w:p>
    <w:p>
      <w:pPr>
        <w:pStyle w:val="2"/>
        <w:rPr>
          <w:rFonts w:hint="eastAsia"/>
          <w:color w:val="auto"/>
          <w:lang w:val="zh-CN"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br w:type="page"/>
      </w:r>
      <w:r>
        <w:rPr>
          <w:rStyle w:val="42"/>
          <w:rFonts w:hint="eastAsia"/>
          <w:color w:val="auto"/>
        </w:rPr>
        <w:t>表6.2-1 场站周边间距检查表</w:t>
      </w:r>
    </w:p>
    <w:tbl>
      <w:tblPr>
        <w:tblStyle w:val="30"/>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694"/>
        <w:gridCol w:w="1317"/>
        <w:gridCol w:w="886"/>
        <w:gridCol w:w="883"/>
        <w:gridCol w:w="3022"/>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2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本项目建筑</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方位</w:t>
            </w:r>
          </w:p>
        </w:tc>
        <w:tc>
          <w:tcPr>
            <w:tcW w:w="131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站外建构筑物</w:t>
            </w:r>
          </w:p>
        </w:tc>
        <w:tc>
          <w:tcPr>
            <w:tcW w:w="88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实测距离（m）</w:t>
            </w:r>
          </w:p>
        </w:tc>
        <w:tc>
          <w:tcPr>
            <w:tcW w:w="8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规范要求（m）</w:t>
            </w:r>
          </w:p>
        </w:tc>
        <w:tc>
          <w:tcPr>
            <w:tcW w:w="3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规范依据</w:t>
            </w:r>
          </w:p>
        </w:tc>
        <w:tc>
          <w:tcPr>
            <w:tcW w:w="11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25"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门站工艺装置区</w:t>
            </w:r>
          </w:p>
        </w:tc>
        <w:tc>
          <w:tcPr>
            <w:tcW w:w="694"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东</w:t>
            </w:r>
          </w:p>
        </w:tc>
        <w:tc>
          <w:tcPr>
            <w:tcW w:w="131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民</w:t>
            </w:r>
            <w:r>
              <w:rPr>
                <w:rFonts w:hint="eastAsia" w:ascii="宋体" w:hAnsi="宋体" w:eastAsia="宋体" w:cs="宋体"/>
                <w:color w:val="auto"/>
                <w:szCs w:val="21"/>
                <w:lang w:eastAsia="zh-CN"/>
              </w:rPr>
              <w:t>房</w:t>
            </w:r>
          </w:p>
        </w:tc>
        <w:tc>
          <w:tcPr>
            <w:tcW w:w="88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89</w:t>
            </w:r>
          </w:p>
        </w:tc>
        <w:tc>
          <w:tcPr>
            <w:tcW w:w="8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25</w:t>
            </w:r>
          </w:p>
        </w:tc>
        <w:tc>
          <w:tcPr>
            <w:tcW w:w="3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GB50016-2014</w:t>
            </w:r>
            <w:r>
              <w:rPr>
                <w:rFonts w:hint="eastAsia" w:ascii="宋体" w:hAnsi="宋体" w:eastAsia="宋体" w:cs="宋体"/>
                <w:color w:val="auto"/>
                <w:szCs w:val="21"/>
              </w:rPr>
              <w:t>（2018年版）</w:t>
            </w:r>
            <w:r>
              <w:rPr>
                <w:rFonts w:hint="eastAsia" w:ascii="宋体" w:hAnsi="宋体" w:eastAsia="宋体" w:cs="宋体"/>
                <w:color w:val="auto"/>
                <w:szCs w:val="21"/>
                <w:lang w:eastAsia="zh-CN"/>
              </w:rPr>
              <w:t>表</w:t>
            </w:r>
            <w:r>
              <w:rPr>
                <w:rFonts w:hint="eastAsia" w:ascii="宋体" w:hAnsi="宋体" w:cs="宋体"/>
                <w:color w:val="auto"/>
                <w:szCs w:val="21"/>
                <w:lang w:val="en-US" w:eastAsia="zh-CN"/>
              </w:rPr>
              <w:t>3.4.1</w:t>
            </w:r>
          </w:p>
        </w:tc>
        <w:tc>
          <w:tcPr>
            <w:tcW w:w="11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25"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694" w:type="dxa"/>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南</w:t>
            </w:r>
          </w:p>
        </w:tc>
        <w:tc>
          <w:tcPr>
            <w:tcW w:w="131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厂</w:t>
            </w:r>
            <w:r>
              <w:rPr>
                <w:rFonts w:hint="eastAsia" w:ascii="宋体" w:hAnsi="宋体" w:eastAsia="宋体" w:cs="宋体"/>
                <w:color w:val="auto"/>
                <w:szCs w:val="21"/>
                <w:lang w:eastAsia="zh-CN"/>
              </w:rPr>
              <w:t>房</w:t>
            </w:r>
          </w:p>
        </w:tc>
        <w:tc>
          <w:tcPr>
            <w:tcW w:w="88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73</w:t>
            </w:r>
          </w:p>
        </w:tc>
        <w:tc>
          <w:tcPr>
            <w:tcW w:w="8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12</w:t>
            </w:r>
          </w:p>
        </w:tc>
        <w:tc>
          <w:tcPr>
            <w:tcW w:w="3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GB50016-2014</w:t>
            </w:r>
            <w:r>
              <w:rPr>
                <w:rFonts w:hint="eastAsia" w:ascii="宋体" w:hAnsi="宋体" w:eastAsia="宋体" w:cs="宋体"/>
                <w:color w:val="auto"/>
                <w:szCs w:val="21"/>
              </w:rPr>
              <w:t>（2018年版）</w:t>
            </w:r>
            <w:r>
              <w:rPr>
                <w:rFonts w:hint="eastAsia" w:ascii="宋体" w:hAnsi="宋体" w:eastAsia="宋体" w:cs="宋体"/>
                <w:color w:val="auto"/>
                <w:szCs w:val="21"/>
                <w:lang w:eastAsia="zh-CN"/>
              </w:rPr>
              <w:t>表</w:t>
            </w:r>
            <w:r>
              <w:rPr>
                <w:rFonts w:hint="eastAsia" w:ascii="宋体" w:hAnsi="宋体" w:cs="宋体"/>
                <w:color w:val="auto"/>
                <w:szCs w:val="21"/>
                <w:lang w:val="en-US" w:eastAsia="zh-CN"/>
              </w:rPr>
              <w:t>3.4.1</w:t>
            </w:r>
          </w:p>
        </w:tc>
        <w:tc>
          <w:tcPr>
            <w:tcW w:w="11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225"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694"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131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火炬十路</w:t>
            </w:r>
          </w:p>
        </w:tc>
        <w:tc>
          <w:tcPr>
            <w:tcW w:w="88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52.1</w:t>
            </w:r>
          </w:p>
        </w:tc>
        <w:tc>
          <w:tcPr>
            <w:tcW w:w="8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15</w:t>
            </w:r>
          </w:p>
        </w:tc>
        <w:tc>
          <w:tcPr>
            <w:tcW w:w="3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GB50016-2014</w:t>
            </w:r>
            <w:r>
              <w:rPr>
                <w:rFonts w:hint="eastAsia" w:ascii="宋体" w:hAnsi="宋体" w:eastAsia="宋体" w:cs="宋体"/>
                <w:color w:val="auto"/>
                <w:szCs w:val="21"/>
              </w:rPr>
              <w:t>（2018年版）</w:t>
            </w:r>
            <w:r>
              <w:rPr>
                <w:rFonts w:hint="eastAsia" w:ascii="宋体" w:hAnsi="宋体" w:eastAsia="宋体" w:cs="宋体"/>
                <w:color w:val="auto"/>
                <w:szCs w:val="21"/>
                <w:lang w:eastAsia="zh-CN"/>
              </w:rPr>
              <w:t>表</w:t>
            </w:r>
            <w:r>
              <w:rPr>
                <w:rFonts w:hint="eastAsia" w:ascii="宋体" w:hAnsi="宋体" w:cs="宋体"/>
                <w:color w:val="auto"/>
                <w:szCs w:val="21"/>
                <w:lang w:val="en-US" w:eastAsia="zh-CN"/>
              </w:rPr>
              <w:t>3.4.3</w:t>
            </w:r>
          </w:p>
        </w:tc>
        <w:tc>
          <w:tcPr>
            <w:tcW w:w="11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225"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694"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131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架空电力线</w:t>
            </w:r>
          </w:p>
        </w:tc>
        <w:tc>
          <w:tcPr>
            <w:tcW w:w="88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50.3</w:t>
            </w:r>
          </w:p>
        </w:tc>
        <w:tc>
          <w:tcPr>
            <w:tcW w:w="8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default" w:ascii="宋体" w:hAnsi="宋体" w:eastAsia="宋体" w:cs="宋体"/>
                <w:color w:val="auto"/>
                <w:szCs w:val="21"/>
                <w:lang w:val="en-US" w:eastAsia="zh-CN"/>
              </w:rPr>
            </w:pPr>
            <w:r>
              <w:rPr>
                <w:rFonts w:hint="eastAsia" w:ascii="宋体" w:hAnsi="宋体" w:cs="宋体"/>
                <w:color w:val="auto"/>
                <w:sz w:val="21"/>
                <w:szCs w:val="21"/>
                <w:lang w:val="en-US" w:eastAsia="zh-CN"/>
              </w:rPr>
              <w:t>1.5H=14.25</w:t>
            </w:r>
          </w:p>
        </w:tc>
        <w:tc>
          <w:tcPr>
            <w:tcW w:w="3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GB50016-2014</w:t>
            </w:r>
            <w:r>
              <w:rPr>
                <w:rFonts w:hint="eastAsia" w:ascii="宋体" w:hAnsi="宋体" w:eastAsia="宋体" w:cs="宋体"/>
                <w:color w:val="auto"/>
                <w:szCs w:val="21"/>
              </w:rPr>
              <w:t>（2018年版）</w:t>
            </w:r>
            <w:r>
              <w:rPr>
                <w:rFonts w:hint="eastAsia" w:ascii="宋体" w:hAnsi="宋体" w:eastAsia="宋体" w:cs="宋体"/>
                <w:color w:val="auto"/>
                <w:szCs w:val="21"/>
                <w:lang w:eastAsia="zh-CN"/>
              </w:rPr>
              <w:t>表</w:t>
            </w:r>
            <w:r>
              <w:rPr>
                <w:rFonts w:hint="eastAsia" w:ascii="宋体" w:hAnsi="宋体" w:cs="宋体"/>
                <w:color w:val="auto"/>
                <w:szCs w:val="21"/>
                <w:lang w:val="en-US" w:eastAsia="zh-CN"/>
              </w:rPr>
              <w:t>10.2.1</w:t>
            </w:r>
          </w:p>
        </w:tc>
        <w:tc>
          <w:tcPr>
            <w:tcW w:w="11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225"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集中</w:t>
            </w:r>
          </w:p>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放散装置</w:t>
            </w:r>
          </w:p>
        </w:tc>
        <w:tc>
          <w:tcPr>
            <w:tcW w:w="694"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东</w:t>
            </w:r>
          </w:p>
        </w:tc>
        <w:tc>
          <w:tcPr>
            <w:tcW w:w="131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民</w:t>
            </w:r>
            <w:r>
              <w:rPr>
                <w:rFonts w:hint="eastAsia" w:ascii="宋体" w:hAnsi="宋体" w:eastAsia="宋体" w:cs="宋体"/>
                <w:color w:val="auto"/>
                <w:szCs w:val="21"/>
                <w:lang w:eastAsia="zh-CN"/>
              </w:rPr>
              <w:t>房</w:t>
            </w:r>
          </w:p>
        </w:tc>
        <w:tc>
          <w:tcPr>
            <w:tcW w:w="88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12.1</w:t>
            </w:r>
          </w:p>
        </w:tc>
        <w:tc>
          <w:tcPr>
            <w:tcW w:w="8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3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6.5.12-1</w:t>
            </w:r>
          </w:p>
        </w:tc>
        <w:tc>
          <w:tcPr>
            <w:tcW w:w="11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lang w:eastAsia="zh-CN"/>
              </w:rPr>
            </w:pPr>
            <w:r>
              <w:rPr>
                <w:rFonts w:hint="eastAsia" w:ascii="宋体" w:hAnsi="宋体" w:cs="宋体"/>
                <w:color w:val="auto"/>
                <w:szCs w:val="21"/>
                <w:lang w:val="en-US" w:eastAsia="zh-CN"/>
              </w:rPr>
              <w:t>不</w:t>
            </w: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225"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694" w:type="dxa"/>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南</w:t>
            </w:r>
          </w:p>
        </w:tc>
        <w:tc>
          <w:tcPr>
            <w:tcW w:w="131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cs="宋体"/>
                <w:color w:val="auto"/>
                <w:szCs w:val="21"/>
                <w:lang w:val="en-US" w:eastAsia="zh-CN"/>
              </w:rPr>
              <w:t>厂</w:t>
            </w:r>
            <w:r>
              <w:rPr>
                <w:rFonts w:hint="eastAsia" w:ascii="宋体" w:hAnsi="宋体" w:eastAsia="宋体" w:cs="宋体"/>
                <w:color w:val="auto"/>
                <w:szCs w:val="21"/>
                <w:lang w:eastAsia="zh-CN"/>
              </w:rPr>
              <w:t>房</w:t>
            </w:r>
          </w:p>
        </w:tc>
        <w:tc>
          <w:tcPr>
            <w:tcW w:w="88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kern w:val="2"/>
                <w:sz w:val="21"/>
                <w:szCs w:val="21"/>
                <w:lang w:val="en-US" w:eastAsia="zh-CN" w:bidi="ar-SA"/>
              </w:rPr>
              <w:t>101.5</w:t>
            </w:r>
          </w:p>
        </w:tc>
        <w:tc>
          <w:tcPr>
            <w:tcW w:w="8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0</w:t>
            </w:r>
          </w:p>
        </w:tc>
        <w:tc>
          <w:tcPr>
            <w:tcW w:w="3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6.5.12-1</w:t>
            </w:r>
          </w:p>
        </w:tc>
        <w:tc>
          <w:tcPr>
            <w:tcW w:w="11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225"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694"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131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南面道路</w:t>
            </w:r>
          </w:p>
        </w:tc>
        <w:tc>
          <w:tcPr>
            <w:tcW w:w="88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81.1</w:t>
            </w:r>
          </w:p>
        </w:tc>
        <w:tc>
          <w:tcPr>
            <w:tcW w:w="8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w:t>
            </w:r>
          </w:p>
        </w:tc>
        <w:tc>
          <w:tcPr>
            <w:tcW w:w="3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6.5.12-1</w:t>
            </w:r>
          </w:p>
        </w:tc>
        <w:tc>
          <w:tcPr>
            <w:tcW w:w="11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25"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694"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131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架空电力线</w:t>
            </w:r>
          </w:p>
        </w:tc>
        <w:tc>
          <w:tcPr>
            <w:tcW w:w="88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cs="宋体"/>
                <w:color w:val="auto"/>
                <w:szCs w:val="21"/>
                <w:lang w:val="en-US" w:eastAsia="zh-CN"/>
              </w:rPr>
            </w:pPr>
            <w:r>
              <w:rPr>
                <w:rFonts w:hint="eastAsia" w:ascii="宋体" w:hAnsi="宋体" w:cs="宋体"/>
                <w:color w:val="auto"/>
                <w:kern w:val="2"/>
                <w:sz w:val="21"/>
                <w:szCs w:val="21"/>
                <w:lang w:val="en-US" w:eastAsia="zh-CN" w:bidi="ar-SA"/>
              </w:rPr>
              <w:t>79.3</w:t>
            </w:r>
          </w:p>
        </w:tc>
        <w:tc>
          <w:tcPr>
            <w:tcW w:w="8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 w:val="21"/>
                <w:szCs w:val="21"/>
                <w:lang w:val="en-US" w:eastAsia="zh-CN"/>
              </w:rPr>
              <w:t>2H=19</w:t>
            </w:r>
          </w:p>
        </w:tc>
        <w:tc>
          <w:tcPr>
            <w:tcW w:w="3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6.5.12-1</w:t>
            </w:r>
          </w:p>
        </w:tc>
        <w:tc>
          <w:tcPr>
            <w:tcW w:w="11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25"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站房</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南</w:t>
            </w:r>
          </w:p>
        </w:tc>
        <w:tc>
          <w:tcPr>
            <w:tcW w:w="131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厂</w:t>
            </w:r>
            <w:r>
              <w:rPr>
                <w:rFonts w:hint="eastAsia" w:ascii="宋体" w:hAnsi="宋体" w:eastAsia="宋体" w:cs="宋体"/>
                <w:color w:val="auto"/>
                <w:szCs w:val="21"/>
                <w:lang w:eastAsia="zh-CN"/>
              </w:rPr>
              <w:t>房</w:t>
            </w:r>
          </w:p>
        </w:tc>
        <w:tc>
          <w:tcPr>
            <w:tcW w:w="88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27.7</w:t>
            </w:r>
          </w:p>
        </w:tc>
        <w:tc>
          <w:tcPr>
            <w:tcW w:w="8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3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GB50016-2014</w:t>
            </w:r>
            <w:r>
              <w:rPr>
                <w:rFonts w:hint="eastAsia" w:ascii="宋体" w:hAnsi="宋体" w:eastAsia="宋体" w:cs="宋体"/>
                <w:color w:val="auto"/>
                <w:szCs w:val="21"/>
              </w:rPr>
              <w:t>（2018年版）</w:t>
            </w:r>
            <w:r>
              <w:rPr>
                <w:rFonts w:hint="eastAsia" w:ascii="宋体" w:hAnsi="宋体" w:eastAsia="宋体" w:cs="宋体"/>
                <w:color w:val="auto"/>
                <w:szCs w:val="21"/>
                <w:lang w:eastAsia="zh-CN"/>
              </w:rPr>
              <w:t>表</w:t>
            </w:r>
            <w:r>
              <w:rPr>
                <w:rFonts w:hint="eastAsia" w:ascii="宋体" w:hAnsi="宋体" w:cs="宋体"/>
                <w:color w:val="auto"/>
                <w:szCs w:val="21"/>
                <w:lang w:val="en-US" w:eastAsia="zh-CN"/>
              </w:rPr>
              <w:t>3.4.1</w:t>
            </w:r>
          </w:p>
        </w:tc>
        <w:tc>
          <w:tcPr>
            <w:tcW w:w="116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符合</w:t>
            </w:r>
          </w:p>
        </w:tc>
      </w:tr>
    </w:tbl>
    <w:p>
      <w:pPr>
        <w:spacing w:line="240" w:lineRule="exact"/>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注：</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eastAsia="zh-CN"/>
        </w:rPr>
        <w:t>《城镇燃气设计规范》 GB50028-2006（2020年版）</w:t>
      </w:r>
      <w:r>
        <w:rPr>
          <w:rFonts w:hint="eastAsia" w:ascii="宋体" w:hAnsi="宋体" w:eastAsia="宋体" w:cs="宋体"/>
          <w:b/>
          <w:bCs/>
          <w:color w:val="auto"/>
          <w:sz w:val="21"/>
          <w:szCs w:val="21"/>
          <w:lang w:val="en-US" w:eastAsia="zh-CN"/>
        </w:rPr>
        <w:t>6.5.2：</w:t>
      </w:r>
      <w:r>
        <w:rPr>
          <w:rFonts w:hint="eastAsia" w:ascii="宋体" w:hAnsi="宋体" w:eastAsia="宋体" w:cs="宋体"/>
          <w:b/>
          <w:bCs/>
          <w:color w:val="auto"/>
          <w:sz w:val="21"/>
          <w:szCs w:val="21"/>
        </w:rPr>
        <w:t>站内露天燃气工艺装置与站外建、构筑物的防火间距应符合甲类生产厂房与厂外建、构筑物的防火间距的要求</w:t>
      </w:r>
      <w:r>
        <w:rPr>
          <w:rFonts w:hint="eastAsia" w:ascii="宋体" w:hAnsi="宋体" w:eastAsia="宋体" w:cs="宋体"/>
          <w:b/>
          <w:bCs/>
          <w:color w:val="auto"/>
          <w:sz w:val="21"/>
          <w:szCs w:val="21"/>
          <w:lang w:val="en-US" w:eastAsia="zh-CN"/>
        </w:rPr>
        <w:t>。2、表中数据来源于</w:t>
      </w:r>
      <w:r>
        <w:rPr>
          <w:rFonts w:hint="eastAsia" w:ascii="宋体" w:hAnsi="宋体" w:eastAsia="宋体" w:cs="宋体"/>
          <w:b/>
          <w:bCs/>
          <w:color w:val="auto"/>
          <w:szCs w:val="21"/>
        </w:rPr>
        <w:t>GB50016-2014（2018年版）</w:t>
      </w:r>
      <w:r>
        <w:rPr>
          <w:rFonts w:hint="eastAsia" w:ascii="宋体" w:hAnsi="宋体" w:eastAsia="宋体" w:cs="宋体"/>
          <w:b/>
          <w:bCs/>
          <w:color w:val="auto"/>
          <w:sz w:val="21"/>
          <w:szCs w:val="21"/>
          <w:lang w:eastAsia="zh-CN"/>
        </w:rPr>
        <w:t>、GB50028-2006（2020年版）。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依据《城镇燃气设计规范》GB50028-2006（2020年版）、《燃气工程项目规范》GB 55009-2021、《建筑设计防火规范》GB50016-2014（2018年版）以及相关法律法规，对场站选址及周边安全状况进行检查，见表6.2-2。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表6.2-2  选址与周边环境安全检查表</w:t>
      </w:r>
    </w:p>
    <w:tbl>
      <w:tblPr>
        <w:tblStyle w:val="3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470"/>
        <w:gridCol w:w="1523"/>
        <w:gridCol w:w="1618"/>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32"/>
              </w:rPr>
            </w:pPr>
            <w:r>
              <w:rPr>
                <w:rFonts w:hint="eastAsia" w:ascii="宋体" w:hAnsi="宋体" w:eastAsia="宋体" w:cs="宋体"/>
                <w:b/>
                <w:color w:val="auto"/>
              </w:rPr>
              <w:t>序号</w:t>
            </w:r>
          </w:p>
        </w:tc>
        <w:tc>
          <w:tcPr>
            <w:tcW w:w="447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32"/>
              </w:rPr>
            </w:pPr>
            <w:r>
              <w:rPr>
                <w:rFonts w:hint="eastAsia" w:ascii="宋体" w:hAnsi="宋体" w:eastAsia="宋体" w:cs="宋体"/>
                <w:b/>
                <w:color w:val="auto"/>
              </w:rPr>
              <w:t>检查内容</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32"/>
              </w:rPr>
            </w:pPr>
            <w:r>
              <w:rPr>
                <w:rFonts w:hint="eastAsia" w:ascii="宋体" w:hAnsi="宋体" w:eastAsia="宋体" w:cs="宋体"/>
                <w:b/>
                <w:color w:val="auto"/>
              </w:rPr>
              <w:t>规范条款</w:t>
            </w:r>
          </w:p>
        </w:tc>
        <w:tc>
          <w:tcPr>
            <w:tcW w:w="161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Cs w:val="21"/>
              </w:rPr>
            </w:pPr>
            <w:r>
              <w:rPr>
                <w:rFonts w:hint="eastAsia" w:ascii="宋体" w:hAnsi="宋体" w:eastAsia="宋体" w:cs="宋体"/>
                <w:b/>
                <w:color w:val="auto"/>
                <w:szCs w:val="21"/>
              </w:rPr>
              <w:t>实际情况</w:t>
            </w:r>
          </w:p>
        </w:tc>
        <w:tc>
          <w:tcPr>
            <w:tcW w:w="89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rPr>
            </w:pPr>
            <w:r>
              <w:rPr>
                <w:rFonts w:hint="eastAsia" w:ascii="宋体" w:hAnsi="宋体" w:eastAsia="宋体" w:cs="宋体"/>
                <w:b/>
                <w:color w:val="auto"/>
              </w:rPr>
              <w:t>检查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32"/>
              </w:rPr>
            </w:pPr>
            <w:r>
              <w:rPr>
                <w:rFonts w:hint="eastAsia" w:ascii="宋体" w:hAnsi="宋体" w:eastAsia="宋体" w:cs="宋体"/>
                <w:b/>
                <w:color w:val="auto"/>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center"/>
              <w:textAlignment w:val="auto"/>
              <w:rPr>
                <w:rFonts w:hint="eastAsia" w:ascii="宋体" w:hAnsi="宋体" w:eastAsia="宋体" w:cs="宋体"/>
                <w:color w:val="auto"/>
              </w:rPr>
            </w:pPr>
            <w:r>
              <w:rPr>
                <w:rFonts w:hint="default" w:ascii="宋体" w:hAnsi="宋体" w:eastAsia="宋体" w:cs="宋体"/>
                <w:color w:val="auto"/>
                <w:kern w:val="2"/>
                <w:sz w:val="21"/>
                <w:szCs w:val="24"/>
                <w:lang w:val="en-US" w:eastAsia="zh-CN" w:bidi="ar-SA"/>
              </w:rPr>
              <w:t>1</w:t>
            </w:r>
          </w:p>
        </w:tc>
        <w:tc>
          <w:tcPr>
            <w:tcW w:w="447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燃气供应系统设施的设置应与城乡功能结构相协调，并应满足城乡建设发展、燃气行业发展和城乡安全的需要。</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rPr>
              <w:t>GB 55009-2021</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2.1.4</w:t>
            </w:r>
            <w:r>
              <w:rPr>
                <w:rFonts w:hint="eastAsia" w:ascii="宋体" w:hAnsi="宋体" w:eastAsia="宋体" w:cs="宋体"/>
                <w:color w:val="auto"/>
                <w:szCs w:val="21"/>
              </w:rPr>
              <w:t>条</w:t>
            </w:r>
          </w:p>
        </w:tc>
        <w:tc>
          <w:tcPr>
            <w:tcW w:w="161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杨桥门站于</w:t>
            </w:r>
            <w:r>
              <w:rPr>
                <w:rFonts w:hint="eastAsia" w:ascii="宋体" w:hAnsi="宋体" w:eastAsia="宋体" w:cs="宋体"/>
                <w:color w:val="auto"/>
                <w:kern w:val="0"/>
                <w:szCs w:val="21"/>
                <w:lang w:val="en-US" w:eastAsia="zh-CN"/>
              </w:rPr>
              <w:t>2012年完成竣工验收，门站</w:t>
            </w:r>
            <w:r>
              <w:rPr>
                <w:rFonts w:hint="eastAsia" w:ascii="宋体" w:hAnsi="宋体" w:eastAsia="宋体" w:cs="宋体"/>
                <w:color w:val="auto"/>
                <w:kern w:val="0"/>
                <w:szCs w:val="21"/>
              </w:rPr>
              <w:t>选址时已经考虑</w:t>
            </w:r>
          </w:p>
        </w:tc>
        <w:tc>
          <w:tcPr>
            <w:tcW w:w="89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ind w:left="425" w:leftChars="0" w:hanging="425" w:firstLineChars="0"/>
              <w:jc w:val="center"/>
              <w:textAlignment w:val="auto"/>
              <w:rPr>
                <w:rFonts w:hint="eastAsia" w:ascii="宋体" w:hAnsi="宋体" w:eastAsia="宋体" w:cs="宋体"/>
                <w:color w:val="auto"/>
              </w:rPr>
            </w:pPr>
            <w:r>
              <w:rPr>
                <w:rFonts w:hint="default" w:ascii="宋体" w:hAnsi="宋体" w:eastAsia="宋体" w:cs="宋体"/>
                <w:color w:val="auto"/>
                <w:kern w:val="2"/>
                <w:sz w:val="21"/>
                <w:szCs w:val="24"/>
                <w:lang w:val="en-US" w:eastAsia="zh-CN" w:bidi="ar-SA"/>
              </w:rPr>
              <w:t>2</w:t>
            </w:r>
          </w:p>
        </w:tc>
        <w:tc>
          <w:tcPr>
            <w:tcW w:w="447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城镇燃气输配系统压力级制的选择，以及门站、储配站、调压站、燃气干管的布置，应根据燃气供应来源、用户的用气量及其分布、地形地貌、管材设备供应条件、施工和运行等因素，经过多方案比较，择优选取技术经济合理、安全可靠的方案。</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城镇燃气干管的布置，应根据用户用量及其分布，全面规划，并宜按逐步形成环状管网供气进行设计。</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《城镇燃气设计规范》GB50028-2006（2020年版）</w:t>
            </w:r>
            <w:r>
              <w:rPr>
                <w:rFonts w:hint="eastAsia" w:ascii="宋体" w:hAnsi="宋体" w:eastAsia="宋体" w:cs="宋体"/>
                <w:color w:val="auto"/>
                <w:szCs w:val="21"/>
              </w:rPr>
              <w:t>第</w:t>
            </w:r>
            <w:r>
              <w:rPr>
                <w:rFonts w:hint="eastAsia" w:ascii="宋体" w:hAnsi="宋体" w:eastAsia="宋体" w:cs="宋体"/>
                <w:color w:val="auto"/>
                <w:szCs w:val="21"/>
                <w:lang w:val="en-US" w:eastAsia="zh-CN"/>
              </w:rPr>
              <w:t>6.1.3</w:t>
            </w:r>
            <w:r>
              <w:rPr>
                <w:rFonts w:hint="eastAsia" w:ascii="宋体" w:hAnsi="宋体" w:eastAsia="宋体" w:cs="宋体"/>
                <w:color w:val="auto"/>
                <w:szCs w:val="21"/>
              </w:rPr>
              <w:t>条</w:t>
            </w:r>
          </w:p>
        </w:tc>
        <w:tc>
          <w:tcPr>
            <w:tcW w:w="161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eastAsia="zh-CN"/>
              </w:rPr>
              <w:t>杨桥门站于</w:t>
            </w:r>
            <w:r>
              <w:rPr>
                <w:rFonts w:hint="eastAsia" w:ascii="宋体" w:hAnsi="宋体" w:eastAsia="宋体" w:cs="宋体"/>
                <w:color w:val="auto"/>
                <w:kern w:val="0"/>
                <w:szCs w:val="21"/>
                <w:lang w:val="en-US" w:eastAsia="zh-CN"/>
              </w:rPr>
              <w:t>2012年完成竣工验收，门站</w:t>
            </w:r>
            <w:r>
              <w:rPr>
                <w:rFonts w:hint="eastAsia" w:ascii="宋体" w:hAnsi="宋体" w:eastAsia="宋体" w:cs="宋体"/>
                <w:color w:val="auto"/>
                <w:kern w:val="0"/>
                <w:szCs w:val="21"/>
              </w:rPr>
              <w:t>选址时已经考虑</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Cs w:val="21"/>
              </w:rPr>
            </w:pPr>
          </w:p>
        </w:tc>
        <w:tc>
          <w:tcPr>
            <w:tcW w:w="89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ind w:leftChars="0"/>
              <w:jc w:val="center"/>
              <w:textAlignment w:val="auto"/>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4470" w:type="dxa"/>
            <w:noWrap w:val="0"/>
            <w:vAlign w:val="center"/>
          </w:tcPr>
          <w:p>
            <w:pPr>
              <w:keepNext w:val="0"/>
              <w:keepLines w:val="0"/>
              <w:pageBreakBefore w:val="0"/>
              <w:tabs>
                <w:tab w:val="left" w:pos="720"/>
              </w:tabs>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门站和储配站站址选择应符合下列要求：</w:t>
            </w:r>
          </w:p>
          <w:p>
            <w:pPr>
              <w:keepNext w:val="0"/>
              <w:keepLines w:val="0"/>
              <w:pageBreakBefore w:val="0"/>
              <w:tabs>
                <w:tab w:val="left" w:pos="720"/>
              </w:tabs>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    1  站址应符合城镇总体规划的要求；</w:t>
            </w:r>
          </w:p>
          <w:p>
            <w:pPr>
              <w:keepNext w:val="0"/>
              <w:keepLines w:val="0"/>
              <w:pageBreakBefore w:val="0"/>
              <w:tabs>
                <w:tab w:val="left" w:pos="720"/>
              </w:tabs>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    2  站址应具有适宜的地形、工程地质、供电、给水排水和通信等条件；</w:t>
            </w:r>
          </w:p>
          <w:p>
            <w:pPr>
              <w:keepNext w:val="0"/>
              <w:keepLines w:val="0"/>
              <w:pageBreakBefore w:val="0"/>
              <w:tabs>
                <w:tab w:val="left" w:pos="720"/>
              </w:tabs>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    3  门站和储配站应少占农田、节约用地并注意与城镇景观等协调；</w:t>
            </w:r>
          </w:p>
          <w:p>
            <w:pPr>
              <w:keepNext w:val="0"/>
              <w:keepLines w:val="0"/>
              <w:pageBreakBefore w:val="0"/>
              <w:tabs>
                <w:tab w:val="left" w:pos="720"/>
              </w:tabs>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    4  门站站址应结合长输管线位置确定；</w:t>
            </w:r>
          </w:p>
          <w:p>
            <w:pPr>
              <w:keepNext w:val="0"/>
              <w:keepLines w:val="0"/>
              <w:pageBreakBefore w:val="0"/>
              <w:tabs>
                <w:tab w:val="left" w:pos="720"/>
              </w:tabs>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    5  根据输配系统具体情况，储配站与门站可合建；</w:t>
            </w:r>
          </w:p>
          <w:p>
            <w:pPr>
              <w:keepNext w:val="0"/>
              <w:keepLines w:val="0"/>
              <w:pageBreakBefore w:val="0"/>
              <w:tabs>
                <w:tab w:val="left" w:pos="720"/>
              </w:tabs>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    6  储配站内的储气罐与站外的建、构筑物的防火间距应符合现行国家标准《建筑设计防火规范》GB 50016的有关规定。站内露天燃气工艺装置与站外建、构筑物的防火间距应符合甲类生产厂房与厂外建、构筑物的防火间距的要求</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rPr>
            </w:pPr>
            <w:r>
              <w:rPr>
                <w:rFonts w:hint="eastAsia" w:ascii="宋体" w:hAnsi="宋体" w:eastAsia="宋体" w:cs="宋体"/>
                <w:color w:val="auto"/>
                <w:szCs w:val="21"/>
                <w:lang w:eastAsia="zh-CN"/>
              </w:rPr>
              <w:t>《城镇燃气设计规范》GB50028-2006（2020年版）</w:t>
            </w:r>
            <w:r>
              <w:rPr>
                <w:rFonts w:hint="eastAsia" w:ascii="宋体" w:hAnsi="宋体" w:eastAsia="宋体" w:cs="宋体"/>
                <w:color w:val="auto"/>
                <w:szCs w:val="21"/>
              </w:rPr>
              <w:t>第</w:t>
            </w:r>
            <w:r>
              <w:rPr>
                <w:rFonts w:hint="eastAsia" w:ascii="宋体" w:hAnsi="宋体" w:eastAsia="宋体" w:cs="宋体"/>
                <w:color w:val="auto"/>
                <w:szCs w:val="21"/>
                <w:lang w:val="en-US" w:eastAsia="zh-CN"/>
              </w:rPr>
              <w:t>6.5.2</w:t>
            </w:r>
            <w:r>
              <w:rPr>
                <w:rFonts w:hint="eastAsia" w:ascii="宋体" w:hAnsi="宋体" w:eastAsia="宋体" w:cs="宋体"/>
                <w:color w:val="auto"/>
                <w:szCs w:val="21"/>
              </w:rPr>
              <w:t>条</w:t>
            </w:r>
          </w:p>
        </w:tc>
        <w:tc>
          <w:tcPr>
            <w:tcW w:w="161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eastAsia="zh-CN"/>
              </w:rPr>
              <w:t>杨桥门站于</w:t>
            </w:r>
            <w:r>
              <w:rPr>
                <w:rFonts w:hint="eastAsia" w:ascii="宋体" w:hAnsi="宋体" w:eastAsia="宋体" w:cs="宋体"/>
                <w:color w:val="auto"/>
                <w:kern w:val="0"/>
                <w:szCs w:val="21"/>
                <w:lang w:val="en-US" w:eastAsia="zh-CN"/>
              </w:rPr>
              <w:t>2012年完成竣工验收，门站</w:t>
            </w:r>
            <w:r>
              <w:rPr>
                <w:rFonts w:hint="eastAsia" w:ascii="宋体" w:hAnsi="宋体" w:eastAsia="宋体" w:cs="宋体"/>
                <w:color w:val="auto"/>
                <w:kern w:val="0"/>
                <w:szCs w:val="21"/>
              </w:rPr>
              <w:t>选址时已经考虑</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露天燃气工艺装置与站外建构筑物的防火间距符合要求</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auto"/>
                <w:szCs w:val="21"/>
              </w:rPr>
            </w:pPr>
          </w:p>
        </w:tc>
        <w:tc>
          <w:tcPr>
            <w:tcW w:w="89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ind w:leftChars="0"/>
              <w:jc w:val="center"/>
              <w:textAlignment w:val="auto"/>
              <w:rPr>
                <w:rFonts w:hint="default" w:ascii="宋体" w:hAnsi="宋体" w:cs="宋体"/>
                <w:color w:val="auto"/>
                <w:lang w:val="en-US" w:eastAsia="zh-CN"/>
              </w:rPr>
            </w:pPr>
            <w:r>
              <w:rPr>
                <w:rFonts w:hint="eastAsia" w:ascii="宋体" w:hAnsi="宋体" w:cs="宋体"/>
                <w:color w:val="auto"/>
                <w:lang w:val="en-US" w:eastAsia="zh-CN"/>
              </w:rPr>
              <w:t>4</w:t>
            </w:r>
          </w:p>
        </w:tc>
        <w:tc>
          <w:tcPr>
            <w:tcW w:w="4470" w:type="dxa"/>
            <w:noWrap w:val="0"/>
            <w:vAlign w:val="center"/>
          </w:tcPr>
          <w:p>
            <w:pPr>
              <w:keepNext w:val="0"/>
              <w:keepLines w:val="0"/>
              <w:pageBreakBefore w:val="0"/>
              <w:tabs>
                <w:tab w:val="left" w:pos="720"/>
              </w:tabs>
              <w:kinsoku/>
              <w:wordWrap/>
              <w:overflowPunct/>
              <w:topLinePunct w:val="0"/>
              <w:autoSpaceDE/>
              <w:autoSpaceDN/>
              <w:bidi w:val="0"/>
              <w:adjustRightInd/>
              <w:snapToGrid/>
              <w:spacing w:line="280" w:lineRule="exact"/>
              <w:jc w:val="left"/>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集中放散装置的放散管与站外建、构筑物的防火间距不得小于《城镇燃气设计规范》GB50028-2006（2020年版）的有关规定。</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《城镇燃气设计规范》GB50028-2006（2020年版）</w:t>
            </w:r>
            <w:r>
              <w:rPr>
                <w:rFonts w:hint="eastAsia" w:ascii="宋体" w:hAnsi="宋体" w:cs="宋体"/>
                <w:color w:val="auto"/>
                <w:szCs w:val="21"/>
                <w:lang w:val="en-US" w:eastAsia="zh-CN"/>
              </w:rPr>
              <w:t>表6.5.12-1</w:t>
            </w:r>
          </w:p>
        </w:tc>
        <w:tc>
          <w:tcPr>
            <w:tcW w:w="161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color w:val="auto"/>
                <w:szCs w:val="21"/>
                <w:lang w:val="en-US" w:eastAsia="zh-CN"/>
              </w:rPr>
            </w:pPr>
            <w:r>
              <w:rPr>
                <w:rFonts w:hint="eastAsia" w:ascii="宋体" w:hAnsi="宋体" w:cs="宋体"/>
                <w:b w:val="0"/>
                <w:bCs/>
                <w:color w:val="auto"/>
                <w:szCs w:val="21"/>
                <w:lang w:val="en-US" w:eastAsia="zh-CN"/>
              </w:rPr>
              <w:t>集中放散管与东侧民房防火间距不足（见表6.2-1）</w:t>
            </w:r>
          </w:p>
        </w:tc>
        <w:tc>
          <w:tcPr>
            <w:tcW w:w="89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lang w:val="en-US" w:eastAsia="zh-CN"/>
              </w:rPr>
            </w:pPr>
            <w:r>
              <w:rPr>
                <w:rFonts w:hint="eastAsia" w:ascii="宋体" w:hAnsi="宋体" w:cs="宋体"/>
                <w:color w:val="auto"/>
                <w:lang w:val="en-US" w:eastAsia="zh-CN"/>
              </w:rPr>
              <w:t>不符合</w:t>
            </w:r>
          </w:p>
        </w:tc>
      </w:tr>
    </w:tbl>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检查结论</w:t>
      </w:r>
      <w:r>
        <w:rPr>
          <w:rFonts w:hint="eastAsia" w:cs="宋体"/>
          <w:color w:val="auto"/>
          <w:sz w:val="28"/>
          <w:szCs w:val="28"/>
          <w:lang w:val="zh-CN" w:eastAsia="zh-CN"/>
        </w:rPr>
        <w:t>：</w:t>
      </w:r>
      <w:r>
        <w:rPr>
          <w:rFonts w:hint="eastAsia" w:cs="宋体"/>
          <w:color w:val="auto"/>
          <w:sz w:val="28"/>
          <w:szCs w:val="28"/>
          <w:lang w:val="en-US" w:eastAsia="zh-CN"/>
        </w:rPr>
        <w:t>共检查项目4项内容</w:t>
      </w:r>
      <w:r>
        <w:rPr>
          <w:rFonts w:hint="eastAsia" w:ascii="Times New Roman" w:hAnsi="Times New Roman" w:eastAsia="宋体" w:cs="宋体"/>
          <w:color w:val="auto"/>
          <w:sz w:val="28"/>
          <w:szCs w:val="28"/>
          <w:lang w:val="zh-CN" w:eastAsia="zh-CN"/>
        </w:rPr>
        <w:t>，</w:t>
      </w:r>
      <w:r>
        <w:rPr>
          <w:rFonts w:hint="eastAsia" w:cs="宋体"/>
          <w:color w:val="auto"/>
          <w:sz w:val="28"/>
          <w:szCs w:val="28"/>
          <w:lang w:val="en-US" w:eastAsia="zh-CN"/>
        </w:rPr>
        <w:t>3项符合要求</w:t>
      </w:r>
      <w:r>
        <w:rPr>
          <w:rFonts w:hint="eastAsia" w:ascii="Times New Roman" w:hAnsi="Times New Roman" w:eastAsia="宋体" w:cs="宋体"/>
          <w:color w:val="auto"/>
          <w:sz w:val="28"/>
          <w:szCs w:val="28"/>
          <w:lang w:val="zh-CN" w:eastAsia="zh-CN"/>
        </w:rPr>
        <w:t>。</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color w:val="auto"/>
          <w:lang w:val="en-US" w:eastAsia="zh-CN"/>
        </w:rPr>
      </w:pPr>
      <w:r>
        <w:rPr>
          <w:rFonts w:hint="eastAsia" w:cs="宋体"/>
          <w:color w:val="auto"/>
          <w:sz w:val="28"/>
          <w:szCs w:val="28"/>
          <w:lang w:val="en-US" w:eastAsia="zh-CN"/>
        </w:rPr>
        <w:t xml:space="preserve">    </w:t>
      </w:r>
      <w:r>
        <w:rPr>
          <w:rFonts w:hint="eastAsia" w:cs="宋体"/>
          <w:b/>
          <w:bCs/>
          <w:color w:val="auto"/>
          <w:sz w:val="28"/>
          <w:szCs w:val="28"/>
          <w:lang w:val="en-US" w:eastAsia="zh-CN"/>
        </w:rPr>
        <w:t>不符合项：</w:t>
      </w:r>
      <w:r>
        <w:rPr>
          <w:rFonts w:hint="eastAsia" w:ascii="宋体" w:hAnsi="宋体" w:cs="宋体"/>
          <w:b w:val="0"/>
          <w:bCs/>
          <w:color w:val="auto"/>
          <w:sz w:val="28"/>
          <w:szCs w:val="28"/>
          <w:lang w:val="en-US" w:eastAsia="zh-CN"/>
        </w:rPr>
        <w:t>集中放散管与东侧民房防火间距不足（见表6.2-1）</w:t>
      </w:r>
    </w:p>
    <w:p>
      <w:pPr>
        <w:pStyle w:val="6"/>
        <w:keepNext/>
        <w:keepLines/>
        <w:pageBreakBefore w:val="0"/>
        <w:widowControl w:val="0"/>
        <w:kinsoku/>
        <w:wordWrap/>
        <w:overflowPunct/>
        <w:topLinePunct w:val="0"/>
        <w:autoSpaceDE/>
        <w:autoSpaceDN/>
        <w:bidi w:val="0"/>
        <w:adjustRightInd/>
        <w:snapToGrid/>
        <w:spacing w:before="20" w:after="20"/>
        <w:textAlignment w:val="auto"/>
        <w:rPr>
          <w:rFonts w:hint="eastAsia" w:ascii="宋体" w:hAnsi="宋体" w:eastAsia="宋体" w:cs="宋体"/>
          <w:color w:val="auto"/>
        </w:rPr>
      </w:pPr>
      <w:bookmarkStart w:id="141" w:name="_Toc13661"/>
      <w:r>
        <w:rPr>
          <w:rFonts w:hint="eastAsia" w:ascii="宋体" w:hAnsi="宋体" w:eastAsia="宋体" w:cs="宋体"/>
          <w:color w:val="auto"/>
        </w:rPr>
        <w:t>6.3 总平面布置</w:t>
      </w:r>
      <w:bookmarkEnd w:id="14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评价组根据《城镇燃气设计规范》、《燃气工程项目规范》等对该公司的杨桥门站平面布置、功能分区、道路等是否符合规范、标准的要求进行检查，检查结果见下表。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lang w:val="zh-CN"/>
        </w:rPr>
      </w:pPr>
      <w:r>
        <w:rPr>
          <w:rStyle w:val="42"/>
          <w:rFonts w:hint="eastAsia"/>
          <w:color w:val="auto"/>
        </w:rPr>
        <w:t xml:space="preserve">表6.3-1  </w:t>
      </w:r>
      <w:r>
        <w:rPr>
          <w:rStyle w:val="42"/>
          <w:rFonts w:hint="eastAsia"/>
          <w:color w:val="auto"/>
          <w:lang w:eastAsia="zh-CN"/>
        </w:rPr>
        <w:t>总平面布置</w:t>
      </w:r>
      <w:r>
        <w:rPr>
          <w:rStyle w:val="42"/>
          <w:rFonts w:hint="eastAsia"/>
          <w:color w:val="auto"/>
        </w:rPr>
        <w:t>检查</w:t>
      </w:r>
    </w:p>
    <w:tbl>
      <w:tblPr>
        <w:tblStyle w:val="30"/>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3464"/>
        <w:gridCol w:w="2002"/>
        <w:gridCol w:w="1971"/>
        <w:gridCol w:w="87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34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检查内容</w:t>
            </w:r>
          </w:p>
        </w:tc>
        <w:tc>
          <w:tcPr>
            <w:tcW w:w="20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选用标准</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检查记录</w:t>
            </w:r>
          </w:p>
        </w:tc>
        <w:tc>
          <w:tcPr>
            <w:tcW w:w="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Cs w:val="21"/>
              </w:rPr>
            </w:pPr>
            <w:r>
              <w:rPr>
                <w:rFonts w:hint="eastAsia" w:ascii="宋体" w:hAnsi="宋体" w:eastAsia="宋体" w:cs="宋体"/>
                <w:b/>
                <w:bCs/>
                <w:color w:val="auto"/>
                <w:szCs w:val="21"/>
              </w:rPr>
              <w:t>结果</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0" w:lineRule="exact"/>
              <w:ind w:left="84" w:leftChars="40"/>
              <w:textAlignment w:val="auto"/>
              <w:rPr>
                <w:rFonts w:hint="eastAsia" w:ascii="宋体" w:hAnsi="宋体" w:eastAsia="宋体" w:cs="宋体"/>
                <w:color w:val="auto"/>
                <w:szCs w:val="21"/>
              </w:rPr>
            </w:pPr>
            <w:r>
              <w:rPr>
                <w:rFonts w:hint="eastAsia" w:ascii="宋体" w:hAnsi="宋体" w:eastAsia="宋体" w:cs="宋体"/>
                <w:color w:val="auto"/>
                <w:szCs w:val="21"/>
              </w:rPr>
              <w:t>门站和储配站总平面布置应符合下列要求：</w:t>
            </w:r>
          </w:p>
          <w:p>
            <w:pPr>
              <w:keepNext w:val="0"/>
              <w:keepLines w:val="0"/>
              <w:pageBreakBefore w:val="0"/>
              <w:widowControl w:val="0"/>
              <w:kinsoku/>
              <w:wordWrap/>
              <w:overflowPunct/>
              <w:topLinePunct w:val="0"/>
              <w:autoSpaceDE/>
              <w:autoSpaceDN/>
              <w:bidi w:val="0"/>
              <w:adjustRightInd w:val="0"/>
              <w:snapToGrid w:val="0"/>
              <w:spacing w:line="250" w:lineRule="exact"/>
              <w:ind w:left="84" w:leftChars="40"/>
              <w:textAlignment w:val="auto"/>
              <w:rPr>
                <w:rFonts w:hint="eastAsia" w:ascii="宋体" w:hAnsi="宋体" w:eastAsia="宋体" w:cs="宋体"/>
                <w:color w:val="auto"/>
                <w:szCs w:val="21"/>
              </w:rPr>
            </w:pPr>
            <w:r>
              <w:rPr>
                <w:rFonts w:hint="eastAsia" w:ascii="宋体" w:hAnsi="宋体" w:eastAsia="宋体" w:cs="宋体"/>
                <w:color w:val="auto"/>
                <w:szCs w:val="21"/>
              </w:rPr>
              <w:t>1总平面应分区布置，即分为生产区(包括储罐区、调压计量区、加压区等)和辅助区。</w:t>
            </w:r>
          </w:p>
          <w:p>
            <w:pPr>
              <w:keepNext w:val="0"/>
              <w:keepLines w:val="0"/>
              <w:pageBreakBefore w:val="0"/>
              <w:widowControl w:val="0"/>
              <w:kinsoku/>
              <w:wordWrap/>
              <w:overflowPunct/>
              <w:topLinePunct w:val="0"/>
              <w:autoSpaceDE/>
              <w:autoSpaceDN/>
              <w:bidi w:val="0"/>
              <w:adjustRightInd w:val="0"/>
              <w:snapToGrid w:val="0"/>
              <w:spacing w:line="250" w:lineRule="exact"/>
              <w:ind w:left="84" w:leftChars="40"/>
              <w:textAlignment w:val="auto"/>
              <w:rPr>
                <w:rFonts w:hint="eastAsia" w:ascii="宋体" w:hAnsi="宋体" w:eastAsia="宋体" w:cs="宋体"/>
                <w:color w:val="auto"/>
                <w:szCs w:val="21"/>
              </w:rPr>
            </w:pPr>
            <w:r>
              <w:rPr>
                <w:rFonts w:hint="eastAsia" w:ascii="宋体" w:hAnsi="宋体" w:eastAsia="宋体" w:cs="宋体"/>
                <w:color w:val="auto"/>
                <w:szCs w:val="21"/>
              </w:rPr>
              <w:t>2站内的各建构筑物之间以及与站外建构筑物之间的防火间距应符合现行国家标准《建筑设计防火规范》GB 50016的有关规定。站内建筑物的耐火等级不应低于现行国家标准《建筑设计防火规范》GB 50016“二级”的规定。</w:t>
            </w:r>
          </w:p>
          <w:p>
            <w:pPr>
              <w:keepNext w:val="0"/>
              <w:keepLines w:val="0"/>
              <w:pageBreakBefore w:val="0"/>
              <w:widowControl w:val="0"/>
              <w:kinsoku/>
              <w:wordWrap/>
              <w:overflowPunct/>
              <w:topLinePunct w:val="0"/>
              <w:autoSpaceDE/>
              <w:autoSpaceDN/>
              <w:bidi w:val="0"/>
              <w:adjustRightInd w:val="0"/>
              <w:snapToGrid w:val="0"/>
              <w:spacing w:line="250" w:lineRule="exact"/>
              <w:ind w:left="84" w:leftChars="40"/>
              <w:textAlignment w:val="auto"/>
              <w:rPr>
                <w:rFonts w:hint="eastAsia" w:ascii="宋体" w:hAnsi="宋体" w:eastAsia="宋体" w:cs="宋体"/>
                <w:color w:val="auto"/>
                <w:szCs w:val="21"/>
              </w:rPr>
            </w:pPr>
            <w:r>
              <w:rPr>
                <w:rFonts w:hint="eastAsia" w:ascii="宋体" w:hAnsi="宋体" w:eastAsia="宋体" w:cs="宋体"/>
                <w:color w:val="auto"/>
                <w:szCs w:val="21"/>
              </w:rPr>
              <w:t>3站内露天工艺装置区边缘距明火或散发火花地点不应小于20m，距办公、生活建筑不应小于18m，距围墙不应小于10m。与站内生产建筑的间距按工艺要求确定。</w:t>
            </w:r>
          </w:p>
          <w:p>
            <w:pPr>
              <w:keepNext w:val="0"/>
              <w:keepLines w:val="0"/>
              <w:pageBreakBefore w:val="0"/>
              <w:widowControl w:val="0"/>
              <w:kinsoku/>
              <w:wordWrap/>
              <w:overflowPunct/>
              <w:topLinePunct w:val="0"/>
              <w:autoSpaceDE/>
              <w:autoSpaceDN/>
              <w:bidi w:val="0"/>
              <w:adjustRightInd w:val="0"/>
              <w:snapToGrid w:val="0"/>
              <w:spacing w:line="250" w:lineRule="exact"/>
              <w:ind w:left="84" w:leftChars="40"/>
              <w:textAlignment w:val="auto"/>
              <w:rPr>
                <w:rFonts w:hint="eastAsia" w:ascii="宋体" w:hAnsi="宋体" w:eastAsia="宋体" w:cs="宋体"/>
                <w:color w:val="auto"/>
                <w:szCs w:val="21"/>
              </w:rPr>
            </w:pPr>
            <w:r>
              <w:rPr>
                <w:rFonts w:hint="eastAsia" w:ascii="宋体" w:hAnsi="宋体" w:eastAsia="宋体" w:cs="宋体"/>
                <w:color w:val="auto"/>
                <w:szCs w:val="21"/>
              </w:rPr>
              <w:t>4储配站生产区应设置环形消防车通道，消防车通道宽度不应小于3.5m。</w:t>
            </w:r>
          </w:p>
        </w:tc>
        <w:tc>
          <w:tcPr>
            <w:tcW w:w="20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第6.5.5条</w:t>
            </w:r>
          </w:p>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宋体" w:hAnsi="宋体" w:eastAsia="宋体" w:cs="宋体"/>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1、门站总平面</w:t>
            </w:r>
            <w:r>
              <w:rPr>
                <w:rFonts w:hint="eastAsia" w:ascii="宋体" w:hAnsi="宋体" w:eastAsia="宋体" w:cs="宋体"/>
                <w:color w:val="auto"/>
                <w:szCs w:val="21"/>
                <w:lang w:eastAsia="zh-CN"/>
              </w:rPr>
              <w:t>分区布置，划分工艺装置区和辅助区</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2、站内的各建构筑物符合防火间距的要求，建筑物的耐火等级不低 “二级”；</w:t>
            </w:r>
          </w:p>
          <w:p>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3、站内露天工艺装置区边缘距建筑设施距离见6.3-2节内容</w:t>
            </w:r>
            <w:r>
              <w:rPr>
                <w:rFonts w:hint="eastAsia" w:ascii="宋体" w:hAnsi="宋体" w:eastAsia="宋体" w:cs="宋体"/>
                <w:color w:val="auto"/>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4、门站消防车道宽度6m，道路尽头设置不小于</w:t>
            </w:r>
            <w:r>
              <w:rPr>
                <w:rFonts w:hint="eastAsia" w:ascii="宋体" w:hAnsi="宋体" w:cs="宋体"/>
                <w:color w:val="auto"/>
                <w:szCs w:val="21"/>
                <w:lang w:val="en-US" w:eastAsia="zh-CN"/>
              </w:rPr>
              <w:t>35</w:t>
            </w:r>
            <w:r>
              <w:rPr>
                <w:rFonts w:hint="eastAsia" w:ascii="宋体" w:hAnsi="宋体" w:eastAsia="宋体" w:cs="宋体"/>
                <w:color w:val="auto"/>
                <w:szCs w:val="21"/>
                <w:lang w:val="en-US" w:eastAsia="zh-CN"/>
              </w:rPr>
              <w:t>m×1</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m的回车场。</w:t>
            </w:r>
          </w:p>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宋体" w:hAnsi="宋体" w:eastAsia="宋体" w:cs="宋体"/>
                <w:color w:val="auto"/>
                <w:szCs w:val="21"/>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4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4" w:leftChars="40"/>
              <w:rPr>
                <w:rFonts w:hint="eastAsia" w:ascii="宋体" w:hAnsi="宋体" w:eastAsia="宋体" w:cs="宋体"/>
                <w:color w:val="auto"/>
                <w:szCs w:val="21"/>
              </w:rPr>
            </w:pPr>
            <w:r>
              <w:rPr>
                <w:rFonts w:hint="eastAsia" w:ascii="宋体" w:hAnsi="宋体" w:eastAsia="宋体" w:cs="宋体"/>
                <w:color w:val="auto"/>
                <w:szCs w:val="21"/>
              </w:rPr>
              <w:t>集中放散装置宜设置在站内全年最小频率风向的上风侧。</w:t>
            </w:r>
          </w:p>
        </w:tc>
        <w:tc>
          <w:tcPr>
            <w:tcW w:w="20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第6.5.</w:t>
            </w:r>
            <w:r>
              <w:rPr>
                <w:rFonts w:hint="eastAsia" w:ascii="宋体" w:hAnsi="宋体" w:eastAsia="宋体" w:cs="宋体"/>
                <w:color w:val="auto"/>
                <w:szCs w:val="21"/>
                <w:lang w:val="en-US" w:eastAsia="zh-CN"/>
              </w:rPr>
              <w:t>12</w:t>
            </w:r>
            <w:r>
              <w:rPr>
                <w:rFonts w:hint="eastAsia" w:ascii="宋体" w:hAnsi="宋体" w:eastAsia="宋体" w:cs="宋体"/>
                <w:color w:val="auto"/>
                <w:szCs w:val="21"/>
              </w:rPr>
              <w:t>条</w:t>
            </w:r>
          </w:p>
          <w:p>
            <w:pPr>
              <w:adjustRightInd w:val="0"/>
              <w:snapToGrid w:val="0"/>
              <w:jc w:val="center"/>
              <w:rPr>
                <w:rFonts w:hint="eastAsia" w:ascii="宋体" w:hAnsi="宋体" w:eastAsia="宋体" w:cs="宋体"/>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放散管设置在站内全年最小频率风向的上风侧</w:t>
            </w:r>
          </w:p>
        </w:tc>
        <w:tc>
          <w:tcPr>
            <w:tcW w:w="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3</w:t>
            </w:r>
          </w:p>
        </w:tc>
        <w:tc>
          <w:tcPr>
            <w:tcW w:w="34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4" w:leftChars="40"/>
              <w:rPr>
                <w:rFonts w:hint="eastAsia" w:ascii="宋体" w:hAnsi="宋体" w:eastAsia="宋体" w:cs="宋体"/>
                <w:color w:val="auto"/>
                <w:szCs w:val="21"/>
                <w:lang w:eastAsia="zh-CN"/>
              </w:rPr>
            </w:pPr>
            <w:r>
              <w:rPr>
                <w:rFonts w:hint="eastAsia" w:ascii="宋体" w:hAnsi="宋体" w:eastAsia="宋体" w:cs="宋体"/>
                <w:color w:val="auto"/>
                <w:szCs w:val="21"/>
              </w:rPr>
              <w:t>集中放散装置的放散管与站内建、构筑物的防火间距</w:t>
            </w:r>
            <w:r>
              <w:rPr>
                <w:rFonts w:hint="eastAsia" w:ascii="宋体" w:hAnsi="宋体" w:eastAsia="宋体" w:cs="宋体"/>
                <w:color w:val="auto"/>
                <w:szCs w:val="21"/>
                <w:lang w:eastAsia="zh-CN"/>
              </w:rPr>
              <w:t>应符合</w:t>
            </w:r>
            <w:r>
              <w:rPr>
                <w:rFonts w:hint="eastAsia" w:ascii="宋体" w:hAnsi="宋体" w:eastAsia="宋体" w:cs="宋体"/>
                <w:color w:val="auto"/>
                <w:szCs w:val="21"/>
              </w:rPr>
              <w:t>表6.5.12-2  </w:t>
            </w:r>
            <w:r>
              <w:rPr>
                <w:rFonts w:hint="eastAsia" w:ascii="宋体" w:hAnsi="宋体" w:eastAsia="宋体" w:cs="宋体"/>
                <w:color w:val="auto"/>
                <w:szCs w:val="21"/>
                <w:lang w:eastAsia="zh-CN"/>
              </w:rPr>
              <w:t>。</w:t>
            </w:r>
          </w:p>
        </w:tc>
        <w:tc>
          <w:tcPr>
            <w:tcW w:w="20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第6.5.</w:t>
            </w:r>
            <w:r>
              <w:rPr>
                <w:rFonts w:hint="eastAsia" w:ascii="宋体" w:hAnsi="宋体" w:eastAsia="宋体" w:cs="宋体"/>
                <w:color w:val="auto"/>
                <w:szCs w:val="21"/>
                <w:lang w:val="en-US" w:eastAsia="zh-CN"/>
              </w:rPr>
              <w:t>12</w:t>
            </w:r>
            <w:r>
              <w:rPr>
                <w:rFonts w:hint="eastAsia" w:ascii="宋体" w:hAnsi="宋体" w:eastAsia="宋体" w:cs="宋体"/>
                <w:color w:val="auto"/>
                <w:szCs w:val="21"/>
              </w:rPr>
              <w:t>条</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放散管与站内建、构筑物的防火间距</w:t>
            </w:r>
            <w:r>
              <w:rPr>
                <w:rFonts w:hint="eastAsia" w:ascii="宋体" w:hAnsi="宋体" w:eastAsia="宋体" w:cs="宋体"/>
                <w:color w:val="auto"/>
                <w:szCs w:val="21"/>
                <w:lang w:eastAsia="zh-CN"/>
              </w:rPr>
              <w:t>见表</w:t>
            </w:r>
            <w:r>
              <w:rPr>
                <w:rFonts w:hint="eastAsia" w:ascii="宋体" w:hAnsi="宋体" w:eastAsia="宋体" w:cs="宋体"/>
                <w:color w:val="auto"/>
                <w:szCs w:val="21"/>
                <w:lang w:val="en-US" w:eastAsia="zh-CN"/>
              </w:rPr>
              <w:t>6.3-2。</w:t>
            </w:r>
          </w:p>
        </w:tc>
        <w:tc>
          <w:tcPr>
            <w:tcW w:w="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符合</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4</w:t>
            </w:r>
          </w:p>
        </w:tc>
        <w:tc>
          <w:tcPr>
            <w:tcW w:w="34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4" w:leftChars="40"/>
              <w:rPr>
                <w:rFonts w:hint="eastAsia" w:ascii="宋体" w:hAnsi="宋体" w:eastAsia="宋体" w:cs="宋体"/>
                <w:color w:val="auto"/>
                <w:szCs w:val="21"/>
              </w:rPr>
            </w:pPr>
            <w:r>
              <w:rPr>
                <w:rFonts w:hint="eastAsia" w:ascii="宋体" w:hAnsi="宋体" w:eastAsia="宋体" w:cs="宋体"/>
                <w:color w:val="auto"/>
                <w:szCs w:val="21"/>
              </w:rPr>
              <w:t>在独立设置的调压站或露天调压装置的最小保护范围内，不得从事下列危及燃气调压设施安全的活动：</w:t>
            </w:r>
          </w:p>
          <w:p>
            <w:pPr>
              <w:adjustRightInd w:val="0"/>
              <w:snapToGrid w:val="0"/>
              <w:ind w:left="84" w:leftChars="40"/>
              <w:rPr>
                <w:rFonts w:hint="eastAsia" w:ascii="宋体" w:hAnsi="宋体" w:eastAsia="宋体" w:cs="宋体"/>
                <w:color w:val="auto"/>
                <w:szCs w:val="21"/>
              </w:rPr>
            </w:pPr>
            <w:r>
              <w:rPr>
                <w:rFonts w:hint="eastAsia" w:ascii="宋体" w:hAnsi="宋体" w:eastAsia="宋体" w:cs="宋体"/>
                <w:color w:val="auto"/>
                <w:szCs w:val="21"/>
              </w:rPr>
              <w:t> 1建设建筑物、构筑物或其他设施；</w:t>
            </w:r>
          </w:p>
          <w:p>
            <w:pPr>
              <w:adjustRightInd w:val="0"/>
              <w:snapToGrid w:val="0"/>
              <w:ind w:left="84" w:leftChars="40"/>
              <w:rPr>
                <w:rFonts w:hint="eastAsia" w:ascii="宋体" w:hAnsi="宋体" w:eastAsia="宋体" w:cs="宋体"/>
                <w:color w:val="auto"/>
                <w:szCs w:val="21"/>
              </w:rPr>
            </w:pPr>
            <w:r>
              <w:rPr>
                <w:rFonts w:hint="eastAsia" w:ascii="宋体" w:hAnsi="宋体" w:eastAsia="宋体" w:cs="宋体"/>
                <w:color w:val="auto"/>
                <w:szCs w:val="21"/>
              </w:rPr>
              <w:t>2进行爆破、取土等作业；</w:t>
            </w:r>
          </w:p>
          <w:p>
            <w:pPr>
              <w:adjustRightInd w:val="0"/>
              <w:snapToGrid w:val="0"/>
              <w:ind w:left="84" w:leftChars="40"/>
              <w:rPr>
                <w:rFonts w:hint="eastAsia" w:ascii="宋体" w:hAnsi="宋体" w:eastAsia="宋体" w:cs="宋体"/>
                <w:color w:val="auto"/>
                <w:szCs w:val="21"/>
              </w:rPr>
            </w:pPr>
            <w:r>
              <w:rPr>
                <w:rFonts w:hint="eastAsia" w:ascii="宋体" w:hAnsi="宋体" w:eastAsia="宋体" w:cs="宋体"/>
                <w:color w:val="auto"/>
                <w:szCs w:val="21"/>
              </w:rPr>
              <w:t>3 放置易燃易爆危险物品；</w:t>
            </w:r>
          </w:p>
          <w:p>
            <w:pPr>
              <w:adjustRightInd w:val="0"/>
              <w:snapToGrid w:val="0"/>
              <w:ind w:left="84" w:leftChars="40"/>
              <w:rPr>
                <w:rFonts w:hint="eastAsia" w:ascii="宋体" w:hAnsi="宋体" w:eastAsia="宋体" w:cs="宋体"/>
                <w:color w:val="auto"/>
                <w:szCs w:val="21"/>
              </w:rPr>
            </w:pPr>
            <w:r>
              <w:rPr>
                <w:rFonts w:hint="eastAsia" w:ascii="宋体" w:hAnsi="宋体" w:eastAsia="宋体" w:cs="宋体"/>
                <w:color w:val="auto"/>
                <w:szCs w:val="21"/>
              </w:rPr>
              <w:t>4其他危及燃气设施安全的活动。</w:t>
            </w:r>
          </w:p>
        </w:tc>
        <w:tc>
          <w:tcPr>
            <w:tcW w:w="20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rPr>
              <w:t>GB55009-2021</w:t>
            </w:r>
          </w:p>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5.2.5</w:t>
            </w:r>
            <w:r>
              <w:rPr>
                <w:rFonts w:hint="eastAsia" w:ascii="宋体" w:hAnsi="宋体" w:eastAsia="宋体" w:cs="宋体"/>
                <w:color w:val="auto"/>
                <w:szCs w:val="21"/>
              </w:rPr>
              <w:t>条</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现场无规定的危害</w:t>
            </w:r>
            <w:r>
              <w:rPr>
                <w:rFonts w:hint="eastAsia" w:ascii="宋体" w:hAnsi="宋体" w:eastAsia="宋体" w:cs="宋体"/>
                <w:color w:val="auto"/>
                <w:szCs w:val="21"/>
              </w:rPr>
              <w:t>燃气调压设施安全的活动</w:t>
            </w:r>
            <w:r>
              <w:rPr>
                <w:rFonts w:hint="eastAsia" w:ascii="宋体" w:hAnsi="宋体" w:eastAsia="宋体" w:cs="宋体"/>
                <w:color w:val="auto"/>
                <w:szCs w:val="21"/>
                <w:lang w:eastAsia="zh-CN"/>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符合</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5</w:t>
            </w:r>
          </w:p>
        </w:tc>
        <w:tc>
          <w:tcPr>
            <w:tcW w:w="34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4" w:leftChars="40"/>
              <w:rPr>
                <w:rFonts w:hint="eastAsia" w:ascii="宋体" w:hAnsi="宋体" w:eastAsia="宋体" w:cs="宋体"/>
                <w:color w:val="auto"/>
                <w:szCs w:val="21"/>
              </w:rPr>
            </w:pPr>
            <w:r>
              <w:rPr>
                <w:rFonts w:hint="eastAsia" w:ascii="宋体" w:hAnsi="宋体" w:eastAsia="宋体" w:cs="宋体"/>
                <w:color w:val="auto"/>
                <w:szCs w:val="21"/>
              </w:rPr>
              <w:t>调压站的调压装置设置区域应有设备安装、维修及放置应急物品的空间和设置出入通道的位置。</w:t>
            </w:r>
          </w:p>
        </w:tc>
        <w:tc>
          <w:tcPr>
            <w:tcW w:w="20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rPr>
              <w:t>GB55009-2021</w:t>
            </w:r>
          </w:p>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5.2.9</w:t>
            </w:r>
            <w:r>
              <w:rPr>
                <w:rFonts w:hint="eastAsia" w:ascii="宋体" w:hAnsi="宋体" w:eastAsia="宋体" w:cs="宋体"/>
                <w:color w:val="auto"/>
                <w:szCs w:val="21"/>
              </w:rPr>
              <w:t>条</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设有出入通道。</w:t>
            </w:r>
          </w:p>
        </w:tc>
        <w:tc>
          <w:tcPr>
            <w:tcW w:w="8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符合</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检查结果：共检查项目</w:t>
      </w:r>
      <w:r>
        <w:rPr>
          <w:rFonts w:hint="eastAsia" w:cs="宋体"/>
          <w:color w:val="auto"/>
          <w:sz w:val="28"/>
          <w:szCs w:val="28"/>
          <w:lang w:val="en-US" w:eastAsia="zh-CN"/>
        </w:rPr>
        <w:t>5</w:t>
      </w:r>
      <w:r>
        <w:rPr>
          <w:rFonts w:hint="eastAsia" w:ascii="Times New Roman" w:hAnsi="Times New Roman" w:eastAsia="宋体" w:cs="宋体"/>
          <w:color w:val="auto"/>
          <w:sz w:val="28"/>
          <w:szCs w:val="28"/>
          <w:lang w:val="zh-CN" w:eastAsia="zh-CN"/>
        </w:rPr>
        <w:t>项内容，</w:t>
      </w:r>
      <w:r>
        <w:rPr>
          <w:rFonts w:hint="eastAsia" w:cs="宋体"/>
          <w:color w:val="auto"/>
          <w:sz w:val="28"/>
          <w:szCs w:val="28"/>
          <w:lang w:val="en-US" w:eastAsia="zh-CN"/>
        </w:rPr>
        <w:t>均</w:t>
      </w:r>
      <w:r>
        <w:rPr>
          <w:rFonts w:hint="eastAsia" w:ascii="Times New Roman" w:hAnsi="Times New Roman" w:eastAsia="宋体" w:cs="宋体"/>
          <w:color w:val="auto"/>
          <w:sz w:val="28"/>
          <w:szCs w:val="28"/>
          <w:lang w:val="zh-CN" w:eastAsia="zh-CN"/>
        </w:rPr>
        <w:t>符合要求。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站内主要建、构筑物间的防火间距符合性检查见表6.3-2。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表6.3-2站内建、构筑物的防火间距符合性检查表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7"/>
        <w:gridCol w:w="680"/>
        <w:gridCol w:w="1600"/>
        <w:gridCol w:w="750"/>
        <w:gridCol w:w="1083"/>
        <w:gridCol w:w="2734"/>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建筑</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名称</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eastAsia="zh-CN"/>
              </w:rPr>
              <w:t>相对</w:t>
            </w:r>
            <w:r>
              <w:rPr>
                <w:rFonts w:hint="eastAsia" w:ascii="宋体" w:hAnsi="宋体" w:eastAsia="宋体" w:cs="宋体"/>
                <w:b/>
                <w:bCs/>
                <w:color w:val="auto"/>
                <w:szCs w:val="21"/>
              </w:rPr>
              <w:t>方位</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相邻建、构筑物</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距离（</w:t>
            </w:r>
            <w:r>
              <w:rPr>
                <w:rFonts w:hint="default" w:ascii="Calibri" w:hAnsi="Calibri" w:eastAsia="宋体" w:cs="Calibri"/>
                <w:b/>
                <w:bCs/>
                <w:color w:val="auto"/>
                <w:szCs w:val="21"/>
              </w:rPr>
              <w:t>m</w:t>
            </w:r>
            <w:r>
              <w:rPr>
                <w:rFonts w:hint="eastAsia" w:ascii="宋体" w:hAnsi="宋体" w:eastAsia="宋体" w:cs="宋体"/>
                <w:b/>
                <w:bCs/>
                <w:color w:val="auto"/>
                <w:szCs w:val="21"/>
              </w:rPr>
              <w:t>）</w:t>
            </w:r>
          </w:p>
        </w:tc>
        <w:tc>
          <w:tcPr>
            <w:tcW w:w="108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规范要求间距（</w:t>
            </w:r>
            <w:r>
              <w:rPr>
                <w:rFonts w:hint="default" w:ascii="Calibri" w:hAnsi="Calibri" w:eastAsia="宋体" w:cs="Calibri"/>
                <w:b/>
                <w:bCs/>
                <w:color w:val="auto"/>
                <w:szCs w:val="21"/>
              </w:rPr>
              <w:t>m</w:t>
            </w:r>
            <w:r>
              <w:rPr>
                <w:rFonts w:hint="eastAsia" w:ascii="宋体" w:hAnsi="宋体" w:eastAsia="宋体" w:cs="宋体"/>
                <w:b/>
                <w:bCs/>
                <w:color w:val="auto"/>
                <w:szCs w:val="21"/>
              </w:rPr>
              <w:t>）</w:t>
            </w:r>
          </w:p>
        </w:tc>
        <w:tc>
          <w:tcPr>
            <w:tcW w:w="2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规范依据</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p>
        </w:tc>
        <w:tc>
          <w:tcPr>
            <w:tcW w:w="7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门站工艺装置</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lang w:val="en-US" w:eastAsia="zh-CN"/>
              </w:rPr>
            </w:pPr>
            <w:r>
              <w:rPr>
                <w:rFonts w:hint="eastAsia" w:ascii="宋体" w:hAnsi="宋体" w:eastAsia="宋体" w:cs="宋体"/>
                <w:color w:val="auto"/>
                <w:lang w:eastAsia="zh-CN"/>
              </w:rPr>
              <w:t>东</w:t>
            </w:r>
            <w:r>
              <w:rPr>
                <w:rFonts w:hint="eastAsia" w:ascii="宋体" w:hAnsi="宋体" w:cs="宋体"/>
                <w:color w:val="auto"/>
                <w:lang w:val="en-US" w:eastAsia="zh-CN"/>
              </w:rPr>
              <w:t>北</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rPr>
            </w:pPr>
            <w:r>
              <w:rPr>
                <w:rFonts w:hint="eastAsia" w:ascii="宋体" w:hAnsi="宋体" w:eastAsia="宋体" w:cs="宋体"/>
                <w:color w:val="auto"/>
              </w:rPr>
              <w:t>集中放散管</w:t>
            </w:r>
          </w:p>
        </w:tc>
        <w:tc>
          <w:tcPr>
            <w:tcW w:w="75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81.6</w:t>
            </w:r>
          </w:p>
        </w:tc>
        <w:tc>
          <w:tcPr>
            <w:tcW w:w="1083" w:type="dxa"/>
            <w:noWrap w:val="0"/>
            <w:vAlign w:val="center"/>
          </w:tcPr>
          <w:p>
            <w:pPr>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20</w:t>
            </w:r>
          </w:p>
        </w:tc>
        <w:tc>
          <w:tcPr>
            <w:tcW w:w="2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6.5.12-2</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7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lang w:eastAsia="zh-CN"/>
              </w:rPr>
            </w:pPr>
            <w:r>
              <w:rPr>
                <w:rFonts w:hint="eastAsia" w:ascii="宋体" w:hAnsi="宋体" w:cs="宋体"/>
                <w:color w:val="auto"/>
                <w:lang w:val="en-US" w:eastAsia="zh-CN"/>
              </w:rPr>
              <w:t>北侧</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围墙</w:t>
            </w:r>
          </w:p>
        </w:tc>
        <w:tc>
          <w:tcPr>
            <w:tcW w:w="75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11.8</w:t>
            </w:r>
          </w:p>
        </w:tc>
        <w:tc>
          <w:tcPr>
            <w:tcW w:w="1083"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10</w:t>
            </w:r>
          </w:p>
        </w:tc>
        <w:tc>
          <w:tcPr>
            <w:tcW w:w="2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GB50028-2006（2020年版）第</w:t>
            </w:r>
            <w:r>
              <w:rPr>
                <w:rFonts w:hint="eastAsia" w:ascii="宋体" w:hAnsi="宋体" w:eastAsia="宋体" w:cs="宋体"/>
                <w:color w:val="auto"/>
                <w:sz w:val="21"/>
                <w:szCs w:val="21"/>
                <w:lang w:val="en-US" w:eastAsia="zh-CN"/>
              </w:rPr>
              <w:t>6.5.5条</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7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lang w:val="en-US" w:eastAsia="zh-CN"/>
              </w:rPr>
            </w:pPr>
            <w:r>
              <w:rPr>
                <w:rFonts w:hint="eastAsia" w:ascii="宋体" w:hAnsi="宋体" w:eastAsia="宋体" w:cs="宋体"/>
                <w:color w:val="auto"/>
                <w:lang w:eastAsia="zh-CN"/>
              </w:rPr>
              <w:t>西</w:t>
            </w:r>
            <w:r>
              <w:rPr>
                <w:rFonts w:hint="eastAsia" w:ascii="宋体" w:hAnsi="宋体" w:cs="宋体"/>
                <w:color w:val="auto"/>
                <w:lang w:val="en-US" w:eastAsia="zh-CN"/>
              </w:rPr>
              <w:t>侧</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lang w:eastAsia="zh-CN"/>
              </w:rPr>
            </w:pPr>
            <w:r>
              <w:rPr>
                <w:rFonts w:hint="eastAsia" w:ascii="宋体" w:hAnsi="宋体" w:cs="宋体"/>
                <w:color w:val="auto"/>
                <w:lang w:val="en-US" w:eastAsia="zh-CN"/>
              </w:rPr>
              <w:t>仓库</w:t>
            </w:r>
          </w:p>
        </w:tc>
        <w:tc>
          <w:tcPr>
            <w:tcW w:w="75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20.8</w:t>
            </w:r>
          </w:p>
        </w:tc>
        <w:tc>
          <w:tcPr>
            <w:tcW w:w="1083"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12</w:t>
            </w:r>
          </w:p>
        </w:tc>
        <w:tc>
          <w:tcPr>
            <w:tcW w:w="2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lang w:eastAsia="zh-CN"/>
              </w:rPr>
              <w:t>GB500</w:t>
            </w:r>
            <w:r>
              <w:rPr>
                <w:rFonts w:hint="eastAsia" w:ascii="宋体" w:hAnsi="宋体" w:cs="宋体"/>
                <w:color w:val="auto"/>
                <w:sz w:val="21"/>
                <w:szCs w:val="21"/>
                <w:lang w:val="en-US" w:eastAsia="zh-CN"/>
              </w:rPr>
              <w:t>16</w:t>
            </w: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14</w:t>
            </w: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18</w:t>
            </w:r>
            <w:r>
              <w:rPr>
                <w:rFonts w:hint="eastAsia" w:ascii="宋体" w:hAnsi="宋体" w:eastAsia="宋体" w:cs="宋体"/>
                <w:color w:val="auto"/>
                <w:sz w:val="21"/>
                <w:szCs w:val="21"/>
                <w:lang w:eastAsia="zh-CN"/>
              </w:rPr>
              <w:t>年版）第</w:t>
            </w:r>
            <w:r>
              <w:rPr>
                <w:rFonts w:hint="eastAsia" w:ascii="宋体" w:hAnsi="宋体" w:cs="宋体"/>
                <w:color w:val="auto"/>
                <w:sz w:val="21"/>
                <w:szCs w:val="21"/>
                <w:lang w:val="en-US" w:eastAsia="zh-CN"/>
              </w:rPr>
              <w:t>3.4.1</w:t>
            </w:r>
            <w:r>
              <w:rPr>
                <w:rFonts w:hint="eastAsia" w:ascii="宋体" w:hAnsi="宋体" w:eastAsia="宋体" w:cs="宋体"/>
                <w:color w:val="auto"/>
                <w:sz w:val="21"/>
                <w:szCs w:val="21"/>
                <w:lang w:val="en-US" w:eastAsia="zh-CN"/>
              </w:rPr>
              <w:t>条</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7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lang w:val="en-US" w:eastAsia="zh-CN"/>
              </w:rPr>
            </w:pPr>
            <w:r>
              <w:rPr>
                <w:rFonts w:hint="eastAsia" w:ascii="宋体" w:hAnsi="宋体" w:cs="宋体"/>
                <w:color w:val="auto"/>
                <w:lang w:val="en-US" w:eastAsia="zh-CN"/>
              </w:rPr>
              <w:t>西南</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lang w:eastAsia="zh-CN"/>
              </w:rPr>
            </w:pPr>
            <w:r>
              <w:rPr>
                <w:rFonts w:hint="eastAsia" w:ascii="宋体" w:hAnsi="宋体" w:cs="宋体"/>
                <w:color w:val="auto"/>
                <w:lang w:val="en-US" w:eastAsia="zh-CN"/>
              </w:rPr>
              <w:t>站房</w:t>
            </w:r>
          </w:p>
        </w:tc>
        <w:tc>
          <w:tcPr>
            <w:tcW w:w="75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29</w:t>
            </w:r>
          </w:p>
        </w:tc>
        <w:tc>
          <w:tcPr>
            <w:tcW w:w="1083"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25</w:t>
            </w:r>
          </w:p>
        </w:tc>
        <w:tc>
          <w:tcPr>
            <w:tcW w:w="2734" w:type="dxa"/>
            <w:noWrap w:val="0"/>
            <w:vAlign w:val="center"/>
          </w:tcPr>
          <w:p>
            <w:pPr>
              <w:pStyle w:val="2"/>
              <w:jc w:val="center"/>
              <w:rPr>
                <w:rFonts w:hint="default" w:eastAsia="宋体"/>
                <w:color w:val="auto"/>
                <w:lang w:val="en-US" w:eastAsia="zh-CN"/>
              </w:rPr>
            </w:pPr>
            <w:r>
              <w:rPr>
                <w:rFonts w:hint="eastAsia" w:ascii="宋体" w:hAnsi="宋体" w:eastAsia="宋体" w:cs="宋体"/>
                <w:color w:val="auto"/>
                <w:sz w:val="21"/>
                <w:szCs w:val="21"/>
                <w:lang w:eastAsia="zh-CN"/>
              </w:rPr>
              <w:t>GB50028-2006（2020年版）第</w:t>
            </w:r>
            <w:r>
              <w:rPr>
                <w:rFonts w:hint="eastAsia" w:ascii="宋体" w:hAnsi="宋体" w:eastAsia="宋体" w:cs="宋体"/>
                <w:color w:val="auto"/>
                <w:sz w:val="21"/>
                <w:szCs w:val="21"/>
                <w:lang w:val="en-US" w:eastAsia="zh-CN"/>
              </w:rPr>
              <w:t>6.5.5条</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7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集中放散装置</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北侧</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围墙</w:t>
            </w:r>
          </w:p>
        </w:tc>
        <w:tc>
          <w:tcPr>
            <w:tcW w:w="75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4</w:t>
            </w:r>
          </w:p>
        </w:tc>
        <w:tc>
          <w:tcPr>
            <w:tcW w:w="1083" w:type="dxa"/>
            <w:noWrap w:val="0"/>
            <w:vAlign w:val="center"/>
          </w:tcPr>
          <w:p>
            <w:pPr>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w:t>
            </w:r>
          </w:p>
        </w:tc>
        <w:tc>
          <w:tcPr>
            <w:tcW w:w="2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6.5.12-2</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lang w:val="en-US" w:eastAsia="zh-CN"/>
              </w:rPr>
            </w:pPr>
          </w:p>
        </w:tc>
        <w:tc>
          <w:tcPr>
            <w:tcW w:w="7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西侧</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lang w:eastAsia="zh-CN"/>
              </w:rPr>
            </w:pPr>
            <w:r>
              <w:rPr>
                <w:rFonts w:hint="eastAsia" w:ascii="宋体" w:hAnsi="宋体" w:cs="宋体"/>
                <w:color w:val="auto"/>
                <w:lang w:val="en-US" w:eastAsia="zh-CN"/>
              </w:rPr>
              <w:t>仓库</w:t>
            </w:r>
          </w:p>
        </w:tc>
        <w:tc>
          <w:tcPr>
            <w:tcW w:w="75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102.8</w:t>
            </w:r>
          </w:p>
        </w:tc>
        <w:tc>
          <w:tcPr>
            <w:tcW w:w="1083"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25</w:t>
            </w:r>
          </w:p>
        </w:tc>
        <w:tc>
          <w:tcPr>
            <w:tcW w:w="2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GB50016-2014（2018年版）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Cs w:val="21"/>
                <w:lang w:eastAsia="zh-CN"/>
              </w:rPr>
              <w:t>表</w:t>
            </w:r>
            <w:r>
              <w:rPr>
                <w:rFonts w:hint="eastAsia" w:ascii="宋体" w:hAnsi="宋体" w:eastAsia="宋体" w:cs="宋体"/>
                <w:color w:val="auto"/>
                <w:szCs w:val="21"/>
                <w:lang w:val="en-US" w:eastAsia="zh-CN"/>
              </w:rPr>
              <w:t>3.5.2</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7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lang w:eastAsia="zh-CN"/>
              </w:rPr>
            </w:pPr>
            <w:r>
              <w:rPr>
                <w:rFonts w:hint="eastAsia" w:ascii="宋体" w:hAnsi="宋体" w:cs="宋体"/>
                <w:color w:val="auto"/>
                <w:lang w:val="en-US" w:eastAsia="zh-CN"/>
              </w:rPr>
              <w:t>西南</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lang w:eastAsia="zh-CN"/>
              </w:rPr>
            </w:pPr>
            <w:r>
              <w:rPr>
                <w:rFonts w:hint="eastAsia" w:ascii="宋体" w:hAnsi="宋体" w:cs="宋体"/>
                <w:color w:val="auto"/>
                <w:lang w:val="en-US" w:eastAsia="zh-CN"/>
              </w:rPr>
              <w:t>站房</w:t>
            </w:r>
          </w:p>
        </w:tc>
        <w:tc>
          <w:tcPr>
            <w:tcW w:w="75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117</w:t>
            </w:r>
          </w:p>
        </w:tc>
        <w:tc>
          <w:tcPr>
            <w:tcW w:w="1083"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c>
          <w:tcPr>
            <w:tcW w:w="2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6.5.12-2</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7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color w:val="auto"/>
                <w:lang w:val="en-US" w:eastAsia="zh-CN"/>
              </w:rPr>
            </w:pPr>
            <w:r>
              <w:rPr>
                <w:rFonts w:hint="eastAsia" w:ascii="宋体" w:hAnsi="宋体" w:cs="宋体"/>
                <w:color w:val="auto"/>
                <w:lang w:val="en-US" w:eastAsia="zh-CN"/>
              </w:rPr>
              <w:t>东侧</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color w:val="auto"/>
                <w:lang w:val="en-US" w:eastAsia="zh-CN"/>
              </w:rPr>
            </w:pPr>
            <w:r>
              <w:rPr>
                <w:rFonts w:hint="eastAsia" w:ascii="宋体" w:hAnsi="宋体" w:cs="宋体"/>
                <w:color w:val="auto"/>
                <w:lang w:val="en-US" w:eastAsia="zh-CN"/>
              </w:rPr>
              <w:t>围墙</w:t>
            </w:r>
          </w:p>
        </w:tc>
        <w:tc>
          <w:tcPr>
            <w:tcW w:w="75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4</w:t>
            </w:r>
          </w:p>
        </w:tc>
        <w:tc>
          <w:tcPr>
            <w:tcW w:w="1083"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w:t>
            </w:r>
          </w:p>
        </w:tc>
        <w:tc>
          <w:tcPr>
            <w:tcW w:w="2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GB50028-2006（2020年版）表</w:t>
            </w:r>
            <w:r>
              <w:rPr>
                <w:rFonts w:hint="eastAsia" w:ascii="宋体" w:hAnsi="宋体" w:eastAsia="宋体" w:cs="宋体"/>
                <w:color w:val="auto"/>
                <w:sz w:val="21"/>
                <w:szCs w:val="21"/>
                <w:lang w:val="en-US" w:eastAsia="zh-CN"/>
              </w:rPr>
              <w:t>6.5.12-2</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站房</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北</w:t>
            </w:r>
            <w:r>
              <w:rPr>
                <w:rFonts w:hint="eastAsia" w:ascii="宋体" w:hAnsi="宋体" w:cs="宋体"/>
                <w:color w:val="auto"/>
                <w:lang w:eastAsia="zh-CN"/>
              </w:rPr>
              <w:t>侧</w:t>
            </w:r>
          </w:p>
        </w:tc>
        <w:tc>
          <w:tcPr>
            <w:tcW w:w="16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仓库</w:t>
            </w:r>
          </w:p>
        </w:tc>
        <w:tc>
          <w:tcPr>
            <w:tcW w:w="750"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18</w:t>
            </w:r>
          </w:p>
        </w:tc>
        <w:tc>
          <w:tcPr>
            <w:tcW w:w="1083" w:type="dxa"/>
            <w:noWrap w:val="0"/>
            <w:vAlign w:val="center"/>
          </w:tcPr>
          <w:p>
            <w:pPr>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10</w:t>
            </w:r>
          </w:p>
        </w:tc>
        <w:tc>
          <w:tcPr>
            <w:tcW w:w="273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GB50016-2014（2018年版）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Cs w:val="21"/>
                <w:lang w:eastAsia="zh-CN"/>
              </w:rPr>
              <w:t>表</w:t>
            </w:r>
            <w:r>
              <w:rPr>
                <w:rFonts w:hint="eastAsia" w:ascii="宋体" w:hAnsi="宋体" w:eastAsia="宋体" w:cs="宋体"/>
                <w:color w:val="auto"/>
                <w:szCs w:val="21"/>
                <w:lang w:val="en-US" w:eastAsia="zh-CN"/>
              </w:rPr>
              <w:t>3.5.2</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bl>
    <w:p>
      <w:pPr>
        <w:spacing w:line="24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1"/>
          <w:szCs w:val="21"/>
          <w:lang w:eastAsia="zh-CN"/>
        </w:rPr>
        <w:t>注：</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eastAsia="zh-CN"/>
        </w:rPr>
        <w:t>《城镇燃气设计规范》 GB50028-2006（2020年版）</w:t>
      </w:r>
      <w:r>
        <w:rPr>
          <w:rFonts w:hint="eastAsia" w:ascii="宋体" w:hAnsi="宋体" w:eastAsia="宋体" w:cs="宋体"/>
          <w:b/>
          <w:bCs/>
          <w:color w:val="auto"/>
          <w:sz w:val="21"/>
          <w:szCs w:val="21"/>
          <w:lang w:val="en-US" w:eastAsia="zh-CN"/>
        </w:rPr>
        <w:t>6.5.2：</w:t>
      </w:r>
      <w:r>
        <w:rPr>
          <w:rFonts w:hint="eastAsia" w:ascii="宋体" w:hAnsi="宋体" w:eastAsia="宋体" w:cs="宋体"/>
          <w:b/>
          <w:bCs/>
          <w:color w:val="auto"/>
          <w:sz w:val="21"/>
          <w:szCs w:val="21"/>
        </w:rPr>
        <w:t>站内露天燃气工艺装置与站外建、构筑物的防火间距应符合甲类生产厂房与厂外建、构筑物的防火间距的要求</w:t>
      </w:r>
      <w:r>
        <w:rPr>
          <w:rFonts w:hint="eastAsia" w:ascii="宋体" w:hAnsi="宋体" w:eastAsia="宋体" w:cs="宋体"/>
          <w:b/>
          <w:bCs/>
          <w:color w:val="auto"/>
          <w:sz w:val="21"/>
          <w:szCs w:val="21"/>
          <w:lang w:val="en-US" w:eastAsia="zh-CN"/>
        </w:rPr>
        <w:t>。2、表中数据来源于</w:t>
      </w:r>
      <w:r>
        <w:rPr>
          <w:rFonts w:hint="eastAsia" w:ascii="宋体" w:hAnsi="宋体" w:eastAsia="宋体" w:cs="宋体"/>
          <w:b/>
          <w:bCs/>
          <w:color w:val="auto"/>
          <w:szCs w:val="21"/>
        </w:rPr>
        <w:t>GB50016-2014（2018年版）</w:t>
      </w:r>
      <w:r>
        <w:rPr>
          <w:rFonts w:hint="eastAsia" w:ascii="宋体" w:hAnsi="宋体" w:eastAsia="宋体" w:cs="宋体"/>
          <w:b/>
          <w:bCs/>
          <w:color w:val="auto"/>
          <w:sz w:val="21"/>
          <w:szCs w:val="21"/>
          <w:lang w:eastAsia="zh-CN"/>
        </w:rPr>
        <w:t>、GB50028-2006（2020年版）。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检查结果：经检查该站内建构筑物间的防火间距满足规范要求。</w:t>
      </w:r>
    </w:p>
    <w:p>
      <w:pPr>
        <w:pStyle w:val="6"/>
        <w:keepNext/>
        <w:keepLines/>
        <w:pageBreakBefore w:val="0"/>
        <w:widowControl w:val="0"/>
        <w:kinsoku/>
        <w:wordWrap/>
        <w:overflowPunct/>
        <w:topLinePunct w:val="0"/>
        <w:autoSpaceDE/>
        <w:autoSpaceDN/>
        <w:bidi w:val="0"/>
        <w:adjustRightInd/>
        <w:snapToGrid/>
        <w:spacing w:before="20" w:after="20"/>
        <w:textAlignment w:val="auto"/>
        <w:rPr>
          <w:rFonts w:hint="eastAsia" w:asciiTheme="majorEastAsia" w:hAnsiTheme="majorEastAsia" w:eastAsiaTheme="majorEastAsia" w:cstheme="majorEastAsia"/>
          <w:color w:val="auto"/>
        </w:rPr>
      </w:pPr>
      <w:bookmarkStart w:id="142" w:name="_Toc297"/>
      <w:r>
        <w:rPr>
          <w:rFonts w:hint="eastAsia" w:asciiTheme="majorEastAsia" w:hAnsiTheme="majorEastAsia" w:eastAsiaTheme="majorEastAsia" w:cstheme="majorEastAsia"/>
          <w:color w:val="auto"/>
        </w:rPr>
        <w:t>6.4 工艺设备、管道及附件符合性评价</w:t>
      </w:r>
      <w:bookmarkEnd w:id="142"/>
    </w:p>
    <w:p>
      <w:pPr>
        <w:pStyle w:val="7"/>
        <w:bidi w:val="0"/>
        <w:rPr>
          <w:rFonts w:hint="eastAsia" w:ascii="宋体" w:hAnsi="宋体" w:eastAsia="宋体" w:cs="宋体"/>
          <w:color w:val="auto"/>
        </w:rPr>
      </w:pPr>
      <w:bookmarkStart w:id="143" w:name="_Toc10185"/>
      <w:r>
        <w:rPr>
          <w:rFonts w:hint="eastAsia" w:ascii="宋体" w:hAnsi="宋体" w:eastAsia="宋体" w:cs="宋体"/>
          <w:color w:val="auto"/>
        </w:rPr>
        <w:t>6.4.1工艺设备、管道及附件符合性检查</w:t>
      </w:r>
      <w:bookmarkEnd w:id="14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评价组根据《城镇燃气设计规范》、《燃气工程项目规范》等对该公司的门站是否符合规范、标准的要求进行检查，检查结果见下表：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r>
        <w:rPr>
          <w:rStyle w:val="42"/>
          <w:rFonts w:hint="eastAsia"/>
          <w:color w:val="auto"/>
        </w:rPr>
        <w:t>表6.4-1  工艺设备、管道及附件检查表</w:t>
      </w:r>
    </w:p>
    <w:tbl>
      <w:tblPr>
        <w:tblStyle w:val="30"/>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125"/>
        <w:gridCol w:w="1628"/>
        <w:gridCol w:w="1800"/>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4125" w:type="dxa"/>
            <w:noWrap w:val="0"/>
            <w:vAlign w:val="center"/>
          </w:tcPr>
          <w:p>
            <w:pPr>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检查内容</w:t>
            </w:r>
          </w:p>
        </w:tc>
        <w:tc>
          <w:tcPr>
            <w:tcW w:w="1628" w:type="dxa"/>
            <w:noWrap w:val="0"/>
            <w:vAlign w:val="center"/>
          </w:tcPr>
          <w:p>
            <w:pPr>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选用标准</w:t>
            </w:r>
          </w:p>
        </w:tc>
        <w:tc>
          <w:tcPr>
            <w:tcW w:w="1800" w:type="dxa"/>
            <w:noWrap w:val="0"/>
            <w:vAlign w:val="center"/>
          </w:tcPr>
          <w:p>
            <w:pPr>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检查记录</w:t>
            </w:r>
          </w:p>
        </w:tc>
        <w:tc>
          <w:tcPr>
            <w:tcW w:w="919" w:type="dxa"/>
            <w:noWrap w:val="0"/>
            <w:vAlign w:val="center"/>
          </w:tcPr>
          <w:p>
            <w:pPr>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spacing w:line="280" w:lineRule="exact"/>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w:t>
            </w:r>
          </w:p>
        </w:tc>
        <w:tc>
          <w:tcPr>
            <w:tcW w:w="4125" w:type="dxa"/>
            <w:noWrap w:val="0"/>
            <w:vAlign w:val="center"/>
          </w:tcPr>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门站和储配站的工艺设计应符合下列要求：</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    1  功能应满足输配系统输气调度和调峰的要求；</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    2  站内应根据输配系统调度要求分组设置计量和调压装置，装置前应设过滤器；门站进站总管上宜设置分离器；</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    3  调压装置应根据燃气流量、压力降等工艺条件确定设置加热装置；</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    4  站内计量调压装置和加压设备应根据工作环境要求露天或在厂房内布置，在寒冷或风沙地区宜采用全封闭式厂房；</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    5  进出站管线应设置切断阀门和绝缘法兰；</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    6  储配站内进罐管线上宜设置控制进罐压力和流量的调节装置；</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7  当长输管道采用清管工艺时，其清管器的接收装置宜设置在门站内；</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    8  站内管道上应根据系统要求设置安全保护及放散装置；</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    9  站内设备、仪表、管道等安装的水平间距和标高均应便于观察、操作和维修。</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56"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第6.5.</w:t>
            </w:r>
            <w:r>
              <w:rPr>
                <w:rFonts w:hint="eastAsia" w:ascii="宋体" w:hAnsi="宋体" w:eastAsia="宋体" w:cs="宋体"/>
                <w:color w:val="auto"/>
                <w:szCs w:val="21"/>
                <w:lang w:val="en-US" w:eastAsia="zh-CN"/>
              </w:rPr>
              <w:t>7</w:t>
            </w:r>
            <w:r>
              <w:rPr>
                <w:rFonts w:hint="eastAsia" w:ascii="宋体" w:hAnsi="宋体" w:eastAsia="宋体" w:cs="宋体"/>
                <w:color w:val="auto"/>
                <w:szCs w:val="21"/>
              </w:rPr>
              <w:t>条</w:t>
            </w:r>
          </w:p>
        </w:tc>
        <w:tc>
          <w:tcPr>
            <w:tcW w:w="1800" w:type="dxa"/>
            <w:noWrap w:val="0"/>
            <w:vAlign w:val="center"/>
          </w:tcPr>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1、已考虑输气调度要求</w:t>
            </w:r>
            <w:r>
              <w:rPr>
                <w:rFonts w:hint="eastAsia" w:ascii="宋体" w:hAnsi="宋体" w:eastAsia="宋体" w:cs="宋体"/>
                <w:color w:val="auto"/>
                <w:kern w:val="0"/>
                <w:szCs w:val="21"/>
                <w:lang w:val="en-US" w:eastAsia="zh-CN"/>
              </w:rPr>
              <w:t>。</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eastAsia="zh-CN"/>
              </w:rPr>
              <w:t>设有计量和调压装置，</w:t>
            </w:r>
            <w:r>
              <w:rPr>
                <w:rFonts w:hint="eastAsia" w:ascii="宋体" w:hAnsi="宋体" w:eastAsia="宋体" w:cs="宋体"/>
                <w:color w:val="auto"/>
                <w:kern w:val="0"/>
                <w:szCs w:val="21"/>
              </w:rPr>
              <w:t>装置前设有过滤器，进站总管设分离器</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eastAsia="zh-CN"/>
              </w:rPr>
              <w:t>根据工艺要求设置</w:t>
            </w:r>
            <w:r>
              <w:rPr>
                <w:rFonts w:hint="eastAsia" w:ascii="宋体" w:hAnsi="宋体" w:eastAsia="宋体" w:cs="宋体"/>
                <w:color w:val="auto"/>
                <w:kern w:val="0"/>
                <w:szCs w:val="21"/>
              </w:rPr>
              <w:t>；</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4、露天布置；</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、进</w:t>
            </w:r>
            <w:r>
              <w:rPr>
                <w:rFonts w:hint="eastAsia" w:ascii="宋体" w:hAnsi="宋体" w:eastAsia="宋体" w:cs="宋体"/>
                <w:color w:val="auto"/>
                <w:kern w:val="0"/>
                <w:szCs w:val="21"/>
                <w:lang w:eastAsia="zh-CN"/>
              </w:rPr>
              <w:t>出</w:t>
            </w:r>
            <w:r>
              <w:rPr>
                <w:rFonts w:hint="eastAsia" w:ascii="宋体" w:hAnsi="宋体" w:eastAsia="宋体" w:cs="宋体"/>
                <w:color w:val="auto"/>
                <w:kern w:val="0"/>
                <w:szCs w:val="21"/>
              </w:rPr>
              <w:t>站管线设置切断阀门和截断法兰；</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6、不涉及储存；</w:t>
            </w:r>
          </w:p>
          <w:p>
            <w:pPr>
              <w:pStyle w:val="38"/>
              <w:keepNext w:val="0"/>
              <w:keepLines w:val="0"/>
              <w:pageBreakBefore w:val="0"/>
              <w:kinsoku/>
              <w:wordWrap/>
              <w:overflowPunct/>
              <w:topLinePunct w:val="0"/>
              <w:autoSpaceDE/>
              <w:autoSpaceDN/>
              <w:bidi w:val="0"/>
              <w:spacing w:line="256" w:lineRule="exact"/>
              <w:textAlignment w:val="auto"/>
              <w:rPr>
                <w:rFonts w:hint="eastAsia" w:ascii="宋体" w:hAnsi="宋体" w:eastAsia="宋体" w:cs="宋体"/>
                <w:color w:val="auto"/>
                <w:lang w:val="en-US" w:eastAsia="zh-CN"/>
              </w:rPr>
            </w:pP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长输管道</w:t>
            </w:r>
            <w:r>
              <w:rPr>
                <w:rFonts w:hint="eastAsia" w:ascii="宋体" w:hAnsi="宋体" w:eastAsia="宋体" w:cs="宋体"/>
                <w:color w:val="auto"/>
                <w:kern w:val="0"/>
                <w:szCs w:val="21"/>
                <w:lang w:eastAsia="zh-CN"/>
              </w:rPr>
              <w:t>不在评价范围；</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、站内管道上已设置安全保护及放散装置，放散管位于站区</w:t>
            </w:r>
            <w:r>
              <w:rPr>
                <w:rFonts w:hint="eastAsia" w:ascii="宋体" w:hAnsi="宋体" w:cs="宋体"/>
                <w:color w:val="auto"/>
                <w:kern w:val="0"/>
                <w:szCs w:val="21"/>
                <w:lang w:val="en-US" w:eastAsia="zh-CN"/>
              </w:rPr>
              <w:t>东</w:t>
            </w:r>
            <w:r>
              <w:rPr>
                <w:rFonts w:hint="eastAsia" w:ascii="宋体" w:hAnsi="宋体" w:eastAsia="宋体" w:cs="宋体"/>
                <w:color w:val="auto"/>
                <w:kern w:val="0"/>
                <w:szCs w:val="21"/>
              </w:rPr>
              <w:t>北</w:t>
            </w:r>
            <w:r>
              <w:rPr>
                <w:rFonts w:hint="eastAsia" w:ascii="宋体" w:hAnsi="宋体" w:cs="宋体"/>
                <w:color w:val="auto"/>
                <w:kern w:val="0"/>
                <w:szCs w:val="21"/>
                <w:lang w:val="en-US" w:eastAsia="zh-CN"/>
              </w:rPr>
              <w:t>侧</w:t>
            </w:r>
            <w:r>
              <w:rPr>
                <w:rFonts w:hint="eastAsia" w:ascii="宋体" w:hAnsi="宋体" w:eastAsia="宋体" w:cs="宋体"/>
                <w:color w:val="auto"/>
                <w:kern w:val="0"/>
                <w:szCs w:val="21"/>
              </w:rPr>
              <w:t>；</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szCs w:val="21"/>
              </w:rPr>
            </w:pP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、可便于观察、操作和维修。</w:t>
            </w:r>
          </w:p>
        </w:tc>
        <w:tc>
          <w:tcPr>
            <w:tcW w:w="919" w:type="dxa"/>
            <w:noWrap w:val="0"/>
            <w:vAlign w:val="center"/>
          </w:tcPr>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spacing w:line="280" w:lineRule="exact"/>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w:t>
            </w:r>
          </w:p>
        </w:tc>
        <w:tc>
          <w:tcPr>
            <w:tcW w:w="4125" w:type="dxa"/>
            <w:noWrap w:val="0"/>
            <w:vAlign w:val="center"/>
          </w:tcPr>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当燃气无臭味或臭味不足时，门站或储配站内应设置加臭装置</w:t>
            </w:r>
            <w:r>
              <w:rPr>
                <w:rFonts w:hint="eastAsia" w:ascii="宋体" w:hAnsi="宋体" w:eastAsia="宋体" w:cs="宋体"/>
                <w:color w:val="auto"/>
                <w:kern w:val="0"/>
                <w:szCs w:val="21"/>
                <w:lang w:eastAsia="zh-CN"/>
              </w:rPr>
              <w:t>。</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加臭量应符合以下规定：</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城镇燃气应具有可以察觉的臭味，燃气中加臭剂的最小量应符合下列规定：</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    1  无毒燃气泄漏到空气中，达到爆炸下限的20％时，应能察觉；</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    2  有毒燃气泄漏到空气中，达到对人体允许的有害浓度时，应能察觉</w:t>
            </w:r>
            <w:r>
              <w:rPr>
                <w:rFonts w:hint="eastAsia" w:ascii="宋体" w:hAnsi="宋体" w:eastAsia="宋体" w:cs="宋体"/>
                <w:color w:val="auto"/>
                <w:kern w:val="0"/>
                <w:szCs w:val="21"/>
                <w:lang w:eastAsia="zh-CN"/>
              </w:rPr>
              <w:t>。</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56"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6.5.6</w:t>
            </w:r>
            <w:r>
              <w:rPr>
                <w:rFonts w:hint="eastAsia" w:ascii="宋体" w:hAnsi="宋体" w:eastAsia="宋体" w:cs="宋体"/>
                <w:color w:val="auto"/>
                <w:szCs w:val="21"/>
              </w:rPr>
              <w:t>条</w:t>
            </w:r>
          </w:p>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3.2.3</w:t>
            </w:r>
            <w:r>
              <w:rPr>
                <w:rFonts w:hint="eastAsia" w:ascii="宋体" w:hAnsi="宋体" w:eastAsia="宋体" w:cs="宋体"/>
                <w:color w:val="auto"/>
                <w:szCs w:val="21"/>
              </w:rPr>
              <w:t>条</w:t>
            </w:r>
          </w:p>
        </w:tc>
        <w:tc>
          <w:tcPr>
            <w:tcW w:w="1800" w:type="dxa"/>
            <w:noWrap w:val="0"/>
            <w:vAlign w:val="center"/>
          </w:tcPr>
          <w:p>
            <w:pPr>
              <w:keepNext w:val="0"/>
              <w:keepLines w:val="0"/>
              <w:pageBreakBefore w:val="0"/>
              <w:kinsoku/>
              <w:wordWrap/>
              <w:overflowPunct/>
              <w:topLinePunct w:val="0"/>
              <w:autoSpaceDE/>
              <w:autoSpaceDN/>
              <w:bidi w:val="0"/>
              <w:spacing w:line="256" w:lineRule="exact"/>
              <w:textAlignment w:val="auto"/>
              <w:rPr>
                <w:rFonts w:hint="eastAsia" w:ascii="宋体" w:hAnsi="宋体" w:eastAsia="宋体" w:cs="宋体"/>
                <w:color w:val="auto"/>
                <w:szCs w:val="21"/>
              </w:rPr>
            </w:pPr>
            <w:r>
              <w:rPr>
                <w:rFonts w:hint="eastAsia" w:ascii="宋体" w:hAnsi="宋体" w:eastAsia="宋体" w:cs="宋体"/>
                <w:color w:val="auto"/>
                <w:kern w:val="0"/>
                <w:szCs w:val="21"/>
              </w:rPr>
              <w:t>按要求设置加臭装置。</w:t>
            </w:r>
          </w:p>
        </w:tc>
        <w:tc>
          <w:tcPr>
            <w:tcW w:w="919" w:type="dxa"/>
            <w:noWrap w:val="0"/>
            <w:vAlign w:val="center"/>
          </w:tcPr>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spacing w:line="280" w:lineRule="exact"/>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3</w:t>
            </w:r>
          </w:p>
        </w:tc>
        <w:tc>
          <w:tcPr>
            <w:tcW w:w="4125" w:type="dxa"/>
            <w:noWrap w:val="0"/>
            <w:vAlign w:val="center"/>
          </w:tcPr>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站内宜设置自动化控制系统，并宜作为输配系统的数据采集监控系统的远端站。</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56"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6.5.8</w:t>
            </w:r>
            <w:r>
              <w:rPr>
                <w:rFonts w:hint="eastAsia" w:ascii="宋体" w:hAnsi="宋体" w:eastAsia="宋体" w:cs="宋体"/>
                <w:color w:val="auto"/>
                <w:szCs w:val="21"/>
              </w:rPr>
              <w:t>条</w:t>
            </w:r>
          </w:p>
        </w:tc>
        <w:tc>
          <w:tcPr>
            <w:tcW w:w="1800" w:type="dxa"/>
            <w:noWrap w:val="0"/>
            <w:vAlign w:val="center"/>
          </w:tcPr>
          <w:p>
            <w:pPr>
              <w:keepNext w:val="0"/>
              <w:keepLines w:val="0"/>
              <w:pageBreakBefore w:val="0"/>
              <w:kinsoku/>
              <w:wordWrap/>
              <w:overflowPunct/>
              <w:topLinePunct w:val="0"/>
              <w:autoSpaceDE/>
              <w:autoSpaceDN/>
              <w:bidi w:val="0"/>
              <w:spacing w:line="256" w:lineRule="exact"/>
              <w:textAlignment w:val="auto"/>
              <w:rPr>
                <w:rFonts w:hint="eastAsia" w:ascii="宋体" w:hAnsi="宋体" w:eastAsia="宋体" w:cs="宋体"/>
                <w:color w:val="auto"/>
                <w:szCs w:val="21"/>
                <w:lang w:eastAsia="zh-CN"/>
              </w:rPr>
            </w:pPr>
            <w:r>
              <w:rPr>
                <w:rFonts w:hint="eastAsia" w:ascii="宋体" w:hAnsi="宋体" w:eastAsia="宋体" w:cs="宋体"/>
                <w:color w:val="auto"/>
                <w:kern w:val="0"/>
                <w:szCs w:val="21"/>
              </w:rPr>
              <w:t>设有自动化控制系统</w:t>
            </w:r>
            <w:r>
              <w:rPr>
                <w:rFonts w:hint="eastAsia" w:ascii="宋体" w:hAnsi="宋体" w:eastAsia="宋体" w:cs="宋体"/>
                <w:color w:val="auto"/>
                <w:kern w:val="0"/>
                <w:szCs w:val="21"/>
                <w:lang w:eastAsia="zh-CN"/>
              </w:rPr>
              <w:t>。</w:t>
            </w:r>
          </w:p>
        </w:tc>
        <w:tc>
          <w:tcPr>
            <w:tcW w:w="919" w:type="dxa"/>
            <w:noWrap w:val="0"/>
            <w:vAlign w:val="center"/>
          </w:tcPr>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spacing w:line="280" w:lineRule="exact"/>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4</w:t>
            </w:r>
          </w:p>
        </w:tc>
        <w:tc>
          <w:tcPr>
            <w:tcW w:w="4125" w:type="dxa"/>
            <w:noWrap w:val="0"/>
            <w:vAlign w:val="center"/>
          </w:tcPr>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站内燃气计量和气质的检验应符合下列要求：</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 站内设置的计量仪表应符合表6.5.9的规定；</w:t>
            </w:r>
          </w:p>
          <w:p>
            <w:pPr>
              <w:keepNext w:val="0"/>
              <w:keepLines w:val="0"/>
              <w:pageBreakBefore w:val="0"/>
              <w:widowControl/>
              <w:kinsoku/>
              <w:wordWrap/>
              <w:overflowPunct/>
              <w:topLinePunct w:val="0"/>
              <w:autoSpaceDE/>
              <w:autoSpaceDN/>
              <w:bidi w:val="0"/>
              <w:spacing w:line="256" w:lineRule="exact"/>
              <w:jc w:val="left"/>
              <w:textAlignment w:val="auto"/>
              <w:rPr>
                <w:rFonts w:hint="eastAsia" w:ascii="宋体" w:hAnsi="宋体" w:eastAsia="宋体" w:cs="宋体"/>
                <w:color w:val="auto"/>
                <w:szCs w:val="21"/>
              </w:rPr>
            </w:pPr>
            <w:r>
              <w:rPr>
                <w:rFonts w:hint="eastAsia" w:ascii="宋体" w:hAnsi="宋体" w:eastAsia="宋体" w:cs="宋体"/>
                <w:color w:val="auto"/>
                <w:kern w:val="0"/>
                <w:szCs w:val="21"/>
              </w:rPr>
              <w:t>2 宜设置测定燃气组分、发热量、密度、湿度和各项有害杂质含量的仪表。</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56"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6.5.9</w:t>
            </w:r>
            <w:r>
              <w:rPr>
                <w:rFonts w:hint="eastAsia" w:ascii="宋体" w:hAnsi="宋体" w:eastAsia="宋体" w:cs="宋体"/>
                <w:color w:val="auto"/>
                <w:szCs w:val="21"/>
              </w:rPr>
              <w:t>条</w:t>
            </w:r>
          </w:p>
        </w:tc>
        <w:tc>
          <w:tcPr>
            <w:tcW w:w="1800" w:type="dxa"/>
            <w:noWrap w:val="0"/>
            <w:vAlign w:val="center"/>
          </w:tcPr>
          <w:p>
            <w:pPr>
              <w:keepNext w:val="0"/>
              <w:keepLines w:val="0"/>
              <w:pageBreakBefore w:val="0"/>
              <w:kinsoku/>
              <w:wordWrap/>
              <w:overflowPunct/>
              <w:topLinePunct w:val="0"/>
              <w:autoSpaceDE/>
              <w:autoSpaceDN/>
              <w:bidi w:val="0"/>
              <w:spacing w:line="256" w:lineRule="exac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按要求执行</w:t>
            </w:r>
            <w:r>
              <w:rPr>
                <w:rFonts w:hint="eastAsia" w:ascii="宋体" w:hAnsi="宋体" w:eastAsia="宋体" w:cs="宋体"/>
                <w:color w:val="auto"/>
                <w:szCs w:val="21"/>
                <w:lang w:eastAsia="zh-CN"/>
              </w:rPr>
              <w:t>。</w:t>
            </w:r>
          </w:p>
        </w:tc>
        <w:tc>
          <w:tcPr>
            <w:tcW w:w="919" w:type="dxa"/>
            <w:noWrap w:val="0"/>
            <w:vAlign w:val="center"/>
          </w:tcPr>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56" w:lineRule="exact"/>
              <w:jc w:val="center"/>
              <w:textAlignment w:val="auto"/>
              <w:rPr>
                <w:rFonts w:hint="eastAsia" w:ascii="宋体" w:hAnsi="宋体" w:eastAsia="宋体" w:cs="宋体"/>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spacing w:line="280" w:lineRule="exact"/>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5</w:t>
            </w:r>
          </w:p>
        </w:tc>
        <w:tc>
          <w:tcPr>
            <w:tcW w:w="4125" w:type="dxa"/>
            <w:noWrap w:val="0"/>
            <w:vAlign w:val="center"/>
          </w:tcPr>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站内工艺管道应采用钢管。燃气管道设计压力大于0．4MPa时</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其管材性能应分别符合现行国家标准《石油天然气工业输送钢管交货技术条件》GB／T 9711、《输送流体用无缝钢管》GB／T 8163的规定；设计压力不大于0．4MPa时，其管材性能应符合现行国家标准《低压流体输送用焊接钢管》GB／T 3091的规定。</w:t>
            </w:r>
          </w:p>
          <w:p>
            <w:pPr>
              <w:widowControl/>
              <w:spacing w:line="260" w:lineRule="exact"/>
              <w:jc w:val="left"/>
              <w:rPr>
                <w:rFonts w:hint="eastAsia" w:ascii="宋体" w:hAnsi="宋体" w:eastAsia="宋体" w:cs="宋体"/>
                <w:color w:val="auto"/>
                <w:szCs w:val="21"/>
              </w:rPr>
            </w:pPr>
            <w:r>
              <w:rPr>
                <w:rFonts w:hint="eastAsia" w:ascii="宋体" w:hAnsi="宋体" w:eastAsia="宋体" w:cs="宋体"/>
                <w:color w:val="auto"/>
                <w:kern w:val="0"/>
                <w:szCs w:val="21"/>
              </w:rPr>
              <w:t>阀门等管道附件的压力级别不应小于管道设计压力。</w:t>
            </w:r>
          </w:p>
        </w:tc>
        <w:tc>
          <w:tcPr>
            <w:tcW w:w="1628"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6.5.13</w:t>
            </w:r>
            <w:r>
              <w:rPr>
                <w:rFonts w:hint="eastAsia" w:ascii="宋体" w:hAnsi="宋体" w:eastAsia="宋体" w:cs="宋体"/>
                <w:color w:val="auto"/>
                <w:szCs w:val="21"/>
              </w:rPr>
              <w:t>条</w:t>
            </w:r>
          </w:p>
        </w:tc>
        <w:tc>
          <w:tcPr>
            <w:tcW w:w="1800" w:type="dxa"/>
            <w:noWrap w:val="0"/>
            <w:vAlign w:val="center"/>
          </w:tcPr>
          <w:p>
            <w:pPr>
              <w:spacing w:line="260" w:lineRule="exact"/>
              <w:rPr>
                <w:rFonts w:hint="eastAsia" w:ascii="宋体" w:hAnsi="宋体" w:eastAsia="宋体" w:cs="宋体"/>
                <w:color w:val="auto"/>
                <w:szCs w:val="21"/>
                <w:lang w:eastAsia="zh-CN"/>
              </w:rPr>
            </w:pPr>
            <w:r>
              <w:rPr>
                <w:rFonts w:hint="eastAsia" w:ascii="宋体" w:hAnsi="宋体" w:eastAsia="宋体" w:cs="宋体"/>
                <w:color w:val="auto"/>
                <w:szCs w:val="21"/>
              </w:rPr>
              <w:t>按要求进行选材</w:t>
            </w:r>
            <w:r>
              <w:rPr>
                <w:rFonts w:hint="eastAsia" w:ascii="宋体" w:hAnsi="宋体" w:eastAsia="宋体" w:cs="宋体"/>
                <w:color w:val="auto"/>
                <w:szCs w:val="21"/>
                <w:lang w:eastAsia="zh-CN"/>
              </w:rPr>
              <w:t>。</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spacing w:line="260" w:lineRule="exact"/>
              <w:jc w:val="center"/>
              <w:rPr>
                <w:rFonts w:hint="eastAsia" w:ascii="宋体" w:hAnsi="宋体" w:eastAsia="宋体" w:cs="宋体"/>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spacing w:line="280" w:lineRule="exact"/>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6</w:t>
            </w:r>
          </w:p>
        </w:tc>
        <w:tc>
          <w:tcPr>
            <w:tcW w:w="4125" w:type="dxa"/>
            <w:noWrap w:val="0"/>
            <w:vAlign w:val="center"/>
          </w:tcPr>
          <w:p>
            <w:pPr>
              <w:widowControl/>
              <w:spacing w:line="260" w:lineRule="exact"/>
              <w:jc w:val="left"/>
              <w:rPr>
                <w:rFonts w:hint="eastAsia" w:ascii="宋体" w:hAnsi="宋体" w:eastAsia="宋体" w:cs="宋体"/>
                <w:color w:val="auto"/>
                <w:spacing w:val="-4"/>
                <w:kern w:val="0"/>
                <w:szCs w:val="21"/>
              </w:rPr>
            </w:pPr>
            <w:r>
              <w:rPr>
                <w:rFonts w:hint="eastAsia" w:ascii="宋体" w:hAnsi="宋体" w:eastAsia="宋体" w:cs="宋体"/>
                <w:color w:val="auto"/>
                <w:spacing w:val="-4"/>
                <w:kern w:val="0"/>
                <w:szCs w:val="21"/>
              </w:rPr>
              <w:t>门站的消防设施设计应符合现行国家标准《建筑设计防火规范》GB 50016的规定。并符合下列要求：</w:t>
            </w:r>
          </w:p>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门站的工艺装置区可不设消防给水系统。</w:t>
            </w:r>
          </w:p>
          <w:p>
            <w:pPr>
              <w:widowControl/>
              <w:spacing w:line="260" w:lineRule="exact"/>
              <w:ind w:right="-92" w:rightChars="-44"/>
              <w:jc w:val="left"/>
              <w:rPr>
                <w:rFonts w:hint="eastAsia" w:ascii="宋体" w:hAnsi="宋体" w:eastAsia="宋体" w:cs="宋体"/>
                <w:color w:val="auto"/>
                <w:szCs w:val="21"/>
              </w:rPr>
            </w:pPr>
            <w:r>
              <w:rPr>
                <w:rFonts w:hint="eastAsia" w:ascii="宋体" w:hAnsi="宋体" w:eastAsia="宋体" w:cs="宋体"/>
                <w:color w:val="auto"/>
                <w:spacing w:val="-4"/>
                <w:kern w:val="0"/>
                <w:szCs w:val="21"/>
              </w:rPr>
              <w:t>门站内建筑物灭火器的配置应符合现行国家标准《建筑灭火器配置设计规范》GB 50140的有关规定。</w:t>
            </w:r>
          </w:p>
        </w:tc>
        <w:tc>
          <w:tcPr>
            <w:tcW w:w="1628"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6.5.19</w:t>
            </w:r>
            <w:r>
              <w:rPr>
                <w:rFonts w:hint="eastAsia" w:ascii="宋体" w:hAnsi="宋体" w:eastAsia="宋体" w:cs="宋体"/>
                <w:color w:val="auto"/>
                <w:szCs w:val="21"/>
              </w:rPr>
              <w:t>条</w:t>
            </w:r>
          </w:p>
        </w:tc>
        <w:tc>
          <w:tcPr>
            <w:tcW w:w="1800" w:type="dxa"/>
            <w:noWrap w:val="0"/>
            <w:vAlign w:val="center"/>
          </w:tcPr>
          <w:p>
            <w:pPr>
              <w:spacing w:line="260" w:lineRule="exact"/>
              <w:rPr>
                <w:rFonts w:hint="eastAsia" w:ascii="宋体" w:hAnsi="宋体" w:eastAsia="宋体" w:cs="宋体"/>
                <w:color w:val="auto"/>
                <w:szCs w:val="21"/>
                <w:lang w:eastAsia="zh-CN"/>
              </w:rPr>
            </w:pPr>
            <w:r>
              <w:rPr>
                <w:rFonts w:hint="eastAsia" w:ascii="宋体" w:hAnsi="宋体" w:eastAsia="宋体" w:cs="宋体"/>
                <w:color w:val="auto"/>
                <w:kern w:val="0"/>
                <w:szCs w:val="21"/>
              </w:rPr>
              <w:t>配备一定数量的灭火器材，详见2.</w:t>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节内容</w:t>
            </w:r>
            <w:r>
              <w:rPr>
                <w:rFonts w:hint="eastAsia" w:ascii="宋体" w:hAnsi="宋体" w:eastAsia="宋体" w:cs="宋体"/>
                <w:color w:val="auto"/>
                <w:kern w:val="0"/>
                <w:szCs w:val="21"/>
                <w:lang w:eastAsia="zh-CN"/>
              </w:rPr>
              <w:t>。</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spacing w:line="260" w:lineRule="exact"/>
              <w:jc w:val="center"/>
              <w:rPr>
                <w:rFonts w:hint="eastAsia" w:ascii="宋体" w:hAnsi="宋体" w:eastAsia="宋体" w:cs="宋体"/>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spacing w:line="280" w:lineRule="exact"/>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7</w:t>
            </w:r>
          </w:p>
        </w:tc>
        <w:tc>
          <w:tcPr>
            <w:tcW w:w="4125" w:type="dxa"/>
            <w:noWrap w:val="0"/>
            <w:vAlign w:val="center"/>
          </w:tcPr>
          <w:p>
            <w:pPr>
              <w:widowControl/>
              <w:spacing w:line="260" w:lineRule="exact"/>
              <w:jc w:val="left"/>
              <w:rPr>
                <w:rFonts w:hint="eastAsia" w:ascii="宋体" w:hAnsi="宋体" w:eastAsia="宋体" w:cs="宋体"/>
                <w:color w:val="auto"/>
                <w:szCs w:val="21"/>
              </w:rPr>
            </w:pPr>
            <w:r>
              <w:rPr>
                <w:rFonts w:hint="eastAsia" w:ascii="宋体" w:hAnsi="宋体" w:eastAsia="宋体" w:cs="宋体"/>
                <w:color w:val="auto"/>
                <w:kern w:val="0"/>
                <w:szCs w:val="21"/>
              </w:rPr>
              <w:t>门站供电系统设计应符合现行国家标准《供配电系统设计规范》GB 50052的“二级负荷”的规定。</w:t>
            </w:r>
          </w:p>
        </w:tc>
        <w:tc>
          <w:tcPr>
            <w:tcW w:w="1628"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6.5.20</w:t>
            </w:r>
            <w:r>
              <w:rPr>
                <w:rFonts w:hint="eastAsia" w:ascii="宋体" w:hAnsi="宋体" w:eastAsia="宋体" w:cs="宋体"/>
                <w:color w:val="auto"/>
                <w:szCs w:val="21"/>
              </w:rPr>
              <w:t>条</w:t>
            </w:r>
          </w:p>
        </w:tc>
        <w:tc>
          <w:tcPr>
            <w:tcW w:w="1800" w:type="dxa"/>
            <w:noWrap w:val="0"/>
            <w:vAlign w:val="center"/>
          </w:tcPr>
          <w:p>
            <w:pPr>
              <w:spacing w:line="2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按二级</w:t>
            </w:r>
            <w:r>
              <w:rPr>
                <w:rFonts w:hint="eastAsia" w:ascii="宋体" w:hAnsi="宋体" w:cs="宋体"/>
                <w:color w:val="auto"/>
                <w:szCs w:val="21"/>
                <w:lang w:val="en-US" w:eastAsia="zh-CN"/>
              </w:rPr>
              <w:t>负荷</w:t>
            </w:r>
            <w:r>
              <w:rPr>
                <w:rFonts w:hint="eastAsia" w:ascii="宋体" w:hAnsi="宋体" w:eastAsia="宋体" w:cs="宋体"/>
                <w:color w:val="auto"/>
                <w:szCs w:val="21"/>
              </w:rPr>
              <w:t>考虑，并配备一台</w:t>
            </w:r>
            <w:r>
              <w:rPr>
                <w:rFonts w:hint="eastAsia" w:ascii="宋体" w:hAnsi="宋体" w:eastAsia="宋体" w:cs="宋体"/>
                <w:color w:val="auto"/>
                <w:szCs w:val="21"/>
                <w:lang w:val="en-US" w:eastAsia="zh-CN"/>
              </w:rPr>
              <w:t>30</w:t>
            </w:r>
            <w:r>
              <w:rPr>
                <w:rFonts w:hint="eastAsia" w:ascii="宋体" w:hAnsi="宋体" w:eastAsia="宋体" w:cs="宋体"/>
                <w:color w:val="auto"/>
                <w:szCs w:val="21"/>
              </w:rPr>
              <w:t>Kw柴油发电机</w:t>
            </w:r>
            <w:r>
              <w:rPr>
                <w:rFonts w:hint="eastAsia" w:ascii="宋体" w:hAnsi="宋体" w:eastAsia="宋体" w:cs="宋体"/>
                <w:color w:val="auto"/>
                <w:szCs w:val="21"/>
                <w:lang w:eastAsia="zh-CN"/>
              </w:rPr>
              <w:t>。</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spacing w:line="260" w:lineRule="exact"/>
              <w:jc w:val="center"/>
              <w:rPr>
                <w:rFonts w:hint="eastAsia" w:ascii="宋体" w:hAnsi="宋体" w:eastAsia="宋体" w:cs="宋体"/>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spacing w:line="280" w:lineRule="exact"/>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8</w:t>
            </w:r>
          </w:p>
        </w:tc>
        <w:tc>
          <w:tcPr>
            <w:tcW w:w="4125" w:type="dxa"/>
            <w:noWrap w:val="0"/>
            <w:vAlign w:val="center"/>
          </w:tcPr>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门站电气防爆设计符合下列要求：</w:t>
            </w:r>
          </w:p>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 站内爆炸危险场所的电力装置设计应符合现行国家标准《爆炸危险环境电力装置设计规范》GB 50058的规定。</w:t>
            </w:r>
          </w:p>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2 其爆炸危险区域等级和范围的划分宜符合本规范附录D的规定。</w:t>
            </w:r>
          </w:p>
          <w:p>
            <w:pPr>
              <w:widowControl/>
              <w:spacing w:line="260" w:lineRule="exact"/>
              <w:jc w:val="left"/>
              <w:rPr>
                <w:rFonts w:hint="eastAsia" w:ascii="宋体" w:hAnsi="宋体" w:eastAsia="宋体" w:cs="宋体"/>
                <w:color w:val="auto"/>
                <w:szCs w:val="21"/>
              </w:rPr>
            </w:pPr>
            <w:r>
              <w:rPr>
                <w:rFonts w:hint="eastAsia" w:ascii="宋体" w:hAnsi="宋体" w:eastAsia="宋体" w:cs="宋体"/>
                <w:color w:val="auto"/>
                <w:kern w:val="0"/>
                <w:szCs w:val="21"/>
              </w:rPr>
              <w:t>3 站内爆炸危险厂房和装置区内应装设燃气浓度检测报警装置。</w:t>
            </w:r>
          </w:p>
        </w:tc>
        <w:tc>
          <w:tcPr>
            <w:tcW w:w="1628"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6.5.21</w:t>
            </w:r>
            <w:r>
              <w:rPr>
                <w:rFonts w:hint="eastAsia" w:ascii="宋体" w:hAnsi="宋体" w:eastAsia="宋体" w:cs="宋体"/>
                <w:color w:val="auto"/>
                <w:szCs w:val="21"/>
              </w:rPr>
              <w:t>条</w:t>
            </w:r>
          </w:p>
        </w:tc>
        <w:tc>
          <w:tcPr>
            <w:tcW w:w="1800" w:type="dxa"/>
            <w:noWrap w:val="0"/>
            <w:vAlign w:val="center"/>
          </w:tcPr>
          <w:p>
            <w:pPr>
              <w:spacing w:line="2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已按要求设置</w:t>
            </w:r>
            <w:r>
              <w:rPr>
                <w:rFonts w:hint="eastAsia" w:ascii="宋体" w:hAnsi="宋体" w:eastAsia="宋体" w:cs="宋体"/>
                <w:color w:val="auto"/>
                <w:szCs w:val="21"/>
                <w:lang w:eastAsia="zh-CN"/>
              </w:rPr>
              <w:t>。</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spacing w:line="260" w:lineRule="exact"/>
              <w:jc w:val="center"/>
              <w:rPr>
                <w:rFonts w:hint="eastAsia" w:ascii="宋体" w:hAnsi="宋体" w:eastAsia="宋体" w:cs="宋体"/>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spacing w:line="280" w:lineRule="exact"/>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9</w:t>
            </w:r>
          </w:p>
        </w:tc>
        <w:tc>
          <w:tcPr>
            <w:tcW w:w="4125" w:type="dxa"/>
            <w:noWrap w:val="0"/>
            <w:vAlign w:val="center"/>
          </w:tcPr>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门站的静电接地设计应符合国家现行标准《化工企业静电接地设计规程》HGJ 28的规定。</w:t>
            </w:r>
          </w:p>
        </w:tc>
        <w:tc>
          <w:tcPr>
            <w:tcW w:w="1628"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spacing w:line="260" w:lineRule="exact"/>
              <w:jc w:val="center"/>
              <w:rPr>
                <w:rFonts w:hint="eastAsia" w:ascii="宋体" w:hAnsi="宋体" w:eastAsia="宋体" w:cs="宋体"/>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6.5.23</w:t>
            </w:r>
            <w:r>
              <w:rPr>
                <w:rFonts w:hint="eastAsia" w:ascii="宋体" w:hAnsi="宋体" w:eastAsia="宋体" w:cs="宋体"/>
                <w:color w:val="auto"/>
                <w:szCs w:val="21"/>
              </w:rPr>
              <w:t>条</w:t>
            </w:r>
          </w:p>
        </w:tc>
        <w:tc>
          <w:tcPr>
            <w:tcW w:w="1800" w:type="dxa"/>
            <w:noWrap w:val="0"/>
            <w:vAlign w:val="center"/>
          </w:tcPr>
          <w:p>
            <w:pPr>
              <w:spacing w:line="2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已按要求设置</w:t>
            </w:r>
            <w:r>
              <w:rPr>
                <w:rFonts w:hint="eastAsia" w:ascii="宋体" w:hAnsi="宋体" w:eastAsia="宋体" w:cs="宋体"/>
                <w:color w:val="auto"/>
                <w:szCs w:val="21"/>
                <w:lang w:eastAsia="zh-CN"/>
              </w:rPr>
              <w:t>。</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spacing w:line="260" w:lineRule="exact"/>
              <w:jc w:val="center"/>
              <w:rPr>
                <w:rFonts w:hint="eastAsia" w:ascii="宋体" w:hAnsi="宋体" w:eastAsia="宋体" w:cs="宋体"/>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10</w:t>
            </w:r>
          </w:p>
        </w:tc>
        <w:tc>
          <w:tcPr>
            <w:tcW w:w="4125" w:type="dxa"/>
            <w:noWrap w:val="0"/>
            <w:vAlign w:val="center"/>
          </w:tcPr>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调压装置的设置应符合下列要求：</w:t>
            </w:r>
          </w:p>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    1  自然条件和周围环境许可时，宜设置在露天，但应设置围墙、护栏或车挡；</w:t>
            </w:r>
          </w:p>
        </w:tc>
        <w:tc>
          <w:tcPr>
            <w:tcW w:w="1628"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tabs>
                <w:tab w:val="left" w:pos="720"/>
              </w:tabs>
              <w:jc w:val="center"/>
              <w:rPr>
                <w:rFonts w:hint="eastAsia" w:ascii="宋体" w:hAnsi="宋体" w:eastAsia="宋体" w:cs="宋体"/>
                <w:bCs/>
                <w:color w:val="auto"/>
                <w:szCs w:val="21"/>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6.6.2</w:t>
            </w:r>
            <w:r>
              <w:rPr>
                <w:rFonts w:hint="eastAsia" w:ascii="宋体" w:hAnsi="宋体" w:eastAsia="宋体" w:cs="宋体"/>
                <w:color w:val="auto"/>
                <w:szCs w:val="21"/>
              </w:rPr>
              <w:t>条</w:t>
            </w:r>
          </w:p>
        </w:tc>
        <w:tc>
          <w:tcPr>
            <w:tcW w:w="1800" w:type="dxa"/>
            <w:noWrap w:val="0"/>
            <w:vAlign w:val="center"/>
          </w:tcPr>
          <w:p>
            <w:pPr>
              <w:tabs>
                <w:tab w:val="left" w:pos="720"/>
              </w:tabs>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工艺装置区露天布置，门站设有围墙。</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tabs>
                <w:tab w:val="left" w:pos="720"/>
              </w:tabs>
              <w:jc w:val="center"/>
              <w:rPr>
                <w:rFonts w:hint="eastAsia" w:ascii="宋体" w:hAnsi="宋体" w:eastAsia="宋体" w:cs="宋体"/>
                <w:bCs/>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11</w:t>
            </w:r>
          </w:p>
        </w:tc>
        <w:tc>
          <w:tcPr>
            <w:tcW w:w="4125" w:type="dxa"/>
            <w:noWrap w:val="0"/>
            <w:vAlign w:val="center"/>
          </w:tcPr>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调压器的选择应符合下列要求：</w:t>
            </w:r>
          </w:p>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    1  调压器应能满足进口燃气的最高、最低压力的要求；</w:t>
            </w:r>
          </w:p>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    2  调压器的压力差，应根据调压器前燃气管道的最低设计压力与调压器后燃气管道的设计压力之差值确定；</w:t>
            </w:r>
          </w:p>
          <w:p>
            <w:pPr>
              <w:widowControl/>
              <w:spacing w:line="260" w:lineRule="exact"/>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rPr>
              <w:t>    3  调压器的计算流量，应按该调压器所承担的管网小时最大输送量的1.2倍确定。</w:t>
            </w:r>
          </w:p>
        </w:tc>
        <w:tc>
          <w:tcPr>
            <w:tcW w:w="1628"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tabs>
                <w:tab w:val="left" w:pos="720"/>
              </w:tabs>
              <w:jc w:val="center"/>
              <w:rPr>
                <w:rFonts w:hint="eastAsia" w:ascii="宋体" w:hAnsi="宋体" w:eastAsia="宋体" w:cs="宋体"/>
                <w:bCs/>
                <w:color w:val="auto"/>
                <w:kern w:val="2"/>
                <w:sz w:val="21"/>
                <w:szCs w:val="21"/>
                <w:lang w:val="zh-CN" w:eastAsia="zh-CN" w:bidi="ar-SA"/>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6.6.9</w:t>
            </w:r>
            <w:r>
              <w:rPr>
                <w:rFonts w:hint="eastAsia" w:ascii="宋体" w:hAnsi="宋体" w:eastAsia="宋体" w:cs="宋体"/>
                <w:color w:val="auto"/>
                <w:szCs w:val="21"/>
              </w:rPr>
              <w:t>条</w:t>
            </w:r>
          </w:p>
        </w:tc>
        <w:tc>
          <w:tcPr>
            <w:tcW w:w="1800" w:type="dxa"/>
            <w:noWrap w:val="0"/>
            <w:vAlign w:val="center"/>
          </w:tcPr>
          <w:p>
            <w:pPr>
              <w:spacing w:line="2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Cs w:val="21"/>
              </w:rPr>
              <w:t>已按要求设置</w:t>
            </w:r>
            <w:r>
              <w:rPr>
                <w:rFonts w:hint="eastAsia" w:ascii="宋体" w:hAnsi="宋体" w:eastAsia="宋体" w:cs="宋体"/>
                <w:color w:val="auto"/>
                <w:szCs w:val="21"/>
                <w:lang w:eastAsia="zh-CN"/>
              </w:rPr>
              <w:t>。</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spacing w:line="2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12</w:t>
            </w:r>
          </w:p>
        </w:tc>
        <w:tc>
          <w:tcPr>
            <w:tcW w:w="4125" w:type="dxa"/>
            <w:noWrap w:val="0"/>
            <w:vAlign w:val="center"/>
          </w:tcPr>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调压站的工艺设计应符合下列要求</w:t>
            </w:r>
            <w:r>
              <w:rPr>
                <w:rFonts w:hint="eastAsia" w:ascii="宋体" w:hAnsi="宋体" w:eastAsia="宋体" w:cs="宋体"/>
                <w:color w:val="auto"/>
                <w:kern w:val="0"/>
                <w:szCs w:val="21"/>
                <w:lang w:eastAsia="zh-CN"/>
              </w:rPr>
              <w:t>：</w:t>
            </w:r>
          </w:p>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 2  高压和次高压燃气调压站室外进、出口管道上必须设置阀门；</w:t>
            </w:r>
          </w:p>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 中压燃气调压站室外进口管道上，应设置阀门。</w:t>
            </w:r>
          </w:p>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4  在调压器燃气入口处应安装过滤器。</w:t>
            </w:r>
          </w:p>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5  在调压器燃气入口(或出口)处，应设防止燃气出口压力过高的安全保护装置(当调压器本身带有安全保护装置时可不设)。</w:t>
            </w:r>
          </w:p>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7  调压站放散管管口应高出其屋檐1.0m以上。</w:t>
            </w:r>
          </w:p>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lang w:val="zh-CN" w:eastAsia="zh-CN"/>
              </w:rPr>
            </w:pPr>
            <w:r>
              <w:rPr>
                <w:rFonts w:hint="eastAsia" w:ascii="宋体" w:hAnsi="宋体" w:eastAsia="宋体" w:cs="宋体"/>
                <w:color w:val="auto"/>
                <w:kern w:val="0"/>
                <w:szCs w:val="21"/>
              </w:rPr>
              <w:t> 8  调压站内调压器及过滤器前后均应设置指示式压力表，调压器后应设置自动记录式压力仪表。</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tabs>
                <w:tab w:val="left" w:pos="720"/>
              </w:tabs>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6.6.10</w:t>
            </w:r>
            <w:r>
              <w:rPr>
                <w:rFonts w:hint="eastAsia" w:ascii="宋体" w:hAnsi="宋体" w:eastAsia="宋体" w:cs="宋体"/>
                <w:color w:val="auto"/>
                <w:szCs w:val="21"/>
              </w:rPr>
              <w:t>条</w:t>
            </w:r>
          </w:p>
        </w:tc>
        <w:tc>
          <w:tcPr>
            <w:tcW w:w="1800"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2、</w:t>
            </w:r>
            <w:r>
              <w:rPr>
                <w:rFonts w:hint="eastAsia" w:ascii="宋体" w:hAnsi="宋体" w:eastAsia="宋体" w:cs="宋体"/>
                <w:color w:val="auto"/>
              </w:rPr>
              <w:t>进、出口管道上</w:t>
            </w:r>
            <w:r>
              <w:rPr>
                <w:rFonts w:hint="eastAsia" w:ascii="宋体" w:hAnsi="宋体" w:eastAsia="宋体" w:cs="宋体"/>
                <w:color w:val="auto"/>
                <w:lang w:val="en-US" w:eastAsia="zh-CN"/>
              </w:rPr>
              <w:t>设有阀门</w:t>
            </w:r>
            <w:r>
              <w:rPr>
                <w:rFonts w:hint="eastAsia" w:ascii="宋体" w:hAnsi="宋体" w:eastAsia="宋体" w:cs="宋体"/>
                <w:color w:val="auto"/>
                <w:lang w:eastAsia="zh-CN"/>
              </w:rPr>
              <w:t>；</w:t>
            </w:r>
          </w:p>
          <w:p>
            <w:pPr>
              <w:pStyle w:val="38"/>
              <w:keepNext w:val="0"/>
              <w:keepLines w:val="0"/>
              <w:pageBreakBefore w:val="0"/>
              <w:kinsoku/>
              <w:wordWrap/>
              <w:overflowPunct/>
              <w:topLinePunct w:val="0"/>
              <w:autoSpaceDE/>
              <w:autoSpaceDN/>
              <w:bidi w:val="0"/>
              <w:spacing w:line="282" w:lineRule="exact"/>
              <w:textAlignment w:val="auto"/>
              <w:rPr>
                <w:rFonts w:hint="eastAsia" w:ascii="宋体" w:hAnsi="宋体" w:eastAsia="宋体" w:cs="宋体"/>
                <w:color w:val="auto"/>
                <w:kern w:val="0"/>
                <w:szCs w:val="21"/>
                <w:lang w:eastAsia="zh-CN"/>
              </w:rPr>
            </w:pPr>
            <w:r>
              <w:rPr>
                <w:rFonts w:hint="eastAsia" w:ascii="宋体" w:hAnsi="宋体" w:eastAsia="宋体" w:cs="宋体"/>
                <w:color w:val="auto"/>
                <w:lang w:val="en-US" w:eastAsia="zh-CN"/>
              </w:rPr>
              <w:t>4、</w:t>
            </w:r>
            <w:r>
              <w:rPr>
                <w:rFonts w:hint="eastAsia" w:ascii="宋体" w:hAnsi="宋体" w:eastAsia="宋体" w:cs="宋体"/>
                <w:color w:val="auto"/>
                <w:kern w:val="0"/>
                <w:szCs w:val="21"/>
                <w:lang w:eastAsia="zh-CN"/>
              </w:rPr>
              <w:t>设有</w:t>
            </w:r>
            <w:r>
              <w:rPr>
                <w:rFonts w:hint="eastAsia" w:ascii="宋体" w:hAnsi="宋体" w:eastAsia="宋体" w:cs="宋体"/>
                <w:color w:val="auto"/>
                <w:kern w:val="0"/>
                <w:szCs w:val="21"/>
              </w:rPr>
              <w:t>过滤器</w:t>
            </w:r>
            <w:r>
              <w:rPr>
                <w:rFonts w:hint="eastAsia" w:ascii="宋体" w:hAnsi="宋体" w:eastAsia="宋体" w:cs="宋体"/>
                <w:color w:val="auto"/>
                <w:kern w:val="0"/>
                <w:szCs w:val="21"/>
                <w:lang w:eastAsia="zh-CN"/>
              </w:rPr>
              <w:t>；</w:t>
            </w:r>
          </w:p>
          <w:p>
            <w:pPr>
              <w:pStyle w:val="38"/>
              <w:keepNext w:val="0"/>
              <w:keepLines w:val="0"/>
              <w:pageBreakBefore w:val="0"/>
              <w:kinsoku/>
              <w:wordWrap/>
              <w:overflowPunct/>
              <w:topLinePunct w:val="0"/>
              <w:autoSpaceDE/>
              <w:autoSpaceDN/>
              <w:bidi w:val="0"/>
              <w:spacing w:line="282" w:lineRule="exac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5、设有防止</w:t>
            </w:r>
            <w:r>
              <w:rPr>
                <w:rFonts w:hint="eastAsia" w:ascii="宋体" w:hAnsi="宋体" w:eastAsia="宋体" w:cs="宋体"/>
                <w:color w:val="auto"/>
                <w:kern w:val="0"/>
                <w:szCs w:val="21"/>
              </w:rPr>
              <w:t>压力过高的安全保护装置</w:t>
            </w:r>
            <w:r>
              <w:rPr>
                <w:rFonts w:hint="eastAsia" w:ascii="宋体" w:hAnsi="宋体" w:eastAsia="宋体" w:cs="宋体"/>
                <w:color w:val="auto"/>
                <w:kern w:val="0"/>
                <w:szCs w:val="21"/>
                <w:lang w:eastAsia="zh-CN"/>
              </w:rPr>
              <w:t>；</w:t>
            </w:r>
          </w:p>
          <w:p>
            <w:pPr>
              <w:pStyle w:val="38"/>
              <w:keepNext w:val="0"/>
              <w:keepLines w:val="0"/>
              <w:pageBreakBefore w:val="0"/>
              <w:kinsoku/>
              <w:wordWrap/>
              <w:overflowPunct/>
              <w:topLinePunct w:val="0"/>
              <w:autoSpaceDE/>
              <w:autoSpaceDN/>
              <w:bidi w:val="0"/>
              <w:spacing w:line="282" w:lineRule="exac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放散管管口</w:t>
            </w:r>
            <w:r>
              <w:rPr>
                <w:rFonts w:hint="eastAsia" w:ascii="宋体" w:hAnsi="宋体" w:eastAsia="宋体" w:cs="宋体"/>
                <w:color w:val="auto"/>
                <w:kern w:val="0"/>
                <w:szCs w:val="21"/>
                <w:lang w:eastAsia="zh-CN"/>
              </w:rPr>
              <w:t>距离符合要求；</w:t>
            </w:r>
          </w:p>
          <w:p>
            <w:pPr>
              <w:pStyle w:val="38"/>
              <w:keepNext w:val="0"/>
              <w:keepLines w:val="0"/>
              <w:pageBreakBefore w:val="0"/>
              <w:kinsoku/>
              <w:wordWrap/>
              <w:overflowPunct/>
              <w:topLinePunct w:val="0"/>
              <w:autoSpaceDE/>
              <w:autoSpaceDN/>
              <w:bidi w:val="0"/>
              <w:spacing w:line="282"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8、设有</w:t>
            </w:r>
            <w:r>
              <w:rPr>
                <w:rFonts w:hint="eastAsia" w:ascii="宋体" w:hAnsi="宋体" w:eastAsia="宋体" w:cs="宋体"/>
                <w:color w:val="auto"/>
                <w:kern w:val="0"/>
                <w:szCs w:val="21"/>
              </w:rPr>
              <w:t>指示式压力表</w:t>
            </w:r>
            <w:r>
              <w:rPr>
                <w:rFonts w:hint="eastAsia" w:ascii="宋体" w:hAnsi="宋体" w:eastAsia="宋体" w:cs="宋体"/>
                <w:color w:val="auto"/>
                <w:kern w:val="0"/>
                <w:szCs w:val="21"/>
                <w:lang w:eastAsia="zh-CN"/>
              </w:rPr>
              <w:t>和</w:t>
            </w:r>
            <w:r>
              <w:rPr>
                <w:rFonts w:hint="eastAsia" w:ascii="宋体" w:hAnsi="宋体" w:eastAsia="宋体" w:cs="宋体"/>
                <w:color w:val="auto"/>
                <w:kern w:val="0"/>
                <w:szCs w:val="21"/>
              </w:rPr>
              <w:t>自动记录式压力仪表</w:t>
            </w:r>
            <w:r>
              <w:rPr>
                <w:rFonts w:hint="eastAsia" w:ascii="宋体" w:hAnsi="宋体" w:eastAsia="宋体" w:cs="宋体"/>
                <w:color w:val="auto"/>
                <w:kern w:val="0"/>
                <w:szCs w:val="21"/>
                <w:lang w:eastAsia="zh-CN"/>
              </w:rPr>
              <w:t>。</w:t>
            </w:r>
          </w:p>
        </w:tc>
        <w:tc>
          <w:tcPr>
            <w:tcW w:w="919"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13</w:t>
            </w:r>
          </w:p>
        </w:tc>
        <w:tc>
          <w:tcPr>
            <w:tcW w:w="4125" w:type="dxa"/>
            <w:noWrap w:val="0"/>
            <w:vAlign w:val="center"/>
          </w:tcPr>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rPr>
              <w:t>钢质燃气管道必须进行外防腐。其防腐设计应符合国家现行标准《城镇燃气埋地钢质管道腐蚀控制技术规程》CJJ 95和《钢质管道及储罐腐蚀控制工程设计规范》SY 0007的有关规定。</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tabs>
                <w:tab w:val="left" w:pos="720"/>
              </w:tabs>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6.7.1</w:t>
            </w:r>
            <w:r>
              <w:rPr>
                <w:rFonts w:hint="eastAsia" w:ascii="宋体" w:hAnsi="宋体" w:eastAsia="宋体" w:cs="宋体"/>
                <w:color w:val="auto"/>
                <w:szCs w:val="21"/>
              </w:rPr>
              <w:t>条</w:t>
            </w:r>
          </w:p>
        </w:tc>
        <w:tc>
          <w:tcPr>
            <w:tcW w:w="1800"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szCs w:val="21"/>
                <w:lang w:eastAsia="zh-CN"/>
              </w:rPr>
            </w:pPr>
          </w:p>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Cs w:val="21"/>
                <w:lang w:eastAsia="zh-CN"/>
              </w:rPr>
              <w:t>设置了防腐。</w:t>
            </w:r>
          </w:p>
        </w:tc>
        <w:tc>
          <w:tcPr>
            <w:tcW w:w="919"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rPr>
            </w:pPr>
          </w:p>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14</w:t>
            </w:r>
          </w:p>
        </w:tc>
        <w:tc>
          <w:tcPr>
            <w:tcW w:w="4125" w:type="dxa"/>
            <w:noWrap w:val="0"/>
            <w:vAlign w:val="center"/>
          </w:tcPr>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rPr>
              <w:t>监控及数据采集系统应采用电子计算机系统为基础的装备和技术。</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tabs>
                <w:tab w:val="left" w:pos="720"/>
              </w:tabs>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6.8.2</w:t>
            </w:r>
            <w:r>
              <w:rPr>
                <w:rFonts w:hint="eastAsia" w:ascii="宋体" w:hAnsi="宋体" w:eastAsia="宋体" w:cs="宋体"/>
                <w:color w:val="auto"/>
                <w:szCs w:val="21"/>
              </w:rPr>
              <w:t>条</w:t>
            </w:r>
          </w:p>
        </w:tc>
        <w:tc>
          <w:tcPr>
            <w:tcW w:w="1800"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设置了站控系统对门站工艺装置区的监控和数据进行采集。</w:t>
            </w:r>
          </w:p>
        </w:tc>
        <w:tc>
          <w:tcPr>
            <w:tcW w:w="919"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15</w:t>
            </w:r>
          </w:p>
        </w:tc>
        <w:tc>
          <w:tcPr>
            <w:tcW w:w="4125" w:type="dxa"/>
            <w:noWrap w:val="0"/>
            <w:vAlign w:val="center"/>
          </w:tcPr>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rPr>
              <w:t>监控及数据采集系统应采用分级结构。</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tabs>
                <w:tab w:val="left" w:pos="720"/>
              </w:tabs>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6.8.3</w:t>
            </w:r>
            <w:r>
              <w:rPr>
                <w:rFonts w:hint="eastAsia" w:ascii="宋体" w:hAnsi="宋体" w:eastAsia="宋体" w:cs="宋体"/>
                <w:color w:val="auto"/>
                <w:szCs w:val="21"/>
              </w:rPr>
              <w:t>条</w:t>
            </w:r>
          </w:p>
        </w:tc>
        <w:tc>
          <w:tcPr>
            <w:tcW w:w="1800"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采用分级结构。</w:t>
            </w:r>
          </w:p>
        </w:tc>
        <w:tc>
          <w:tcPr>
            <w:tcW w:w="919"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16</w:t>
            </w:r>
          </w:p>
        </w:tc>
        <w:tc>
          <w:tcPr>
            <w:tcW w:w="4125" w:type="dxa"/>
            <w:noWrap w:val="0"/>
            <w:vAlign w:val="center"/>
          </w:tcPr>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rPr>
              <w:t>监控及数据采集系统所选用的设备、器件、材料和仪表应选用通用性产品。</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tabs>
                <w:tab w:val="left" w:pos="720"/>
              </w:tabs>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6.8.7</w:t>
            </w:r>
            <w:r>
              <w:rPr>
                <w:rFonts w:hint="eastAsia" w:ascii="宋体" w:hAnsi="宋体" w:eastAsia="宋体" w:cs="宋体"/>
                <w:color w:val="auto"/>
                <w:szCs w:val="21"/>
              </w:rPr>
              <w:t>条</w:t>
            </w:r>
          </w:p>
        </w:tc>
        <w:tc>
          <w:tcPr>
            <w:tcW w:w="1800"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rPr>
              <w:t>选用通用性产品</w:t>
            </w:r>
            <w:r>
              <w:rPr>
                <w:rFonts w:hint="eastAsia" w:ascii="宋体" w:hAnsi="宋体" w:eastAsia="宋体" w:cs="宋体"/>
                <w:color w:val="auto"/>
                <w:szCs w:val="21"/>
                <w:lang w:eastAsia="zh-CN"/>
              </w:rPr>
              <w:t>。</w:t>
            </w:r>
          </w:p>
        </w:tc>
        <w:tc>
          <w:tcPr>
            <w:tcW w:w="919"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17</w:t>
            </w:r>
          </w:p>
        </w:tc>
        <w:tc>
          <w:tcPr>
            <w:tcW w:w="4125" w:type="dxa"/>
            <w:noWrap w:val="0"/>
            <w:vAlign w:val="center"/>
          </w:tcPr>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rPr>
              <w:t>监控及数据采集系统的主站机房，应设置可靠性较高的不间断电源设备及其备用设备。</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tabs>
                <w:tab w:val="left" w:pos="720"/>
              </w:tabs>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6.8.15</w:t>
            </w:r>
            <w:r>
              <w:rPr>
                <w:rFonts w:hint="eastAsia" w:ascii="宋体" w:hAnsi="宋体" w:eastAsia="宋体" w:cs="宋体"/>
                <w:color w:val="auto"/>
                <w:szCs w:val="21"/>
              </w:rPr>
              <w:t>条</w:t>
            </w:r>
          </w:p>
        </w:tc>
        <w:tc>
          <w:tcPr>
            <w:tcW w:w="1800"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eastAsia="zh-CN"/>
              </w:rPr>
              <w:t>设有不间断电源。</w:t>
            </w:r>
          </w:p>
        </w:tc>
        <w:tc>
          <w:tcPr>
            <w:tcW w:w="919"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18</w:t>
            </w:r>
          </w:p>
        </w:tc>
        <w:tc>
          <w:tcPr>
            <w:tcW w:w="4125" w:type="dxa"/>
            <w:noWrap w:val="0"/>
            <w:vAlign w:val="center"/>
          </w:tcPr>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rPr>
              <w:t>远端站的防爆、防护应符合所在地点防爆、防护的相关要求。</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keepNext w:val="0"/>
              <w:keepLines w:val="0"/>
              <w:pageBreakBefore w:val="0"/>
              <w:tabs>
                <w:tab w:val="left" w:pos="720"/>
              </w:tabs>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6.8.16</w:t>
            </w:r>
            <w:r>
              <w:rPr>
                <w:rFonts w:hint="eastAsia" w:ascii="宋体" w:hAnsi="宋体" w:eastAsia="宋体" w:cs="宋体"/>
                <w:color w:val="auto"/>
                <w:szCs w:val="21"/>
              </w:rPr>
              <w:t>条</w:t>
            </w:r>
          </w:p>
        </w:tc>
        <w:tc>
          <w:tcPr>
            <w:tcW w:w="1800"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防爆、防护符合相关要求</w:t>
            </w:r>
            <w:r>
              <w:rPr>
                <w:rFonts w:hint="eastAsia" w:ascii="宋体" w:hAnsi="宋体" w:eastAsia="宋体" w:cs="宋体"/>
                <w:color w:val="auto"/>
                <w:kern w:val="0"/>
                <w:szCs w:val="21"/>
                <w:lang w:eastAsia="zh-CN"/>
              </w:rPr>
              <w:t>。</w:t>
            </w:r>
          </w:p>
        </w:tc>
        <w:tc>
          <w:tcPr>
            <w:tcW w:w="919"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19</w:t>
            </w:r>
          </w:p>
        </w:tc>
        <w:tc>
          <w:tcPr>
            <w:tcW w:w="4125" w:type="dxa"/>
            <w:noWrap w:val="0"/>
            <w:vAlign w:val="center"/>
          </w:tcPr>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燃气厂站应根据应急需要并结合工艺条件设置全站紧急停车切断系统。当全站紧急停车切断故障处理完成后，紧急停车切断装置应采用人工方式进行现场重新复位启动。</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szCs w:val="21"/>
                <w:lang w:val="zh-CN"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GB55009-2021</w:t>
            </w:r>
          </w:p>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zh-CN" w:eastAsia="zh-CN"/>
              </w:rPr>
              <w:t>第</w:t>
            </w:r>
            <w:r>
              <w:rPr>
                <w:rFonts w:hint="eastAsia" w:ascii="宋体" w:hAnsi="宋体" w:eastAsia="宋体" w:cs="宋体"/>
                <w:color w:val="auto"/>
                <w:szCs w:val="21"/>
                <w:lang w:val="en-US" w:eastAsia="zh-CN"/>
              </w:rPr>
              <w:t>4.2.4条</w:t>
            </w:r>
          </w:p>
        </w:tc>
        <w:tc>
          <w:tcPr>
            <w:tcW w:w="1800"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设有紧急切断系统，详见报告第2.6节。</w:t>
            </w:r>
          </w:p>
        </w:tc>
        <w:tc>
          <w:tcPr>
            <w:tcW w:w="919"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tabs>
                <w:tab w:val="left" w:pos="720"/>
              </w:tabs>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20</w:t>
            </w:r>
          </w:p>
        </w:tc>
        <w:tc>
          <w:tcPr>
            <w:tcW w:w="4125" w:type="dxa"/>
            <w:noWrap w:val="0"/>
            <w:vAlign w:val="center"/>
          </w:tcPr>
          <w:p>
            <w:pPr>
              <w:keepNext w:val="0"/>
              <w:keepLines w:val="0"/>
              <w:pageBreakBefore w:val="0"/>
              <w:widowControl/>
              <w:kinsoku/>
              <w:wordWrap/>
              <w:overflowPunct/>
              <w:topLinePunct w:val="0"/>
              <w:autoSpaceDE/>
              <w:autoSpaceDN/>
              <w:bidi w:val="0"/>
              <w:spacing w:line="282"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燃气厂站内设备和管道应按防止系统压力参数超过限值的要求设置自动切断和放散装置。放散装置的设置应保证放散时的安全和卫生，不得在建筑物内放散燃气和其他有害气体。</w:t>
            </w:r>
          </w:p>
        </w:tc>
        <w:tc>
          <w:tcPr>
            <w:tcW w:w="1628"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szCs w:val="21"/>
                <w:lang w:val="zh-CN"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GB55009-2021</w:t>
            </w:r>
          </w:p>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zh-CN" w:eastAsia="zh-CN"/>
              </w:rPr>
              <w:t>第</w:t>
            </w:r>
            <w:r>
              <w:rPr>
                <w:rFonts w:hint="eastAsia" w:ascii="宋体" w:hAnsi="宋体" w:eastAsia="宋体" w:cs="宋体"/>
                <w:color w:val="auto"/>
                <w:szCs w:val="21"/>
                <w:lang w:val="en-US" w:eastAsia="zh-CN"/>
              </w:rPr>
              <w:t>4.2.5条</w:t>
            </w:r>
          </w:p>
        </w:tc>
        <w:tc>
          <w:tcPr>
            <w:tcW w:w="1800" w:type="dxa"/>
            <w:noWrap w:val="0"/>
            <w:vAlign w:val="center"/>
          </w:tcPr>
          <w:p>
            <w:pPr>
              <w:keepNext w:val="0"/>
              <w:keepLines w:val="0"/>
              <w:pageBreakBefore w:val="0"/>
              <w:kinsoku/>
              <w:wordWrap/>
              <w:overflowPunct/>
              <w:topLinePunct w:val="0"/>
              <w:autoSpaceDE/>
              <w:autoSpaceDN/>
              <w:bidi w:val="0"/>
              <w:adjustRightInd w:val="0"/>
              <w:snapToGrid w:val="0"/>
              <w:spacing w:line="282"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设自动切断和放散装置，详见报告第2.6节。</w:t>
            </w:r>
          </w:p>
        </w:tc>
        <w:tc>
          <w:tcPr>
            <w:tcW w:w="919" w:type="dxa"/>
            <w:noWrap w:val="0"/>
            <w:vAlign w:val="center"/>
          </w:tcPr>
          <w:p>
            <w:pPr>
              <w:keepNext w:val="0"/>
              <w:keepLines w:val="0"/>
              <w:pageBreakBefore w:val="0"/>
              <w:kinsoku/>
              <w:wordWrap/>
              <w:overflowPunct/>
              <w:topLinePunct w:val="0"/>
              <w:autoSpaceDE/>
              <w:autoSpaceDN/>
              <w:bidi w:val="0"/>
              <w:spacing w:line="282"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p>
            <w:pPr>
              <w:keepNext w:val="0"/>
              <w:keepLines w:val="0"/>
              <w:pageBreakBefore w:val="0"/>
              <w:tabs>
                <w:tab w:val="left" w:pos="720"/>
              </w:tabs>
              <w:kinsoku/>
              <w:wordWrap/>
              <w:overflowPunct/>
              <w:topLinePunct w:val="0"/>
              <w:autoSpaceDE/>
              <w:autoSpaceDN/>
              <w:bidi w:val="0"/>
              <w:spacing w:line="282"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21</w:t>
            </w:r>
          </w:p>
        </w:tc>
        <w:tc>
          <w:tcPr>
            <w:tcW w:w="4125" w:type="dxa"/>
            <w:noWrap w:val="0"/>
            <w:vAlign w:val="center"/>
          </w:tcPr>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进出燃气厂站的燃气管道应设置切断阀门。</w:t>
            </w:r>
          </w:p>
        </w:tc>
        <w:tc>
          <w:tcPr>
            <w:tcW w:w="1628" w:type="dxa"/>
            <w:noWrap w:val="0"/>
            <w:vAlign w:val="center"/>
          </w:tcPr>
          <w:p>
            <w:pPr>
              <w:adjustRightInd w:val="0"/>
              <w:snapToGrid w:val="0"/>
              <w:jc w:val="center"/>
              <w:rPr>
                <w:rFonts w:hint="eastAsia" w:ascii="宋体" w:hAnsi="宋体" w:eastAsia="宋体" w:cs="宋体"/>
                <w:color w:val="auto"/>
                <w:szCs w:val="21"/>
                <w:lang w:val="zh-CN"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GB55009-2021</w:t>
            </w:r>
          </w:p>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zh-CN" w:eastAsia="zh-CN"/>
              </w:rPr>
              <w:t>第</w:t>
            </w:r>
            <w:r>
              <w:rPr>
                <w:rFonts w:hint="eastAsia" w:ascii="宋体" w:hAnsi="宋体" w:eastAsia="宋体" w:cs="宋体"/>
                <w:color w:val="auto"/>
                <w:szCs w:val="21"/>
                <w:lang w:val="en-US" w:eastAsia="zh-CN"/>
              </w:rPr>
              <w:t>4.2.6条</w:t>
            </w:r>
          </w:p>
        </w:tc>
        <w:tc>
          <w:tcPr>
            <w:tcW w:w="1800" w:type="dxa"/>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进出站管道设置切断阀。</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tabs>
                <w:tab w:val="left" w:pos="720"/>
              </w:tabs>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22</w:t>
            </w:r>
          </w:p>
        </w:tc>
        <w:tc>
          <w:tcPr>
            <w:tcW w:w="4125" w:type="dxa"/>
            <w:noWrap w:val="0"/>
            <w:vAlign w:val="center"/>
          </w:tcPr>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燃气厂站的供电电源应满足正常生产和消防的要求，站内涉及生产安全的设备用电和消防用电应由两回线路供电，或单回路供电并配置备用电源。</w:t>
            </w:r>
          </w:p>
        </w:tc>
        <w:tc>
          <w:tcPr>
            <w:tcW w:w="1628" w:type="dxa"/>
            <w:noWrap w:val="0"/>
            <w:vAlign w:val="center"/>
          </w:tcPr>
          <w:p>
            <w:pPr>
              <w:adjustRightInd w:val="0"/>
              <w:snapToGrid w:val="0"/>
              <w:jc w:val="center"/>
              <w:rPr>
                <w:rFonts w:hint="eastAsia" w:ascii="宋体" w:hAnsi="宋体" w:eastAsia="宋体" w:cs="宋体"/>
                <w:color w:val="auto"/>
                <w:szCs w:val="21"/>
                <w:lang w:val="zh-CN"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GB55009-2021</w:t>
            </w:r>
          </w:p>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zh-CN" w:eastAsia="zh-CN"/>
              </w:rPr>
              <w:t>第</w:t>
            </w:r>
            <w:r>
              <w:rPr>
                <w:rFonts w:hint="eastAsia" w:ascii="宋体" w:hAnsi="宋体" w:eastAsia="宋体" w:cs="宋体"/>
                <w:color w:val="auto"/>
                <w:szCs w:val="21"/>
                <w:lang w:val="en-US" w:eastAsia="zh-CN"/>
              </w:rPr>
              <w:t>4.2.15条</w:t>
            </w:r>
          </w:p>
        </w:tc>
        <w:tc>
          <w:tcPr>
            <w:tcW w:w="1800" w:type="dxa"/>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站内设置了UPS不间断电源供电，另外一台30kW柴油发电机作为备用电源。</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tabs>
                <w:tab w:val="left" w:pos="720"/>
              </w:tabs>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23</w:t>
            </w:r>
          </w:p>
        </w:tc>
        <w:tc>
          <w:tcPr>
            <w:tcW w:w="4125" w:type="dxa"/>
            <w:noWrap w:val="0"/>
            <w:vAlign w:val="center"/>
          </w:tcPr>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燃气厂站仪表控制系统应设置不间断电源装置。</w:t>
            </w:r>
          </w:p>
        </w:tc>
        <w:tc>
          <w:tcPr>
            <w:tcW w:w="1628" w:type="dxa"/>
            <w:noWrap w:val="0"/>
            <w:vAlign w:val="center"/>
          </w:tcPr>
          <w:p>
            <w:pPr>
              <w:adjustRightInd w:val="0"/>
              <w:snapToGrid w:val="0"/>
              <w:jc w:val="center"/>
              <w:rPr>
                <w:rFonts w:hint="eastAsia" w:ascii="宋体" w:hAnsi="宋体" w:eastAsia="宋体" w:cs="宋体"/>
                <w:color w:val="auto"/>
                <w:szCs w:val="21"/>
                <w:lang w:val="zh-CN"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GB55009-2021</w:t>
            </w:r>
          </w:p>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zh-CN" w:eastAsia="zh-CN"/>
              </w:rPr>
              <w:t>第</w:t>
            </w:r>
            <w:r>
              <w:rPr>
                <w:rFonts w:hint="eastAsia" w:ascii="宋体" w:hAnsi="宋体" w:eastAsia="宋体" w:cs="宋体"/>
                <w:color w:val="auto"/>
                <w:szCs w:val="21"/>
                <w:lang w:val="en-US" w:eastAsia="zh-CN"/>
              </w:rPr>
              <w:t>4.2.16条</w:t>
            </w:r>
          </w:p>
        </w:tc>
        <w:tc>
          <w:tcPr>
            <w:tcW w:w="1800" w:type="dxa"/>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站内仪表系统设置了UPS不间断电源供电。</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tabs>
                <w:tab w:val="left" w:pos="720"/>
              </w:tabs>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24</w:t>
            </w:r>
          </w:p>
        </w:tc>
        <w:tc>
          <w:tcPr>
            <w:tcW w:w="4125" w:type="dxa"/>
            <w:noWrap w:val="0"/>
            <w:vAlign w:val="center"/>
          </w:tcPr>
          <w:p>
            <w:pPr>
              <w:widowControl/>
              <w:spacing w:line="260" w:lineRule="exact"/>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燃气厂站内设置在有爆炸危险环境的电气、仪表装置，应具有与该区域爆炸危险等级相对应的防爆性能</w:t>
            </w:r>
            <w:r>
              <w:rPr>
                <w:rFonts w:hint="eastAsia" w:ascii="宋体" w:hAnsi="宋体" w:eastAsia="宋体" w:cs="宋体"/>
                <w:color w:val="auto"/>
                <w:kern w:val="0"/>
                <w:szCs w:val="21"/>
                <w:lang w:eastAsia="zh-CN"/>
              </w:rPr>
              <w:t>。</w:t>
            </w:r>
          </w:p>
        </w:tc>
        <w:tc>
          <w:tcPr>
            <w:tcW w:w="1628" w:type="dxa"/>
            <w:noWrap w:val="0"/>
            <w:vAlign w:val="center"/>
          </w:tcPr>
          <w:p>
            <w:pPr>
              <w:adjustRightInd w:val="0"/>
              <w:snapToGrid w:val="0"/>
              <w:jc w:val="center"/>
              <w:rPr>
                <w:rFonts w:hint="eastAsia" w:ascii="宋体" w:hAnsi="宋体" w:eastAsia="宋体" w:cs="宋体"/>
                <w:color w:val="auto"/>
                <w:szCs w:val="21"/>
                <w:lang w:val="zh-CN"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GB55009-2021</w:t>
            </w:r>
          </w:p>
          <w:p>
            <w:pPr>
              <w:adjustRightInd w:val="0"/>
              <w:snapToGrid w:val="0"/>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Cs w:val="21"/>
                <w:lang w:val="zh-CN" w:eastAsia="zh-CN"/>
              </w:rPr>
              <w:t>第</w:t>
            </w:r>
            <w:r>
              <w:rPr>
                <w:rFonts w:hint="eastAsia" w:ascii="宋体" w:hAnsi="宋体" w:eastAsia="宋体" w:cs="宋体"/>
                <w:color w:val="auto"/>
                <w:szCs w:val="21"/>
                <w:lang w:val="en-US" w:eastAsia="zh-CN"/>
              </w:rPr>
              <w:t>4.2.18条</w:t>
            </w:r>
          </w:p>
        </w:tc>
        <w:tc>
          <w:tcPr>
            <w:tcW w:w="1800" w:type="dxa"/>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采用防爆设备，防爆等级不低于</w:t>
            </w:r>
            <w:r>
              <w:rPr>
                <w:rFonts w:hint="eastAsia" w:ascii="宋体" w:hAnsi="宋体" w:eastAsia="宋体" w:cs="宋体"/>
                <w:color w:val="auto"/>
                <w:sz w:val="21"/>
                <w:szCs w:val="21"/>
              </w:rPr>
              <w:t>ExdⅡ</w:t>
            </w:r>
            <w:r>
              <w:rPr>
                <w:rFonts w:hint="eastAsia" w:ascii="宋体" w:hAnsi="宋体" w:eastAsia="宋体" w:cs="宋体"/>
                <w:color w:val="auto"/>
                <w:sz w:val="21"/>
                <w:szCs w:val="21"/>
                <w:lang w:val="en-US" w:eastAsia="zh-CN"/>
              </w:rPr>
              <w:t>BT</w:t>
            </w:r>
            <w:r>
              <w:rPr>
                <w:rFonts w:hint="eastAsia" w:ascii="宋体" w:hAnsi="宋体" w:cs="宋体"/>
                <w:color w:val="auto"/>
                <w:sz w:val="21"/>
                <w:szCs w:val="21"/>
                <w:lang w:val="en-US" w:eastAsia="zh-CN"/>
              </w:rPr>
              <w:t>4</w:t>
            </w:r>
            <w:r>
              <w:rPr>
                <w:rFonts w:hint="eastAsia" w:ascii="宋体" w:hAnsi="宋体" w:eastAsia="宋体" w:cs="宋体"/>
                <w:color w:val="auto"/>
                <w:kern w:val="2"/>
                <w:sz w:val="21"/>
                <w:szCs w:val="21"/>
                <w:lang w:val="en-US" w:eastAsia="zh-CN" w:bidi="ar-SA"/>
              </w:rPr>
              <w:t>。</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tabs>
                <w:tab w:val="left" w:pos="720"/>
              </w:tabs>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25</w:t>
            </w:r>
          </w:p>
        </w:tc>
        <w:tc>
          <w:tcPr>
            <w:tcW w:w="4125" w:type="dxa"/>
            <w:noWrap w:val="0"/>
            <w:vAlign w:val="center"/>
          </w:tcPr>
          <w:p>
            <w:pPr>
              <w:widowControl/>
              <w:spacing w:line="26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燃气厂站爆炸危险区域内，可能产生静电危害的储罐、设备和管道应采取静电导消措施</w:t>
            </w:r>
          </w:p>
        </w:tc>
        <w:tc>
          <w:tcPr>
            <w:tcW w:w="1628" w:type="dxa"/>
            <w:noWrap w:val="0"/>
            <w:vAlign w:val="center"/>
          </w:tcPr>
          <w:p>
            <w:pPr>
              <w:adjustRightInd w:val="0"/>
              <w:snapToGrid w:val="0"/>
              <w:jc w:val="center"/>
              <w:rPr>
                <w:rFonts w:hint="eastAsia" w:ascii="宋体" w:hAnsi="宋体" w:eastAsia="宋体" w:cs="宋体"/>
                <w:color w:val="auto"/>
                <w:szCs w:val="21"/>
                <w:lang w:val="zh-CN"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GB55009-2021</w:t>
            </w:r>
          </w:p>
          <w:p>
            <w:pPr>
              <w:adjustRightInd w:val="0"/>
              <w:snapToGrid w:val="0"/>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Cs w:val="21"/>
                <w:lang w:val="zh-CN" w:eastAsia="zh-CN"/>
              </w:rPr>
              <w:t>第</w:t>
            </w:r>
            <w:r>
              <w:rPr>
                <w:rFonts w:hint="eastAsia" w:ascii="宋体" w:hAnsi="宋体" w:eastAsia="宋体" w:cs="宋体"/>
                <w:color w:val="auto"/>
                <w:szCs w:val="21"/>
                <w:lang w:val="en-US" w:eastAsia="zh-CN"/>
              </w:rPr>
              <w:t>4.2.19条</w:t>
            </w:r>
          </w:p>
        </w:tc>
        <w:tc>
          <w:tcPr>
            <w:tcW w:w="1800" w:type="dxa"/>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采用防静电措施。</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tabs>
                <w:tab w:val="left" w:pos="720"/>
              </w:tabs>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26</w:t>
            </w:r>
          </w:p>
        </w:tc>
        <w:tc>
          <w:tcPr>
            <w:tcW w:w="4125" w:type="dxa"/>
            <w:noWrap w:val="0"/>
            <w:vAlign w:val="center"/>
          </w:tcPr>
          <w:p>
            <w:pPr>
              <w:widowControl/>
              <w:spacing w:line="260" w:lineRule="exact"/>
              <w:jc w:val="left"/>
              <w:rPr>
                <w:rFonts w:hint="eastAsia" w:ascii="宋体" w:hAnsi="宋体" w:eastAsia="宋体" w:cs="宋体"/>
                <w:color w:val="auto"/>
                <w:kern w:val="0"/>
                <w:szCs w:val="21"/>
                <w:lang w:val="zh-CN" w:eastAsia="zh-CN"/>
              </w:rPr>
            </w:pPr>
            <w:r>
              <w:rPr>
                <w:rFonts w:hint="eastAsia" w:ascii="宋体" w:hAnsi="宋体" w:eastAsia="宋体" w:cs="宋体"/>
                <w:color w:val="auto"/>
                <w:kern w:val="0"/>
                <w:szCs w:val="21"/>
              </w:rPr>
              <w:t>调压设施周围应设置防侵入的围护结构。调压设施范围内未经许可的人员不得进入</w:t>
            </w:r>
            <w:r>
              <w:rPr>
                <w:rFonts w:hint="eastAsia" w:ascii="宋体" w:hAnsi="宋体" w:eastAsia="宋体" w:cs="宋体"/>
                <w:color w:val="auto"/>
                <w:kern w:val="0"/>
                <w:szCs w:val="21"/>
                <w:lang w:eastAsia="zh-CN"/>
              </w:rPr>
              <w:t>。</w:t>
            </w:r>
          </w:p>
        </w:tc>
        <w:tc>
          <w:tcPr>
            <w:tcW w:w="1628" w:type="dxa"/>
            <w:noWrap w:val="0"/>
            <w:vAlign w:val="center"/>
          </w:tcPr>
          <w:p>
            <w:pPr>
              <w:adjustRightInd w:val="0"/>
              <w:snapToGrid w:val="0"/>
              <w:jc w:val="center"/>
              <w:rPr>
                <w:rFonts w:hint="eastAsia" w:ascii="宋体" w:hAnsi="宋体" w:eastAsia="宋体" w:cs="宋体"/>
                <w:color w:val="auto"/>
                <w:szCs w:val="21"/>
                <w:lang w:val="zh-CN"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GB55009-2021</w:t>
            </w:r>
          </w:p>
          <w:p>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zh-CN" w:eastAsia="zh-CN"/>
              </w:rPr>
              <w:t>第</w:t>
            </w:r>
            <w:r>
              <w:rPr>
                <w:rFonts w:hint="eastAsia" w:ascii="宋体" w:hAnsi="宋体" w:eastAsia="宋体" w:cs="宋体"/>
                <w:color w:val="auto"/>
                <w:szCs w:val="21"/>
                <w:lang w:val="en-US" w:eastAsia="zh-CN"/>
              </w:rPr>
              <w:t>5.2.7条</w:t>
            </w:r>
          </w:p>
        </w:tc>
        <w:tc>
          <w:tcPr>
            <w:tcW w:w="1800"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门站四周设有围墙。</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tabs>
                <w:tab w:val="left" w:pos="720"/>
              </w:tabs>
              <w:jc w:val="center"/>
              <w:rPr>
                <w:rFonts w:hint="eastAsia" w:ascii="宋体" w:hAnsi="宋体" w:eastAsia="宋体" w:cs="宋体"/>
                <w:bCs/>
                <w:color w:val="auto"/>
                <w:szCs w:val="21"/>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27</w:t>
            </w:r>
          </w:p>
        </w:tc>
        <w:tc>
          <w:tcPr>
            <w:tcW w:w="4125" w:type="dxa"/>
            <w:noWrap w:val="0"/>
            <w:vAlign w:val="center"/>
          </w:tcPr>
          <w:p>
            <w:pPr>
              <w:widowControl/>
              <w:spacing w:line="260" w:lineRule="exact"/>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rPr>
              <w:t>调压设施周围的围护结构上应设置禁止吸烟和严禁动用明火的明显标志。无人值守的调压设施应清晰地标出方便公众联系的方式。</w:t>
            </w:r>
          </w:p>
        </w:tc>
        <w:tc>
          <w:tcPr>
            <w:tcW w:w="1628" w:type="dxa"/>
            <w:noWrap w:val="0"/>
            <w:vAlign w:val="center"/>
          </w:tcPr>
          <w:p>
            <w:pPr>
              <w:adjustRightInd w:val="0"/>
              <w:snapToGrid w:val="0"/>
              <w:jc w:val="center"/>
              <w:rPr>
                <w:rFonts w:hint="eastAsia" w:ascii="宋体" w:hAnsi="宋体" w:eastAsia="宋体" w:cs="宋体"/>
                <w:color w:val="auto"/>
                <w:szCs w:val="21"/>
                <w:lang w:val="zh-CN"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GB55009-2021</w:t>
            </w:r>
          </w:p>
          <w:p>
            <w:pPr>
              <w:adjustRightInd w:val="0"/>
              <w:snapToGrid w:val="0"/>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Cs w:val="21"/>
                <w:lang w:val="zh-CN" w:eastAsia="zh-CN"/>
              </w:rPr>
              <w:t>第</w:t>
            </w:r>
            <w:r>
              <w:rPr>
                <w:rFonts w:hint="eastAsia" w:ascii="宋体" w:hAnsi="宋体" w:eastAsia="宋体" w:cs="宋体"/>
                <w:color w:val="auto"/>
                <w:szCs w:val="21"/>
                <w:lang w:val="en-US" w:eastAsia="zh-CN"/>
              </w:rPr>
              <w:t>5.2.8条</w:t>
            </w:r>
          </w:p>
        </w:tc>
        <w:tc>
          <w:tcPr>
            <w:tcW w:w="1800" w:type="dxa"/>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rPr>
              <w:t>设</w:t>
            </w:r>
            <w:r>
              <w:rPr>
                <w:rFonts w:hint="eastAsia" w:ascii="宋体" w:hAnsi="宋体" w:eastAsia="宋体" w:cs="宋体"/>
                <w:color w:val="auto"/>
                <w:kern w:val="0"/>
                <w:szCs w:val="21"/>
                <w:lang w:eastAsia="zh-CN"/>
              </w:rPr>
              <w:t>有</w:t>
            </w:r>
            <w:r>
              <w:rPr>
                <w:rFonts w:hint="eastAsia" w:ascii="宋体" w:hAnsi="宋体" w:eastAsia="宋体" w:cs="宋体"/>
                <w:color w:val="auto"/>
                <w:kern w:val="0"/>
                <w:szCs w:val="21"/>
              </w:rPr>
              <w:t>禁止吸烟和严禁动用明火标志</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tabs>
                <w:tab w:val="left" w:pos="720"/>
              </w:tabs>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425" w:leftChars="0" w:hanging="425" w:firstLineChars="0"/>
              <w:jc w:val="center"/>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28</w:t>
            </w:r>
          </w:p>
        </w:tc>
        <w:tc>
          <w:tcPr>
            <w:tcW w:w="4125" w:type="dxa"/>
            <w:noWrap w:val="0"/>
            <w:vAlign w:val="center"/>
          </w:tcPr>
          <w:p>
            <w:pPr>
              <w:widowControl/>
              <w:spacing w:line="260" w:lineRule="exact"/>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rPr>
              <w:t>燃气调压站的电气、仪表设备应根据爆炸危险区域进行选型和安装，并应设置过电压保护和雷击保护装置。</w:t>
            </w:r>
          </w:p>
        </w:tc>
        <w:tc>
          <w:tcPr>
            <w:tcW w:w="1628" w:type="dxa"/>
            <w:noWrap w:val="0"/>
            <w:vAlign w:val="center"/>
          </w:tcPr>
          <w:p>
            <w:pPr>
              <w:adjustRightInd w:val="0"/>
              <w:snapToGrid w:val="0"/>
              <w:jc w:val="center"/>
              <w:rPr>
                <w:rFonts w:hint="eastAsia" w:ascii="宋体" w:hAnsi="宋体" w:eastAsia="宋体" w:cs="宋体"/>
                <w:color w:val="auto"/>
                <w:szCs w:val="21"/>
                <w:lang w:val="zh-CN"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燃气工程项目规范</w:t>
            </w:r>
            <w:r>
              <w:rPr>
                <w:rFonts w:hint="eastAsia" w:ascii="宋体" w:hAnsi="宋体" w:eastAsia="宋体" w:cs="宋体"/>
                <w:color w:val="auto"/>
                <w:szCs w:val="21"/>
                <w:lang w:eastAsia="zh-CN"/>
              </w:rPr>
              <w:t>》</w:t>
            </w:r>
            <w:r>
              <w:rPr>
                <w:rFonts w:hint="eastAsia" w:ascii="宋体" w:hAnsi="宋体" w:eastAsia="宋体" w:cs="宋体"/>
                <w:color w:val="auto"/>
                <w:szCs w:val="21"/>
                <w:lang w:val="zh-CN" w:eastAsia="zh-CN"/>
              </w:rPr>
              <w:t>GB55009-2021</w:t>
            </w:r>
          </w:p>
          <w:p>
            <w:pPr>
              <w:adjustRightInd w:val="0"/>
              <w:snapToGrid w:val="0"/>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Cs w:val="21"/>
                <w:lang w:val="zh-CN" w:eastAsia="zh-CN"/>
              </w:rPr>
              <w:t>第</w:t>
            </w:r>
            <w:r>
              <w:rPr>
                <w:rFonts w:hint="eastAsia" w:ascii="宋体" w:hAnsi="宋体" w:eastAsia="宋体" w:cs="宋体"/>
                <w:color w:val="auto"/>
                <w:szCs w:val="21"/>
                <w:lang w:val="en-US" w:eastAsia="zh-CN"/>
              </w:rPr>
              <w:t>5.2.17条</w:t>
            </w:r>
          </w:p>
        </w:tc>
        <w:tc>
          <w:tcPr>
            <w:tcW w:w="1800" w:type="dxa"/>
            <w:noWrap w:val="0"/>
            <w:vAlign w:val="center"/>
          </w:tcPr>
          <w:p>
            <w:pPr>
              <w:spacing w:line="26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采用防爆设备</w:t>
            </w:r>
            <w:r>
              <w:rPr>
                <w:rFonts w:hint="eastAsia" w:ascii="宋体" w:hAnsi="宋体" w:eastAsia="宋体" w:cs="宋体"/>
                <w:color w:val="auto"/>
                <w:kern w:val="0"/>
                <w:szCs w:val="21"/>
                <w:lang w:eastAsia="zh-CN"/>
              </w:rPr>
              <w:t>。</w:t>
            </w:r>
          </w:p>
          <w:p>
            <w:pPr>
              <w:spacing w:line="2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eastAsia="zh-CN"/>
              </w:rPr>
              <w:t>设有防雷装置。</w:t>
            </w:r>
          </w:p>
        </w:tc>
        <w:tc>
          <w:tcPr>
            <w:tcW w:w="919" w:type="dxa"/>
            <w:noWrap w:val="0"/>
            <w:vAlign w:val="center"/>
          </w:tcPr>
          <w:p>
            <w:pPr>
              <w:spacing w:line="260" w:lineRule="exact"/>
              <w:jc w:val="center"/>
              <w:rPr>
                <w:rFonts w:hint="eastAsia" w:ascii="宋体" w:hAnsi="宋体" w:eastAsia="宋体" w:cs="宋体"/>
                <w:color w:val="auto"/>
              </w:rPr>
            </w:pPr>
            <w:r>
              <w:rPr>
                <w:rFonts w:hint="eastAsia" w:ascii="宋体" w:hAnsi="宋体" w:eastAsia="宋体" w:cs="宋体"/>
                <w:color w:val="auto"/>
              </w:rPr>
              <w:t>符合</w:t>
            </w:r>
          </w:p>
          <w:p>
            <w:pPr>
              <w:spacing w:line="2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numPr>
                <w:ilvl w:val="0"/>
                <w:numId w:val="0"/>
              </w:numPr>
              <w:ind w:leftChars="0"/>
              <w:jc w:val="center"/>
              <w:rPr>
                <w:rFonts w:hint="eastAsia" w:ascii="宋体" w:hAnsi="宋体" w:eastAsia="宋体" w:cs="宋体"/>
                <w:bCs/>
                <w:color w:val="auto"/>
                <w:szCs w:val="21"/>
              </w:rPr>
            </w:pPr>
          </w:p>
        </w:tc>
        <w:tc>
          <w:tcPr>
            <w:tcW w:w="4125" w:type="dxa"/>
            <w:noWrap w:val="0"/>
            <w:vAlign w:val="center"/>
          </w:tcPr>
          <w:p>
            <w:pPr>
              <w:autoSpaceDE w:val="0"/>
              <w:autoSpaceDN w:val="0"/>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szCs w:val="21"/>
              </w:rPr>
              <w:t>爆炸危险场所应设置燃气浓度检测报警器。报警浓度应取爆炸下限的20%，报警显示器应设置在值班室或仪表室等有值班人员的场所。</w:t>
            </w:r>
          </w:p>
        </w:tc>
        <w:tc>
          <w:tcPr>
            <w:tcW w:w="1628"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《城镇燃气设计规范》GB50028-2006（2020年版）</w:t>
            </w:r>
          </w:p>
          <w:p>
            <w:pPr>
              <w:tabs>
                <w:tab w:val="left" w:pos="720"/>
              </w:tabs>
              <w:jc w:val="center"/>
              <w:rPr>
                <w:rFonts w:hint="eastAsia" w:ascii="宋体" w:hAnsi="宋体" w:eastAsia="宋体" w:cs="宋体"/>
                <w:bCs/>
                <w:color w:val="auto"/>
                <w:kern w:val="0"/>
                <w:sz w:val="21"/>
                <w:szCs w:val="21"/>
                <w:lang w:val="zh-CN" w:eastAsia="zh-CN" w:bidi="ar-SA"/>
              </w:rPr>
            </w:pPr>
            <w:r>
              <w:rPr>
                <w:rFonts w:hint="eastAsia" w:ascii="宋体" w:hAnsi="宋体" w:eastAsia="宋体" w:cs="宋体"/>
                <w:color w:val="auto"/>
                <w:szCs w:val="21"/>
              </w:rPr>
              <w:t>第</w:t>
            </w:r>
            <w:r>
              <w:rPr>
                <w:rFonts w:hint="eastAsia" w:ascii="宋体" w:hAnsi="宋体" w:eastAsia="宋体" w:cs="宋体"/>
                <w:color w:val="auto"/>
                <w:szCs w:val="21"/>
                <w:lang w:val="en-US" w:eastAsia="zh-CN"/>
              </w:rPr>
              <w:t>9.4.20</w:t>
            </w:r>
            <w:r>
              <w:rPr>
                <w:rFonts w:hint="eastAsia" w:ascii="宋体" w:hAnsi="宋体" w:eastAsia="宋体" w:cs="宋体"/>
                <w:color w:val="auto"/>
                <w:szCs w:val="21"/>
              </w:rPr>
              <w:t>条</w:t>
            </w:r>
          </w:p>
        </w:tc>
        <w:tc>
          <w:tcPr>
            <w:tcW w:w="1800" w:type="dxa"/>
            <w:noWrap w:val="0"/>
            <w:vAlign w:val="center"/>
          </w:tcPr>
          <w:p>
            <w:pPr>
              <w:tabs>
                <w:tab w:val="left" w:pos="720"/>
              </w:tabs>
              <w:jc w:val="center"/>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eastAsia="zh-CN"/>
              </w:rPr>
              <w:t>控制终端显示缺少</w:t>
            </w:r>
            <w:r>
              <w:rPr>
                <w:rFonts w:hint="eastAsia" w:ascii="宋体" w:hAnsi="宋体" w:eastAsia="宋体" w:cs="宋体"/>
                <w:bCs/>
                <w:color w:val="auto"/>
                <w:szCs w:val="21"/>
                <w:lang w:val="en-US" w:eastAsia="zh-CN"/>
              </w:rPr>
              <w:t>3#可燃气体报警器信号</w:t>
            </w:r>
            <w:r>
              <w:rPr>
                <w:rFonts w:hint="eastAsia" w:ascii="宋体" w:hAnsi="宋体" w:eastAsia="宋体" w:cs="宋体"/>
                <w:bCs/>
                <w:color w:val="auto"/>
                <w:szCs w:val="21"/>
                <w:lang w:eastAsia="zh-CN"/>
              </w:rPr>
              <w:t>。</w:t>
            </w:r>
          </w:p>
        </w:tc>
        <w:tc>
          <w:tcPr>
            <w:tcW w:w="919" w:type="dxa"/>
            <w:noWrap w:val="0"/>
            <w:vAlign w:val="center"/>
          </w:tcPr>
          <w:p>
            <w:pPr>
              <w:tabs>
                <w:tab w:val="left" w:pos="720"/>
              </w:tabs>
              <w:jc w:val="center"/>
              <w:rPr>
                <w:rFonts w:hint="eastAsia" w:ascii="宋体" w:hAnsi="宋体" w:eastAsia="宋体" w:cs="宋体"/>
                <w:bCs/>
                <w:color w:val="auto"/>
                <w:szCs w:val="21"/>
              </w:rPr>
            </w:pPr>
            <w:r>
              <w:rPr>
                <w:rFonts w:hint="eastAsia" w:ascii="宋体" w:hAnsi="宋体" w:cs="宋体"/>
                <w:bCs/>
                <w:color w:val="auto"/>
                <w:szCs w:val="21"/>
                <w:lang w:val="en-US" w:eastAsia="zh-CN"/>
              </w:rPr>
              <w:t>不</w:t>
            </w:r>
            <w:r>
              <w:rPr>
                <w:rFonts w:hint="eastAsia" w:ascii="宋体" w:hAnsi="宋体" w:eastAsia="宋体" w:cs="宋体"/>
                <w:bCs/>
                <w:color w:val="auto"/>
                <w:szCs w:val="21"/>
              </w:rPr>
              <w:t>符合</w:t>
            </w:r>
          </w:p>
          <w:p>
            <w:pPr>
              <w:tabs>
                <w:tab w:val="left" w:pos="720"/>
              </w:tabs>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eastAsia="zh-CN"/>
              </w:rPr>
              <w:t>要求</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zh-CN" w:eastAsia="zh-CN"/>
        </w:rPr>
        <w:t>检查结果：对杨桥门站工艺、设备情况进行检查，共检查</w:t>
      </w:r>
      <w:r>
        <w:rPr>
          <w:rFonts w:hint="eastAsia" w:ascii="Times New Roman" w:hAnsi="Times New Roman" w:eastAsia="宋体" w:cs="宋体"/>
          <w:color w:val="auto"/>
          <w:sz w:val="28"/>
          <w:szCs w:val="28"/>
          <w:lang w:val="en-US" w:eastAsia="zh-CN"/>
        </w:rPr>
        <w:t>29</w:t>
      </w:r>
      <w:r>
        <w:rPr>
          <w:rFonts w:hint="eastAsia" w:ascii="Times New Roman" w:hAnsi="Times New Roman" w:eastAsia="宋体" w:cs="宋体"/>
          <w:color w:val="auto"/>
          <w:sz w:val="28"/>
          <w:szCs w:val="28"/>
          <w:lang w:val="zh-CN" w:eastAsia="zh-CN"/>
        </w:rPr>
        <w:t>项，</w:t>
      </w:r>
      <w:r>
        <w:rPr>
          <w:rFonts w:hint="eastAsia" w:ascii="Times New Roman" w:hAnsi="Times New Roman" w:eastAsia="宋体" w:cs="宋体"/>
          <w:color w:val="auto"/>
          <w:sz w:val="28"/>
          <w:szCs w:val="28"/>
          <w:lang w:val="en-US" w:eastAsia="zh-CN"/>
        </w:rPr>
        <w:t>符合2</w:t>
      </w:r>
      <w:r>
        <w:rPr>
          <w:rFonts w:hint="eastAsia" w:cs="宋体"/>
          <w:color w:val="auto"/>
          <w:sz w:val="28"/>
          <w:szCs w:val="28"/>
          <w:lang w:val="en-US" w:eastAsia="zh-CN"/>
        </w:rPr>
        <w:t>8</w:t>
      </w:r>
      <w:r>
        <w:rPr>
          <w:rFonts w:hint="eastAsia" w:ascii="Times New Roman" w:hAnsi="Times New Roman" w:eastAsia="宋体" w:cs="宋体"/>
          <w:color w:val="auto"/>
          <w:sz w:val="28"/>
          <w:szCs w:val="28"/>
          <w:lang w:val="en-US" w:eastAsia="zh-CN"/>
        </w:rPr>
        <w:t>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b/>
          <w:bCs/>
          <w:color w:val="auto"/>
          <w:sz w:val="28"/>
          <w:szCs w:val="28"/>
          <w:lang w:val="en-US" w:eastAsia="zh-CN"/>
        </w:rPr>
        <w:t>不符合项</w:t>
      </w:r>
      <w:r>
        <w:rPr>
          <w:rFonts w:hint="eastAsia" w:cs="宋体"/>
          <w:color w:val="auto"/>
          <w:sz w:val="28"/>
          <w:szCs w:val="28"/>
          <w:lang w:val="en-US" w:eastAsia="zh-CN"/>
        </w:rPr>
        <w:t>：</w:t>
      </w:r>
      <w:r>
        <w:rPr>
          <w:rFonts w:hint="eastAsia" w:ascii="宋体" w:hAnsi="宋体" w:eastAsia="宋体" w:cs="宋体"/>
          <w:b/>
          <w:bCs w:val="0"/>
          <w:color w:val="auto"/>
          <w:sz w:val="28"/>
          <w:szCs w:val="28"/>
          <w:lang w:eastAsia="zh-CN"/>
        </w:rPr>
        <w:t>控制终端</w:t>
      </w:r>
      <w:r>
        <w:rPr>
          <w:rFonts w:hint="eastAsia" w:ascii="宋体" w:hAnsi="宋体" w:cs="宋体"/>
          <w:b/>
          <w:bCs w:val="0"/>
          <w:color w:val="auto"/>
          <w:sz w:val="28"/>
          <w:szCs w:val="28"/>
          <w:lang w:val="en-US" w:eastAsia="zh-CN"/>
        </w:rPr>
        <w:t>未显示</w:t>
      </w:r>
      <w:r>
        <w:rPr>
          <w:rFonts w:hint="eastAsia" w:ascii="宋体" w:hAnsi="宋体" w:eastAsia="宋体" w:cs="宋体"/>
          <w:b/>
          <w:bCs w:val="0"/>
          <w:color w:val="auto"/>
          <w:sz w:val="28"/>
          <w:szCs w:val="28"/>
          <w:lang w:val="en-US" w:eastAsia="zh-CN"/>
        </w:rPr>
        <w:t>3#可燃气体报警器信号</w:t>
      </w:r>
      <w:r>
        <w:rPr>
          <w:rFonts w:hint="eastAsia" w:cs="宋体"/>
          <w:b/>
          <w:bCs w:val="0"/>
          <w:color w:val="auto"/>
          <w:sz w:val="28"/>
          <w:szCs w:val="28"/>
          <w:lang w:val="en-US" w:eastAsia="zh-CN"/>
        </w:rPr>
        <w:t>。</w:t>
      </w:r>
    </w:p>
    <w:p>
      <w:pPr>
        <w:pStyle w:val="7"/>
        <w:bidi w:val="0"/>
        <w:rPr>
          <w:rFonts w:hint="eastAsia" w:asciiTheme="majorEastAsia" w:hAnsiTheme="majorEastAsia" w:eastAsiaTheme="majorEastAsia" w:cstheme="majorEastAsia"/>
          <w:color w:val="auto"/>
        </w:rPr>
      </w:pPr>
      <w:bookmarkStart w:id="144" w:name="_Toc16395"/>
      <w:r>
        <w:rPr>
          <w:rFonts w:hint="eastAsia" w:asciiTheme="majorEastAsia" w:hAnsiTheme="majorEastAsia" w:eastAsiaTheme="majorEastAsia" w:cstheme="majorEastAsia"/>
          <w:color w:val="auto"/>
        </w:rPr>
        <w:t>6.4.2特种设备符合性检查</w:t>
      </w:r>
      <w:bookmarkEnd w:id="14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特种设备单元安全生产条件评价见表6.4-2。</w:t>
      </w:r>
    </w:p>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Style w:val="42"/>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Style w:val="42"/>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Style w:val="42"/>
          <w:rFonts w:hint="eastAsia"/>
          <w:color w:val="auto"/>
        </w:rPr>
      </w:pPr>
      <w:r>
        <w:rPr>
          <w:rStyle w:val="42"/>
          <w:rFonts w:hint="eastAsia"/>
          <w:color w:val="auto"/>
        </w:rPr>
        <w:t>表6.4-2  安全阀符合性检查表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4753"/>
        <w:gridCol w:w="1681"/>
        <w:gridCol w:w="1268"/>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475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检查内容</w:t>
            </w:r>
          </w:p>
        </w:tc>
        <w:tc>
          <w:tcPr>
            <w:tcW w:w="1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选用标准</w:t>
            </w:r>
          </w:p>
        </w:tc>
        <w:tc>
          <w:tcPr>
            <w:tcW w:w="1268"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实际情况</w:t>
            </w:r>
          </w:p>
        </w:tc>
        <w:tc>
          <w:tcPr>
            <w:tcW w:w="757"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1</w:t>
            </w:r>
          </w:p>
        </w:tc>
        <w:tc>
          <w:tcPr>
            <w:tcW w:w="475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特种设备生产、经营、使用单位及其主要负责人对其生产、经营、使用的特种设备安全负责。</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rPr>
              <w:t>特种设备生产、经营、使用单位应当按照国家有关规定配备特种设备安全管理人员、检测人员和作业人员，并对其进行必要的安全教育和技能培训。</w:t>
            </w:r>
          </w:p>
        </w:tc>
        <w:tc>
          <w:tcPr>
            <w:tcW w:w="168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《中华人民共和国特种设备安全法》第十三条</w:t>
            </w:r>
          </w:p>
        </w:tc>
        <w:tc>
          <w:tcPr>
            <w:tcW w:w="1268" w:type="dxa"/>
            <w:tcBorders>
              <w:top w:val="single" w:color="auto" w:sz="4" w:space="0"/>
              <w:left w:val="nil"/>
              <w:bottom w:val="single" w:color="auto" w:sz="4" w:space="0"/>
              <w:right w:val="single" w:color="auto" w:sz="4" w:space="0"/>
            </w:tcBorders>
            <w:noWrap w:val="0"/>
            <w:vAlign w:val="center"/>
          </w:tcPr>
          <w:p>
            <w:pPr>
              <w:overflowPunct w:val="0"/>
              <w:spacing w:line="280" w:lineRule="exact"/>
              <w:jc w:val="left"/>
              <w:rPr>
                <w:rFonts w:hint="eastAsia" w:ascii="宋体" w:hAnsi="宋体" w:eastAsia="宋体" w:cs="宋体"/>
                <w:color w:val="auto"/>
                <w:spacing w:val="-8"/>
                <w:kern w:val="0"/>
                <w:szCs w:val="21"/>
              </w:rPr>
            </w:pPr>
            <w:r>
              <w:rPr>
                <w:rFonts w:hint="eastAsia" w:ascii="宋体" w:hAnsi="宋体" w:eastAsia="宋体" w:cs="宋体"/>
                <w:color w:val="auto"/>
                <w:spacing w:val="-8"/>
                <w:szCs w:val="21"/>
              </w:rPr>
              <w:t>建立健全特种设备安全制度。配备特种设备安全管理人员和作业人员</w:t>
            </w:r>
          </w:p>
        </w:tc>
        <w:tc>
          <w:tcPr>
            <w:tcW w:w="75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2</w:t>
            </w:r>
          </w:p>
        </w:tc>
        <w:tc>
          <w:tcPr>
            <w:tcW w:w="4753" w:type="dxa"/>
            <w:tcBorders>
              <w:top w:val="single" w:color="auto" w:sz="4" w:space="0"/>
              <w:left w:val="nil"/>
              <w:bottom w:val="single" w:color="auto" w:sz="4" w:space="0"/>
              <w:right w:val="single" w:color="auto" w:sz="4" w:space="0"/>
            </w:tcBorders>
            <w:noWrap w:val="0"/>
            <w:vAlign w:val="center"/>
          </w:tcPr>
          <w:p>
            <w:pPr>
              <w:overflowPunct w:val="0"/>
              <w:spacing w:line="280" w:lineRule="exact"/>
              <w:jc w:val="left"/>
              <w:rPr>
                <w:rFonts w:hint="eastAsia" w:ascii="宋体" w:hAnsi="宋体" w:eastAsia="宋体" w:cs="宋体"/>
                <w:color w:val="auto"/>
                <w:szCs w:val="21"/>
              </w:rPr>
            </w:pPr>
            <w:r>
              <w:rPr>
                <w:rFonts w:hint="eastAsia" w:ascii="宋体" w:hAnsi="宋体" w:eastAsia="宋体" w:cs="宋体"/>
                <w:color w:val="auto"/>
                <w:szCs w:val="21"/>
              </w:rPr>
              <w:t>特种设备使用单位应当使用取得许可生产并经检验合格的特种设备。</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rPr>
              <w:t>禁止使用国家明令淘汰和已经报废的特种设备。</w:t>
            </w:r>
          </w:p>
        </w:tc>
        <w:tc>
          <w:tcPr>
            <w:tcW w:w="168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《中华人民共和国特种设备安全法》第三十二条</w:t>
            </w:r>
          </w:p>
        </w:tc>
        <w:tc>
          <w:tcPr>
            <w:tcW w:w="1268" w:type="dxa"/>
            <w:tcBorders>
              <w:top w:val="single" w:color="auto" w:sz="4" w:space="0"/>
              <w:left w:val="nil"/>
              <w:bottom w:val="single" w:color="auto" w:sz="4" w:space="0"/>
              <w:right w:val="single" w:color="auto" w:sz="4" w:space="0"/>
            </w:tcBorders>
            <w:noWrap w:val="0"/>
            <w:vAlign w:val="center"/>
          </w:tcPr>
          <w:p>
            <w:pPr>
              <w:overflowPunct w:val="0"/>
              <w:spacing w:line="280" w:lineRule="exact"/>
              <w:jc w:val="left"/>
              <w:rPr>
                <w:rFonts w:hint="eastAsia" w:ascii="宋体" w:hAnsi="宋体" w:eastAsia="宋体" w:cs="宋体"/>
                <w:bCs/>
                <w:color w:val="auto"/>
                <w:szCs w:val="21"/>
              </w:rPr>
            </w:pPr>
            <w:r>
              <w:rPr>
                <w:rFonts w:hint="eastAsia" w:ascii="宋体" w:hAnsi="宋体" w:eastAsia="宋体" w:cs="宋体"/>
                <w:color w:val="auto"/>
                <w:szCs w:val="21"/>
              </w:rPr>
              <w:t>使用的特种设备符合安全技术规范要求。</w:t>
            </w:r>
          </w:p>
        </w:tc>
        <w:tc>
          <w:tcPr>
            <w:tcW w:w="75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3</w:t>
            </w:r>
          </w:p>
        </w:tc>
        <w:tc>
          <w:tcPr>
            <w:tcW w:w="475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特种设备使用单位应当建立岗位责任、隐患治理、应急救援等安全管理制度，制定操作规程，保证特种设备安全运行。</w:t>
            </w:r>
          </w:p>
        </w:tc>
        <w:tc>
          <w:tcPr>
            <w:tcW w:w="168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《中华人民共和国特种设备安全法》第三十四条</w:t>
            </w:r>
          </w:p>
        </w:tc>
        <w:tc>
          <w:tcPr>
            <w:tcW w:w="1268" w:type="dxa"/>
            <w:tcBorders>
              <w:top w:val="single" w:color="auto" w:sz="4" w:space="0"/>
              <w:left w:val="nil"/>
              <w:bottom w:val="single" w:color="auto" w:sz="4" w:space="0"/>
              <w:right w:val="single" w:color="auto" w:sz="4" w:space="0"/>
            </w:tcBorders>
            <w:noWrap w:val="0"/>
            <w:vAlign w:val="center"/>
          </w:tcPr>
          <w:p>
            <w:pPr>
              <w:overflowPunct w:val="0"/>
              <w:spacing w:line="280" w:lineRule="exact"/>
              <w:jc w:val="left"/>
              <w:rPr>
                <w:rFonts w:hint="eastAsia" w:ascii="宋体" w:hAnsi="宋体" w:eastAsia="宋体" w:cs="宋体"/>
                <w:color w:val="auto"/>
                <w:kern w:val="0"/>
                <w:szCs w:val="21"/>
              </w:rPr>
            </w:pPr>
            <w:r>
              <w:rPr>
                <w:rFonts w:hint="eastAsia" w:ascii="宋体" w:hAnsi="宋体" w:eastAsia="宋体" w:cs="宋体"/>
                <w:color w:val="auto"/>
                <w:szCs w:val="21"/>
              </w:rPr>
              <w:t>建立岗位责任、隐患治理、应急救援等安全管理制度，制定操作规程</w:t>
            </w:r>
          </w:p>
        </w:tc>
        <w:tc>
          <w:tcPr>
            <w:tcW w:w="75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p>
          <w:p>
            <w:pPr>
              <w:spacing w:line="280" w:lineRule="exact"/>
              <w:rPr>
                <w:rFonts w:hint="eastAsia" w:ascii="宋体" w:hAnsi="宋体" w:eastAsia="宋体" w:cs="宋体"/>
                <w:color w:val="auto"/>
                <w:szCs w:val="21"/>
              </w:rPr>
            </w:pPr>
          </w:p>
          <w:p>
            <w:pPr>
              <w:spacing w:line="280" w:lineRule="exact"/>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4</w:t>
            </w:r>
          </w:p>
        </w:tc>
        <w:tc>
          <w:tcPr>
            <w:tcW w:w="4753" w:type="dxa"/>
            <w:tcBorders>
              <w:top w:val="single" w:color="auto" w:sz="4" w:space="0"/>
              <w:left w:val="nil"/>
              <w:bottom w:val="single" w:color="auto" w:sz="4" w:space="0"/>
              <w:right w:val="single" w:color="auto" w:sz="4" w:space="0"/>
            </w:tcBorders>
            <w:noWrap w:val="0"/>
            <w:vAlign w:val="center"/>
          </w:tcPr>
          <w:p>
            <w:pPr>
              <w:overflowPunct w:val="0"/>
              <w:spacing w:line="280" w:lineRule="exact"/>
              <w:jc w:val="left"/>
              <w:rPr>
                <w:rFonts w:hint="eastAsia" w:ascii="宋体" w:hAnsi="宋体" w:eastAsia="宋体" w:cs="宋体"/>
                <w:color w:val="auto"/>
                <w:spacing w:val="-8"/>
                <w:szCs w:val="21"/>
              </w:rPr>
            </w:pPr>
            <w:r>
              <w:rPr>
                <w:rFonts w:hint="eastAsia" w:ascii="宋体" w:hAnsi="宋体" w:eastAsia="宋体" w:cs="宋体"/>
                <w:color w:val="auto"/>
                <w:spacing w:val="-8"/>
                <w:szCs w:val="21"/>
              </w:rPr>
              <w:t>特种设备使用单位应当建立特种设备安全技术档案。安全技术档案应当包括以下内容：</w:t>
            </w:r>
          </w:p>
          <w:p>
            <w:pPr>
              <w:overflowPunct w:val="0"/>
              <w:spacing w:line="280" w:lineRule="exact"/>
              <w:jc w:val="left"/>
              <w:rPr>
                <w:rFonts w:hint="eastAsia" w:ascii="宋体" w:hAnsi="宋体" w:eastAsia="宋体" w:cs="宋体"/>
                <w:color w:val="auto"/>
                <w:spacing w:val="-4"/>
                <w:szCs w:val="21"/>
              </w:rPr>
            </w:pPr>
            <w:r>
              <w:rPr>
                <w:rFonts w:hint="eastAsia" w:ascii="宋体" w:hAnsi="宋体" w:eastAsia="宋体" w:cs="宋体"/>
                <w:color w:val="auto"/>
                <w:spacing w:val="-8"/>
                <w:szCs w:val="21"/>
              </w:rPr>
              <w:t>（一）特种设备的设计文件、产品质量合格证明、安装及使用维护保养说明、监督检验证明等相关技术资料和文件</w:t>
            </w:r>
            <w:r>
              <w:rPr>
                <w:rFonts w:hint="eastAsia" w:ascii="宋体" w:hAnsi="宋体" w:eastAsia="宋体" w:cs="宋体"/>
                <w:color w:val="auto"/>
                <w:spacing w:val="-4"/>
                <w:szCs w:val="21"/>
              </w:rPr>
              <w:t>；</w:t>
            </w:r>
          </w:p>
          <w:p>
            <w:pPr>
              <w:overflowPunct w:val="0"/>
              <w:spacing w:line="280" w:lineRule="exact"/>
              <w:jc w:val="left"/>
              <w:rPr>
                <w:rFonts w:hint="eastAsia" w:ascii="宋体" w:hAnsi="宋体" w:eastAsia="宋体" w:cs="宋体"/>
                <w:color w:val="auto"/>
                <w:spacing w:val="-4"/>
                <w:szCs w:val="21"/>
              </w:rPr>
            </w:pPr>
            <w:r>
              <w:rPr>
                <w:rFonts w:hint="eastAsia" w:ascii="宋体" w:hAnsi="宋体" w:eastAsia="宋体" w:cs="宋体"/>
                <w:color w:val="auto"/>
                <w:spacing w:val="-4"/>
                <w:szCs w:val="21"/>
              </w:rPr>
              <w:t>（二）特种设备的定期检验和定期自行检查记录；</w:t>
            </w:r>
          </w:p>
          <w:p>
            <w:pPr>
              <w:overflowPunct w:val="0"/>
              <w:spacing w:line="280" w:lineRule="exact"/>
              <w:jc w:val="left"/>
              <w:rPr>
                <w:rFonts w:hint="eastAsia" w:ascii="宋体" w:hAnsi="宋体" w:eastAsia="宋体" w:cs="宋体"/>
                <w:color w:val="auto"/>
                <w:spacing w:val="-4"/>
                <w:szCs w:val="21"/>
              </w:rPr>
            </w:pPr>
            <w:r>
              <w:rPr>
                <w:rFonts w:hint="eastAsia" w:ascii="宋体" w:hAnsi="宋体" w:eastAsia="宋体" w:cs="宋体"/>
                <w:color w:val="auto"/>
                <w:spacing w:val="-4"/>
                <w:szCs w:val="21"/>
              </w:rPr>
              <w:t>（三）特种设备的日常使用状况记录；</w:t>
            </w:r>
          </w:p>
          <w:p>
            <w:pPr>
              <w:overflowPunct w:val="0"/>
              <w:spacing w:line="280" w:lineRule="exact"/>
              <w:jc w:val="left"/>
              <w:rPr>
                <w:rFonts w:hint="eastAsia" w:ascii="宋体" w:hAnsi="宋体" w:eastAsia="宋体" w:cs="宋体"/>
                <w:color w:val="auto"/>
                <w:spacing w:val="-4"/>
                <w:szCs w:val="21"/>
              </w:rPr>
            </w:pPr>
            <w:r>
              <w:rPr>
                <w:rFonts w:hint="eastAsia" w:ascii="宋体" w:hAnsi="宋体" w:eastAsia="宋体" w:cs="宋体"/>
                <w:color w:val="auto"/>
                <w:spacing w:val="-4"/>
                <w:szCs w:val="21"/>
              </w:rPr>
              <w:t>（四）特种设备及其附属仪器仪表的维护保养记录；</w:t>
            </w:r>
          </w:p>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（五）特种设备的运行故障和事故记录</w:t>
            </w:r>
            <w:r>
              <w:rPr>
                <w:rFonts w:hint="eastAsia" w:ascii="宋体" w:hAnsi="宋体" w:eastAsia="宋体" w:cs="宋体"/>
                <w:color w:val="auto"/>
                <w:szCs w:val="21"/>
                <w:lang w:eastAsia="zh-CN"/>
              </w:rPr>
              <w:t>。</w:t>
            </w:r>
          </w:p>
        </w:tc>
        <w:tc>
          <w:tcPr>
            <w:tcW w:w="168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《中华人民共和国特种设备安全法》第三十五条</w:t>
            </w:r>
          </w:p>
        </w:tc>
        <w:tc>
          <w:tcPr>
            <w:tcW w:w="1268" w:type="dxa"/>
            <w:tcBorders>
              <w:top w:val="single" w:color="auto" w:sz="4" w:space="0"/>
              <w:left w:val="nil"/>
              <w:bottom w:val="single" w:color="auto" w:sz="4" w:space="0"/>
              <w:right w:val="single" w:color="auto" w:sz="4" w:space="0"/>
            </w:tcBorders>
            <w:noWrap w:val="0"/>
            <w:vAlign w:val="center"/>
          </w:tcPr>
          <w:p>
            <w:pPr>
              <w:overflowPunct w:val="0"/>
              <w:spacing w:line="280" w:lineRule="exact"/>
              <w:jc w:val="left"/>
              <w:rPr>
                <w:rFonts w:hint="eastAsia" w:ascii="宋体" w:hAnsi="宋体" w:eastAsia="宋体" w:cs="宋体"/>
                <w:color w:val="auto"/>
                <w:kern w:val="0"/>
                <w:szCs w:val="21"/>
              </w:rPr>
            </w:pPr>
            <w:r>
              <w:rPr>
                <w:rFonts w:hint="eastAsia" w:ascii="宋体" w:hAnsi="宋体" w:eastAsia="宋体" w:cs="宋体"/>
                <w:color w:val="auto"/>
                <w:szCs w:val="21"/>
              </w:rPr>
              <w:t>建立特种设备安全技术档案。</w:t>
            </w:r>
          </w:p>
        </w:tc>
        <w:tc>
          <w:tcPr>
            <w:tcW w:w="75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5</w:t>
            </w:r>
          </w:p>
        </w:tc>
        <w:tc>
          <w:tcPr>
            <w:tcW w:w="475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特种设备在投入使用前或者投入使用后30日内，特种设备使用单位应当向直辖市或者设区的市的特种设备安全监督管理部门登记。登记标志应当置于或者附着于该特种设备的显著位置。</w:t>
            </w:r>
          </w:p>
        </w:tc>
        <w:tc>
          <w:tcPr>
            <w:tcW w:w="168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《特种设备安全监察条例》</w:t>
            </w:r>
            <w:r>
              <w:rPr>
                <w:rFonts w:hint="eastAsia" w:ascii="宋体" w:hAnsi="宋体" w:eastAsia="宋体" w:cs="宋体"/>
                <w:color w:val="auto"/>
                <w:szCs w:val="21"/>
              </w:rPr>
              <w:t>国务院令第549号</w:t>
            </w:r>
          </w:p>
          <w:p>
            <w:pPr>
              <w:widowControl/>
              <w:adjustRightInd w:val="0"/>
              <w:snapToGrid w:val="0"/>
              <w:spacing w:line="28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第二十五条</w:t>
            </w:r>
          </w:p>
        </w:tc>
        <w:tc>
          <w:tcPr>
            <w:tcW w:w="1268"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办理了使用登记证。</w:t>
            </w:r>
          </w:p>
        </w:tc>
        <w:tc>
          <w:tcPr>
            <w:tcW w:w="75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6</w:t>
            </w:r>
          </w:p>
        </w:tc>
        <w:tc>
          <w:tcPr>
            <w:tcW w:w="475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特种设备使用单位应当建立特种设备安全技术档案。安全技术档案应当包括以下内容：</w:t>
            </w:r>
          </w:p>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（一）特种设备的设计文件、制造单位、产品质量合格证明、使用维护说明等文件以及安装技术文件和资料；</w:t>
            </w:r>
          </w:p>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（二）特种设备的定期检验和定期自行检查的记录；</w:t>
            </w:r>
          </w:p>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（三）特种设备的日常使用状况记录；</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rPr>
              <w:t>（四）特种设备及其安全附件、安全保护装</w:t>
            </w:r>
          </w:p>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置、测量调控装置及有关附属仪器仪表的日常维护保养记录；</w:t>
            </w:r>
          </w:p>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（五）特种设备运行故障和事故记录；</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rPr>
              <w:t>（六）高耗能特种设备的能效测试报告、能耗状况记录以及节能改造技术资料。</w:t>
            </w:r>
          </w:p>
        </w:tc>
        <w:tc>
          <w:tcPr>
            <w:tcW w:w="168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《特种设备安全监察条例》</w:t>
            </w:r>
            <w:r>
              <w:rPr>
                <w:rFonts w:hint="eastAsia" w:ascii="宋体" w:hAnsi="宋体" w:eastAsia="宋体" w:cs="宋体"/>
                <w:color w:val="auto"/>
                <w:szCs w:val="21"/>
              </w:rPr>
              <w:t>国务院令第549号</w:t>
            </w:r>
          </w:p>
          <w:p>
            <w:pPr>
              <w:widowControl/>
              <w:adjustRightInd w:val="0"/>
              <w:snapToGrid w:val="0"/>
              <w:spacing w:line="28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第二十六条</w:t>
            </w:r>
          </w:p>
        </w:tc>
        <w:tc>
          <w:tcPr>
            <w:tcW w:w="1268"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建立安全技术档案</w:t>
            </w:r>
          </w:p>
        </w:tc>
        <w:tc>
          <w:tcPr>
            <w:tcW w:w="75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7</w:t>
            </w:r>
          </w:p>
        </w:tc>
        <w:tc>
          <w:tcPr>
            <w:tcW w:w="475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特种设备使用单位应当对在用特种设备进行经常性日常维护保养，并定期自行检查。</w:t>
            </w:r>
          </w:p>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 xml:space="preserve"> 特种设备使用单位对在用特种设备应当至少每月进行一次自行检查，并作出记录。特种设备使用单位在对在用特种设备进行自行检查和日常维护保养时发现异常情况的，应当及时处理。</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rPr>
              <w:t>特种设备使用单位应当对在用特种设备的安全附件、安全保护装置、测量调控装置及有关附属仪器仪表进行定期校验、检修，并作出记录。</w:t>
            </w:r>
          </w:p>
        </w:tc>
        <w:tc>
          <w:tcPr>
            <w:tcW w:w="168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《特种设备安全监察条例》</w:t>
            </w:r>
            <w:r>
              <w:rPr>
                <w:rFonts w:hint="eastAsia" w:ascii="宋体" w:hAnsi="宋体" w:eastAsia="宋体" w:cs="宋体"/>
                <w:color w:val="auto"/>
                <w:szCs w:val="21"/>
              </w:rPr>
              <w:t>国务院令第549号</w:t>
            </w:r>
          </w:p>
          <w:p>
            <w:pPr>
              <w:widowControl/>
              <w:adjustRightInd w:val="0"/>
              <w:snapToGrid w:val="0"/>
              <w:spacing w:line="28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第二十七条</w:t>
            </w:r>
          </w:p>
        </w:tc>
        <w:tc>
          <w:tcPr>
            <w:tcW w:w="1268"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定期自行检查。</w:t>
            </w:r>
          </w:p>
        </w:tc>
        <w:tc>
          <w:tcPr>
            <w:tcW w:w="75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8</w:t>
            </w:r>
          </w:p>
        </w:tc>
        <w:tc>
          <w:tcPr>
            <w:tcW w:w="475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特种设备使用单位应当按照安全技术规范的定期检验要求，在安全检验合格有效期届满前1个月向特种设备检验检测机构提出定期检验要求。</w:t>
            </w:r>
          </w:p>
          <w:p>
            <w:pPr>
              <w:spacing w:line="280" w:lineRule="exact"/>
              <w:rPr>
                <w:rFonts w:hint="eastAsia" w:ascii="宋体" w:hAnsi="宋体" w:eastAsia="宋体" w:cs="宋体"/>
                <w:color w:val="auto"/>
                <w:szCs w:val="21"/>
                <w:lang w:eastAsia="zh-CN"/>
              </w:rPr>
            </w:pPr>
            <w:r>
              <w:rPr>
                <w:rFonts w:hint="eastAsia" w:ascii="宋体" w:hAnsi="宋体" w:eastAsia="宋体" w:cs="宋体"/>
                <w:color w:val="auto"/>
                <w:szCs w:val="21"/>
              </w:rPr>
              <w:t>检验检测机构接到定期检验要求后，应当按照安全技术规范的要求及时进行安全性能检验和能效测试。</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rPr>
              <w:t>未经定期检验或者检验不合格的特种设备，不得继续使用。</w:t>
            </w:r>
          </w:p>
        </w:tc>
        <w:tc>
          <w:tcPr>
            <w:tcW w:w="168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《特种设备安全监察条例》</w:t>
            </w:r>
            <w:r>
              <w:rPr>
                <w:rFonts w:hint="eastAsia" w:ascii="宋体" w:hAnsi="宋体" w:eastAsia="宋体" w:cs="宋体"/>
                <w:color w:val="auto"/>
                <w:szCs w:val="21"/>
              </w:rPr>
              <w:t>国务院令第549号</w:t>
            </w:r>
          </w:p>
          <w:p>
            <w:pPr>
              <w:widowControl/>
              <w:adjustRightInd w:val="0"/>
              <w:snapToGrid w:val="0"/>
              <w:spacing w:line="28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第二十八条</w:t>
            </w:r>
          </w:p>
        </w:tc>
        <w:tc>
          <w:tcPr>
            <w:tcW w:w="1268"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按照安全技术规范的定期检验。</w:t>
            </w:r>
          </w:p>
        </w:tc>
        <w:tc>
          <w:tcPr>
            <w:tcW w:w="75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9</w:t>
            </w:r>
          </w:p>
        </w:tc>
        <w:tc>
          <w:tcPr>
            <w:tcW w:w="475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特种设备使用单位应当遵守下列规定：</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(一)建立管理台账以及符合法律、法规规定内容的特种设备安全技术档案。</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(二)使用的特种设备具有设计文件、产品质量合格证明、安装及使用维护保养说明、监督检验证明等文件。</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三)电梯、客运索道、大型游乐设施等为公众提供服务的特种设备使用单位，设置特种设备安全管理机构或者配备专职的特种设备安全管理人员；其他特种设备使用单位，设置特种设备安全管理机构或者配备专职、兼职的特种设备安全管理人员。</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(四)电梯、客运索道、大型游乐设施的运营使用单位将电梯、客运索道、大型游乐设施的安全使用说明、安全注意事项、警示标志、使用标志置于易于为乘客注意的显著位置。</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(五)建立特种设备安全管理、维护保养和自行检查制度，按照国家安全技术规范要求进行自行检查和维护保养并作出记录。</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(六)在特种设备检验合格有效期届满前一个月，向特种设备检验机构申请定期检验，经检验合格后，方可继续使用特种设备。</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(七)对</w:t>
            </w: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"https://baike.baidu.com/item/%E9%AB%98%E8%80%97%E8%83%BD%E7%89%B9%E7%A7%8D%E8%AE%BE%E5%A4%87/9964777" \t "https://baike.baidu.com/item/%E6%B1%9F%E8%A5%BF%E7%9C%81%E7%89%B9%E7%A7%8D%E8%AE%BE%E5%A4%87%E5%AE%89%E5%85%A8%E6%9D%A1%E4%BE%8B/_blank" </w:instrText>
            </w:r>
            <w:r>
              <w:rPr>
                <w:rFonts w:hint="eastAsia" w:ascii="宋体" w:hAnsi="宋体" w:eastAsia="宋体" w:cs="宋体"/>
                <w:color w:val="auto"/>
                <w:szCs w:val="21"/>
                <w:lang w:val="en-US" w:eastAsia="zh-CN"/>
              </w:rPr>
              <w:fldChar w:fldCharType="separate"/>
            </w:r>
            <w:r>
              <w:rPr>
                <w:rFonts w:hint="eastAsia" w:ascii="宋体" w:hAnsi="宋体" w:eastAsia="宋体" w:cs="宋体"/>
                <w:color w:val="auto"/>
                <w:szCs w:val="21"/>
              </w:rPr>
              <w:t>高耗能特种设备</w:t>
            </w:r>
            <w:r>
              <w:rPr>
                <w:rFonts w:hint="eastAsia" w:ascii="宋体" w:hAnsi="宋体" w:eastAsia="宋体" w:cs="宋体"/>
                <w:color w:val="auto"/>
                <w:szCs w:val="21"/>
                <w:lang w:val="en-US" w:eastAsia="zh-CN"/>
              </w:rPr>
              <w:fldChar w:fldCharType="end"/>
            </w:r>
            <w:r>
              <w:rPr>
                <w:rFonts w:hint="eastAsia" w:ascii="宋体" w:hAnsi="宋体" w:eastAsia="宋体" w:cs="宋体"/>
                <w:color w:val="auto"/>
                <w:szCs w:val="21"/>
                <w:lang w:val="en-US" w:eastAsia="zh-CN"/>
              </w:rPr>
              <w:t>，定期进行能效测试。</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(八)特种设备需要停止使用的，按照国家安全技术规范要求办理报停手续。</w:t>
            </w:r>
          </w:p>
        </w:tc>
        <w:tc>
          <w:tcPr>
            <w:tcW w:w="1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80" w:lineRule="exact"/>
              <w:jc w:val="center"/>
              <w:rPr>
                <w:rFonts w:hint="eastAsia" w:ascii="宋体" w:hAnsi="宋体" w:eastAsia="宋体" w:cs="宋体"/>
                <w:color w:val="auto"/>
                <w:kern w:val="0"/>
                <w:szCs w:val="21"/>
              </w:rPr>
            </w:pPr>
          </w:p>
          <w:p>
            <w:pPr>
              <w:widowControl/>
              <w:adjustRightInd w:val="0"/>
              <w:snapToGrid w:val="0"/>
              <w:spacing w:line="280" w:lineRule="exact"/>
              <w:jc w:val="center"/>
              <w:rPr>
                <w:rFonts w:hint="eastAsia" w:ascii="宋体" w:hAnsi="宋体" w:eastAsia="宋体" w:cs="宋体"/>
                <w:color w:val="auto"/>
                <w:kern w:val="0"/>
                <w:szCs w:val="21"/>
              </w:rPr>
            </w:pPr>
          </w:p>
          <w:p>
            <w:pPr>
              <w:widowControl/>
              <w:adjustRightInd w:val="0"/>
              <w:snapToGrid w:val="0"/>
              <w:spacing w:line="280" w:lineRule="exact"/>
              <w:jc w:val="center"/>
              <w:rPr>
                <w:rFonts w:hint="eastAsia" w:ascii="宋体" w:hAnsi="宋体" w:eastAsia="宋体" w:cs="宋体"/>
                <w:color w:val="auto"/>
                <w:kern w:val="0"/>
                <w:szCs w:val="21"/>
              </w:rPr>
            </w:pPr>
          </w:p>
          <w:p>
            <w:pPr>
              <w:widowControl/>
              <w:adjustRightInd w:val="0"/>
              <w:snapToGrid w:val="0"/>
              <w:spacing w:line="280" w:lineRule="exact"/>
              <w:jc w:val="center"/>
              <w:rPr>
                <w:rFonts w:hint="eastAsia" w:ascii="宋体" w:hAnsi="宋体" w:eastAsia="宋体" w:cs="宋体"/>
                <w:color w:val="auto"/>
                <w:kern w:val="0"/>
                <w:szCs w:val="21"/>
              </w:rPr>
            </w:pPr>
          </w:p>
          <w:p>
            <w:pPr>
              <w:widowControl/>
              <w:adjustRightInd w:val="0"/>
              <w:snapToGrid w:val="0"/>
              <w:spacing w:line="280" w:lineRule="exact"/>
              <w:jc w:val="center"/>
              <w:rPr>
                <w:rFonts w:hint="eastAsia" w:ascii="宋体" w:hAnsi="宋体" w:eastAsia="宋体" w:cs="宋体"/>
                <w:color w:val="auto"/>
                <w:kern w:val="0"/>
                <w:szCs w:val="21"/>
              </w:rPr>
            </w:pPr>
          </w:p>
          <w:p>
            <w:pPr>
              <w:widowControl/>
              <w:adjustRightInd w:val="0"/>
              <w:snapToGrid w:val="0"/>
              <w:spacing w:line="280" w:lineRule="exact"/>
              <w:jc w:val="center"/>
              <w:rPr>
                <w:rFonts w:hint="eastAsia" w:ascii="宋体" w:hAnsi="宋体" w:eastAsia="宋体" w:cs="宋体"/>
                <w:color w:val="auto"/>
                <w:kern w:val="0"/>
                <w:szCs w:val="21"/>
              </w:rPr>
            </w:pPr>
          </w:p>
          <w:p>
            <w:pPr>
              <w:widowControl/>
              <w:adjustRightInd w:val="0"/>
              <w:snapToGrid w:val="0"/>
              <w:spacing w:line="28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i w:val="0"/>
                <w:caps w:val="0"/>
                <w:color w:val="auto"/>
                <w:spacing w:val="0"/>
                <w:sz w:val="21"/>
                <w:szCs w:val="21"/>
                <w:shd w:val="clear" w:color="auto" w:fill="FFFFFF"/>
              </w:rPr>
              <w:t>江西省特种设备安全条例</w:t>
            </w:r>
            <w:r>
              <w:rPr>
                <w:rFonts w:hint="eastAsia" w:ascii="宋体" w:hAnsi="宋体" w:eastAsia="宋体" w:cs="宋体"/>
                <w:color w:val="auto"/>
                <w:kern w:val="0"/>
                <w:szCs w:val="21"/>
              </w:rPr>
              <w:t>》</w:t>
            </w:r>
          </w:p>
          <w:p>
            <w:pPr>
              <w:widowControl/>
              <w:adjustRightInd w:val="0"/>
              <w:snapToGrid w:val="0"/>
              <w:spacing w:line="28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第十七条</w:t>
            </w:r>
          </w:p>
        </w:tc>
        <w:tc>
          <w:tcPr>
            <w:tcW w:w="1268" w:type="dxa"/>
            <w:tcBorders>
              <w:top w:val="single" w:color="auto" w:sz="4" w:space="0"/>
              <w:left w:val="nil"/>
              <w:bottom w:val="single" w:color="auto" w:sz="4" w:space="0"/>
              <w:right w:val="single" w:color="auto" w:sz="4" w:space="0"/>
            </w:tcBorders>
            <w:noWrap w:val="0"/>
            <w:vAlign w:val="center"/>
          </w:tcPr>
          <w:p>
            <w:pPr>
              <w:overflowPunct w:val="0"/>
              <w:spacing w:line="280" w:lineRule="exact"/>
              <w:jc w:val="left"/>
              <w:rPr>
                <w:rFonts w:hint="eastAsia" w:ascii="宋体" w:hAnsi="宋体" w:eastAsia="宋体" w:cs="宋体"/>
                <w:color w:val="auto"/>
                <w:szCs w:val="21"/>
              </w:rPr>
            </w:pPr>
          </w:p>
          <w:p>
            <w:pPr>
              <w:overflowPunct w:val="0"/>
              <w:spacing w:line="280" w:lineRule="exact"/>
              <w:jc w:val="left"/>
              <w:rPr>
                <w:rFonts w:hint="eastAsia" w:ascii="宋体" w:hAnsi="宋体" w:eastAsia="宋体" w:cs="宋体"/>
                <w:color w:val="auto"/>
                <w:szCs w:val="21"/>
              </w:rPr>
            </w:pPr>
          </w:p>
          <w:p>
            <w:pPr>
              <w:overflowPunct w:val="0"/>
              <w:spacing w:line="280" w:lineRule="exact"/>
              <w:jc w:val="left"/>
              <w:rPr>
                <w:rFonts w:hint="eastAsia" w:ascii="宋体" w:hAnsi="宋体" w:eastAsia="宋体" w:cs="宋体"/>
                <w:color w:val="auto"/>
                <w:szCs w:val="21"/>
              </w:rPr>
            </w:pPr>
          </w:p>
          <w:p>
            <w:pPr>
              <w:overflowPunct w:val="0"/>
              <w:spacing w:line="280" w:lineRule="exact"/>
              <w:jc w:val="left"/>
              <w:rPr>
                <w:rFonts w:hint="eastAsia" w:ascii="宋体" w:hAnsi="宋体" w:eastAsia="宋体" w:cs="宋体"/>
                <w:color w:val="auto"/>
                <w:szCs w:val="21"/>
              </w:rPr>
            </w:pPr>
          </w:p>
          <w:p>
            <w:pPr>
              <w:overflowPunct w:val="0"/>
              <w:spacing w:line="280" w:lineRule="exact"/>
              <w:jc w:val="left"/>
              <w:rPr>
                <w:rFonts w:hint="eastAsia" w:ascii="宋体" w:hAnsi="宋体" w:eastAsia="宋体" w:cs="宋体"/>
                <w:color w:val="auto"/>
                <w:szCs w:val="21"/>
              </w:rPr>
            </w:pPr>
          </w:p>
          <w:p>
            <w:pPr>
              <w:overflowPunct w:val="0"/>
              <w:spacing w:line="280" w:lineRule="exact"/>
              <w:jc w:val="left"/>
              <w:rPr>
                <w:rFonts w:hint="eastAsia" w:ascii="宋体" w:hAnsi="宋体" w:eastAsia="宋体" w:cs="宋体"/>
                <w:color w:val="auto"/>
                <w:szCs w:val="21"/>
              </w:rPr>
            </w:pPr>
          </w:p>
          <w:p>
            <w:pPr>
              <w:overflowPunct w:val="0"/>
              <w:spacing w:line="2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Cs w:val="21"/>
              </w:rPr>
              <w:t>建立特种设备安全技术档案。</w:t>
            </w:r>
          </w:p>
        </w:tc>
        <w:tc>
          <w:tcPr>
            <w:tcW w:w="75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p>
          <w:p>
            <w:pPr>
              <w:spacing w:line="280" w:lineRule="exact"/>
              <w:rPr>
                <w:rFonts w:hint="eastAsia" w:ascii="宋体" w:hAnsi="宋体" w:eastAsia="宋体" w:cs="宋体"/>
                <w:color w:val="auto"/>
                <w:szCs w:val="21"/>
              </w:rPr>
            </w:pPr>
          </w:p>
          <w:p>
            <w:pPr>
              <w:spacing w:line="280" w:lineRule="exact"/>
              <w:rPr>
                <w:rFonts w:hint="eastAsia" w:ascii="宋体" w:hAnsi="宋体" w:eastAsia="宋体" w:cs="宋体"/>
                <w:color w:val="auto"/>
                <w:szCs w:val="21"/>
              </w:rPr>
            </w:pPr>
          </w:p>
          <w:p>
            <w:pPr>
              <w:spacing w:line="280" w:lineRule="exact"/>
              <w:rPr>
                <w:rFonts w:hint="eastAsia" w:ascii="宋体" w:hAnsi="宋体" w:eastAsia="宋体" w:cs="宋体"/>
                <w:color w:val="auto"/>
                <w:szCs w:val="21"/>
              </w:rPr>
            </w:pPr>
          </w:p>
          <w:p>
            <w:pPr>
              <w:spacing w:line="280" w:lineRule="exact"/>
              <w:rPr>
                <w:rFonts w:hint="eastAsia" w:ascii="宋体" w:hAnsi="宋体" w:eastAsia="宋体" w:cs="宋体"/>
                <w:color w:val="auto"/>
                <w:szCs w:val="21"/>
              </w:rPr>
            </w:pPr>
          </w:p>
          <w:p>
            <w:pPr>
              <w:spacing w:line="280" w:lineRule="exact"/>
              <w:rPr>
                <w:rFonts w:hint="eastAsia" w:ascii="宋体" w:hAnsi="宋体" w:eastAsia="宋体" w:cs="宋体"/>
                <w:color w:val="auto"/>
                <w:szCs w:val="21"/>
              </w:rPr>
            </w:pPr>
          </w:p>
          <w:p>
            <w:pPr>
              <w:spacing w:line="28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10</w:t>
            </w:r>
          </w:p>
        </w:tc>
        <w:tc>
          <w:tcPr>
            <w:tcW w:w="4753"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 xml:space="preserve">压力容器安全管理人员和操作人员应当持有相应的特种设备作业人员证。 </w:t>
            </w:r>
          </w:p>
        </w:tc>
        <w:tc>
          <w:tcPr>
            <w:tcW w:w="1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80" w:lineRule="exact"/>
              <w:jc w:val="center"/>
              <w:rPr>
                <w:rFonts w:hint="eastAsia" w:ascii="宋体" w:hAnsi="宋体" w:eastAsia="宋体" w:cs="宋体"/>
                <w:color w:val="auto"/>
                <w:kern w:val="0"/>
                <w:szCs w:val="21"/>
              </w:rPr>
            </w:pPr>
            <w:r>
              <w:rPr>
                <w:rFonts w:hint="eastAsia" w:ascii="宋体" w:hAnsi="宋体" w:eastAsia="宋体" w:cs="宋体"/>
                <w:color w:val="auto"/>
                <w:szCs w:val="21"/>
              </w:rPr>
              <w:t xml:space="preserve">《固定式压力容器安全技术监察规程》（含第1号修改单） </w:t>
            </w:r>
            <w:r>
              <w:rPr>
                <w:rFonts w:hint="eastAsia" w:ascii="宋体" w:hAnsi="宋体" w:eastAsia="宋体" w:cs="宋体"/>
                <w:color w:val="auto"/>
                <w:kern w:val="0"/>
                <w:szCs w:val="21"/>
              </w:rPr>
              <w:t>TSG21-2016</w:t>
            </w:r>
          </w:p>
          <w:p>
            <w:pPr>
              <w:widowControl/>
              <w:adjustRightInd w:val="0"/>
              <w:snapToGrid w:val="0"/>
              <w:spacing w:line="28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第6.6条</w:t>
            </w:r>
          </w:p>
        </w:tc>
        <w:tc>
          <w:tcPr>
            <w:tcW w:w="1268"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人员持证上岗</w:t>
            </w:r>
          </w:p>
        </w:tc>
        <w:tc>
          <w:tcPr>
            <w:tcW w:w="757" w:type="dxa"/>
            <w:tcBorders>
              <w:top w:val="single" w:color="auto" w:sz="4" w:space="0"/>
              <w:left w:val="nil"/>
              <w:bottom w:val="single" w:color="auto" w:sz="4" w:space="0"/>
              <w:right w:val="single" w:color="auto" w:sz="4" w:space="0"/>
            </w:tcBorders>
            <w:noWrap w:val="0"/>
            <w:vAlign w:val="center"/>
          </w:tcPr>
          <w:p>
            <w:pPr>
              <w:spacing w:line="280" w:lineRule="exact"/>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11</w:t>
            </w:r>
          </w:p>
        </w:tc>
        <w:tc>
          <w:tcPr>
            <w:tcW w:w="47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使用单位应当按照规定在压力容器投入使用前或者投入使用后30日内，向所在地负责特种设备使用登记的部门申请办理《特种设备使用登记证》。办理使用登记时，安全状况等级和首次检验日期按照以下要求确定：</w:t>
            </w:r>
          </w:p>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（1）使用登记机关确认制造资料齐全的新压力容器，其安全状况等级为1级；进口压力容器安全状况等级由实施进口压力容器监督检验的特种设备检验机构评定。</w:t>
            </w:r>
          </w:p>
          <w:p>
            <w:pPr>
              <w:spacing w:line="280" w:lineRule="exact"/>
              <w:rPr>
                <w:rFonts w:hint="eastAsia" w:ascii="宋体" w:hAnsi="宋体" w:eastAsia="宋体" w:cs="宋体"/>
                <w:color w:val="auto"/>
                <w:szCs w:val="21"/>
              </w:rPr>
            </w:pPr>
            <w:r>
              <w:rPr>
                <w:rFonts w:hint="eastAsia" w:ascii="宋体" w:hAnsi="宋体" w:eastAsia="宋体" w:cs="宋体"/>
                <w:color w:val="auto"/>
                <w:szCs w:val="21"/>
                <w:shd w:val="clear" w:color="auto" w:fill="FFFFFF"/>
              </w:rPr>
              <w:t>（2）压力容器首次定期检验日期按照本规程8.1.6和8.1.7的规定确定，产品标准火灾使用单位认为有必要缩短检验周期的除外；特殊情况，需要延长首次定期检验日期时，由使用单位提出书面申请说明情况，经使用单位安全管理负责人批准，延长期限不得超过1年。</w:t>
            </w:r>
          </w:p>
        </w:tc>
        <w:tc>
          <w:tcPr>
            <w:tcW w:w="1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80" w:lineRule="exact"/>
              <w:jc w:val="center"/>
              <w:rPr>
                <w:rFonts w:hint="eastAsia" w:ascii="宋体" w:hAnsi="宋体" w:eastAsia="宋体" w:cs="宋体"/>
                <w:color w:val="auto"/>
                <w:kern w:val="0"/>
                <w:szCs w:val="21"/>
              </w:rPr>
            </w:pPr>
            <w:r>
              <w:rPr>
                <w:rFonts w:hint="eastAsia" w:ascii="宋体" w:hAnsi="宋体" w:eastAsia="宋体" w:cs="宋体"/>
                <w:color w:val="auto"/>
                <w:szCs w:val="21"/>
              </w:rPr>
              <w:t xml:space="preserve">《固定式压力容器安全技术监察规程》（含第1号修改单） </w:t>
            </w:r>
            <w:r>
              <w:rPr>
                <w:rFonts w:hint="eastAsia" w:ascii="宋体" w:hAnsi="宋体" w:eastAsia="宋体" w:cs="宋体"/>
                <w:color w:val="auto"/>
                <w:kern w:val="0"/>
                <w:szCs w:val="21"/>
              </w:rPr>
              <w:t>TSG21-2016</w:t>
            </w:r>
          </w:p>
          <w:p>
            <w:pPr>
              <w:spacing w:line="28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第</w:t>
            </w:r>
            <w:r>
              <w:rPr>
                <w:rFonts w:hint="eastAsia" w:ascii="宋体" w:hAnsi="宋体" w:eastAsia="宋体" w:cs="宋体"/>
                <w:color w:val="auto"/>
                <w:szCs w:val="21"/>
              </w:rPr>
              <w:t>7.1.2</w:t>
            </w:r>
            <w:r>
              <w:rPr>
                <w:rFonts w:hint="eastAsia" w:ascii="宋体" w:hAnsi="宋体" w:eastAsia="宋体" w:cs="宋体"/>
                <w:color w:val="auto"/>
                <w:kern w:val="0"/>
                <w:szCs w:val="21"/>
              </w:rPr>
              <w:t>条</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rPr>
              <w:t>检验并办理使用登记手续</w:t>
            </w:r>
          </w:p>
        </w:tc>
        <w:tc>
          <w:tcPr>
            <w:tcW w:w="7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12</w:t>
            </w:r>
          </w:p>
        </w:tc>
        <w:tc>
          <w:tcPr>
            <w:tcW w:w="47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Cs w:val="21"/>
                <w:shd w:val="clear" w:color="auto" w:fill="FFFFFF"/>
              </w:rPr>
              <w:t>压力容器使用单位应当按照《特种设备使用管理规则》的有关要求，对压力容器进行使用安全管理，设置安全管理机构，配备安全管理负责人、安全管理人员和作业人员，办理使用登记，建立各项安全管理制度，制定操作规程，并进行检查。</w:t>
            </w:r>
          </w:p>
        </w:tc>
        <w:tc>
          <w:tcPr>
            <w:tcW w:w="1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80" w:lineRule="exact"/>
              <w:jc w:val="center"/>
              <w:rPr>
                <w:rFonts w:hint="eastAsia" w:ascii="宋体" w:hAnsi="宋体" w:eastAsia="宋体" w:cs="宋体"/>
                <w:color w:val="auto"/>
                <w:kern w:val="0"/>
                <w:szCs w:val="21"/>
              </w:rPr>
            </w:pPr>
            <w:r>
              <w:rPr>
                <w:rFonts w:hint="eastAsia" w:ascii="宋体" w:hAnsi="宋体" w:eastAsia="宋体" w:cs="宋体"/>
                <w:color w:val="auto"/>
                <w:szCs w:val="21"/>
              </w:rPr>
              <w:t xml:space="preserve">《固定式压力容器安全技术监察规程》（含第1号修改单） </w:t>
            </w:r>
            <w:r>
              <w:rPr>
                <w:rFonts w:hint="eastAsia" w:ascii="宋体" w:hAnsi="宋体" w:eastAsia="宋体" w:cs="宋体"/>
                <w:color w:val="auto"/>
                <w:kern w:val="0"/>
                <w:szCs w:val="21"/>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rPr>
              <w:t>第</w:t>
            </w:r>
            <w:r>
              <w:rPr>
                <w:rFonts w:hint="eastAsia" w:ascii="宋体" w:hAnsi="宋体" w:eastAsia="宋体" w:cs="宋体"/>
                <w:color w:val="auto"/>
                <w:szCs w:val="21"/>
              </w:rPr>
              <w:t>7.1.</w:t>
            </w:r>
            <w:r>
              <w:rPr>
                <w:rFonts w:hint="eastAsia" w:ascii="宋体" w:hAnsi="宋体" w:eastAsia="宋体" w:cs="宋体"/>
                <w:color w:val="auto"/>
                <w:szCs w:val="21"/>
                <w:lang w:val="en-US" w:eastAsia="zh-CN"/>
              </w:rPr>
              <w:t>1</w:t>
            </w:r>
            <w:r>
              <w:rPr>
                <w:rFonts w:hint="eastAsia" w:ascii="宋体" w:hAnsi="宋体" w:eastAsia="宋体" w:cs="宋体"/>
                <w:color w:val="auto"/>
                <w:kern w:val="0"/>
                <w:szCs w:val="21"/>
              </w:rPr>
              <w:t>条</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按要求配备管理机构及管理人员等，并进行检查。</w:t>
            </w:r>
          </w:p>
        </w:tc>
        <w:tc>
          <w:tcPr>
            <w:tcW w:w="7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13</w:t>
            </w:r>
          </w:p>
        </w:tc>
        <w:tc>
          <w:tcPr>
            <w:tcW w:w="47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压力容器的使用单位，应当在工艺操作规程和岗位操作规程中，明确提出压力容器安全操作要求。操作规程至少包括以下内容：</w:t>
            </w:r>
          </w:p>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（1）操作工艺参数（含工作压力、最高或者最低工作温度）；</w:t>
            </w:r>
          </w:p>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（2）岗位操作方法（含开、停车的操作程序和注意事项）；</w:t>
            </w:r>
          </w:p>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Cs w:val="21"/>
                <w:shd w:val="clear" w:color="auto" w:fill="FFFFFF"/>
              </w:rPr>
              <w:t>（3）运行中重点检查的项目和部位，运行中可能出现的异常现象和防止措施以及紧急情况的处置和报告程序。</w:t>
            </w:r>
          </w:p>
        </w:tc>
        <w:tc>
          <w:tcPr>
            <w:tcW w:w="1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80" w:lineRule="exact"/>
              <w:jc w:val="center"/>
              <w:rPr>
                <w:rFonts w:hint="eastAsia" w:ascii="宋体" w:hAnsi="宋体" w:eastAsia="宋体" w:cs="宋体"/>
                <w:color w:val="auto"/>
                <w:kern w:val="0"/>
                <w:szCs w:val="21"/>
              </w:rPr>
            </w:pPr>
            <w:r>
              <w:rPr>
                <w:rFonts w:hint="eastAsia" w:ascii="宋体" w:hAnsi="宋体" w:eastAsia="宋体" w:cs="宋体"/>
                <w:color w:val="auto"/>
                <w:szCs w:val="21"/>
              </w:rPr>
              <w:t xml:space="preserve">《固定式压力容器安全技术监察规程》（含第1号修改单） </w:t>
            </w:r>
            <w:r>
              <w:rPr>
                <w:rFonts w:hint="eastAsia" w:ascii="宋体" w:hAnsi="宋体" w:eastAsia="宋体" w:cs="宋体"/>
                <w:color w:val="auto"/>
                <w:kern w:val="0"/>
                <w:szCs w:val="21"/>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rPr>
              <w:t>第</w:t>
            </w:r>
            <w:r>
              <w:rPr>
                <w:rFonts w:hint="eastAsia" w:ascii="宋体" w:hAnsi="宋体" w:eastAsia="宋体" w:cs="宋体"/>
                <w:color w:val="auto"/>
                <w:szCs w:val="21"/>
              </w:rPr>
              <w:t>7.1.</w:t>
            </w:r>
            <w:r>
              <w:rPr>
                <w:rFonts w:hint="eastAsia" w:ascii="宋体" w:hAnsi="宋体" w:eastAsia="宋体" w:cs="宋体"/>
                <w:color w:val="auto"/>
                <w:szCs w:val="21"/>
                <w:lang w:val="en-US" w:eastAsia="zh-CN"/>
              </w:rPr>
              <w:t>3</w:t>
            </w:r>
            <w:r>
              <w:rPr>
                <w:rFonts w:hint="eastAsia" w:ascii="宋体" w:hAnsi="宋体" w:eastAsia="宋体" w:cs="宋体"/>
                <w:color w:val="auto"/>
                <w:kern w:val="0"/>
                <w:szCs w:val="21"/>
              </w:rPr>
              <w:t>条</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操作规程中按要求设置。</w:t>
            </w:r>
          </w:p>
        </w:tc>
        <w:tc>
          <w:tcPr>
            <w:tcW w:w="7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14</w:t>
            </w:r>
          </w:p>
        </w:tc>
        <w:tc>
          <w:tcPr>
            <w:tcW w:w="47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7.1.4使用单位应当建立压力容器装置巡检制度，并且对压力容器本体及其安全附件、装卸附件、安全保护装置、测量调控装置、附属仪器仪表进行经常性维护保养。对发现的异常情况及时处理并且记录，保证在用压力容器始终处于正常使用状态。</w:t>
            </w:r>
          </w:p>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7.1.5压力容器的自行检查，包括月度检查、年度检查。</w:t>
            </w:r>
          </w:p>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7.1.5.1使用单位每月对所使用的压力容器至少进行1次月度检查，并且应当记录检查情况；当年度检查与月度检查时间重合时，可不再进行月度检查。月度检查内容主要为压力容器本体及其安全附件、装卸附件、安全保护装置、测量调控装置、附属仪器仪表是否完好，各密封面有无泄漏，以及其他异常情况等。</w:t>
            </w:r>
          </w:p>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7.1.5.2使用单位每年对所使用的压力容器至少进行1次年度检查，年度检查按照本规程7.2的要求进行。年度检查工作完成后，应当进行压力容器使用安全状况分析，并且对年度检查中发现的隐患及时消除。</w:t>
            </w:r>
          </w:p>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Cs w:val="21"/>
                <w:shd w:val="clear" w:color="auto" w:fill="FFFFFF"/>
              </w:rPr>
              <w:t>年度检查工作可以由压力容器使用单位安全管理人员组织经过专业培训的作业人员进行，也可以委托有资质的特种设备检验机构进行。</w:t>
            </w:r>
          </w:p>
        </w:tc>
        <w:tc>
          <w:tcPr>
            <w:tcW w:w="1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80" w:lineRule="exact"/>
              <w:jc w:val="center"/>
              <w:rPr>
                <w:rFonts w:hint="eastAsia" w:ascii="宋体" w:hAnsi="宋体" w:eastAsia="宋体" w:cs="宋体"/>
                <w:color w:val="auto"/>
                <w:kern w:val="0"/>
                <w:szCs w:val="21"/>
              </w:rPr>
            </w:pPr>
            <w:r>
              <w:rPr>
                <w:rFonts w:hint="eastAsia" w:ascii="宋体" w:hAnsi="宋体" w:eastAsia="宋体" w:cs="宋体"/>
                <w:color w:val="auto"/>
                <w:szCs w:val="21"/>
              </w:rPr>
              <w:t xml:space="preserve">《固定式压力容器安全技术监察规程》（含第1号修改单） </w:t>
            </w:r>
            <w:r>
              <w:rPr>
                <w:rFonts w:hint="eastAsia" w:ascii="宋体" w:hAnsi="宋体" w:eastAsia="宋体" w:cs="宋体"/>
                <w:color w:val="auto"/>
                <w:kern w:val="0"/>
                <w:szCs w:val="21"/>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第7.1.4条</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rPr>
              <w:t>第7.1.5条</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按要求进行，有相关制度。</w:t>
            </w:r>
          </w:p>
        </w:tc>
        <w:tc>
          <w:tcPr>
            <w:tcW w:w="7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15</w:t>
            </w:r>
          </w:p>
        </w:tc>
        <w:tc>
          <w:tcPr>
            <w:tcW w:w="47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使用单位应当在压力容器定期检验有效期届满的1个月以前，向特种设备检验机构提出定期检验申请，并且做好定期检验相关的准备工作。</w:t>
            </w:r>
          </w:p>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shd w:val="clear" w:color="auto" w:fill="FFFFFF"/>
              </w:rPr>
              <w:t>定期检验完成后，由使用单位组织对压力容器进行管道连接、密封、附件（含安全附件及仪表）和内件安装等工作，并且对其安全性负责。</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《固定式压力容器安全技术监察规程》</w:t>
            </w:r>
            <w:r>
              <w:rPr>
                <w:rFonts w:hint="eastAsia" w:ascii="宋体" w:hAnsi="宋体" w:eastAsia="宋体" w:cs="宋体"/>
                <w:color w:val="auto"/>
                <w:szCs w:val="21"/>
              </w:rPr>
              <w:t>（含第1号修改单）</w:t>
            </w:r>
          </w:p>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rPr>
            </w:pPr>
            <w:r>
              <w:rPr>
                <w:rFonts w:hint="eastAsia" w:ascii="宋体" w:hAnsi="宋体" w:eastAsia="宋体" w:cs="宋体"/>
                <w:color w:val="auto"/>
                <w:kern w:val="0"/>
                <w:szCs w:val="21"/>
              </w:rPr>
              <w:t>第7.1.6条</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按要求进行。</w:t>
            </w:r>
          </w:p>
        </w:tc>
        <w:tc>
          <w:tcPr>
            <w:tcW w:w="7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kern w:val="0"/>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425" w:leftChars="0" w:hanging="425" w:firstLineChars="0"/>
              <w:jc w:val="center"/>
              <w:rPr>
                <w:rFonts w:hint="eastAsia" w:ascii="宋体" w:hAnsi="宋体" w:eastAsia="宋体" w:cs="宋体"/>
                <w:color w:val="auto"/>
                <w:szCs w:val="21"/>
              </w:rPr>
            </w:pPr>
            <w:r>
              <w:rPr>
                <w:rFonts w:hint="default" w:ascii="宋体" w:hAnsi="宋体" w:eastAsia="宋体" w:cs="宋体"/>
                <w:color w:val="auto"/>
                <w:kern w:val="2"/>
                <w:sz w:val="21"/>
                <w:szCs w:val="21"/>
                <w:lang w:val="en-US" w:eastAsia="zh-CN" w:bidi="ar-SA"/>
              </w:rPr>
              <w:t>16</w:t>
            </w:r>
          </w:p>
        </w:tc>
        <w:tc>
          <w:tcPr>
            <w:tcW w:w="47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shd w:val="clear" w:color="auto" w:fill="FFFFFF"/>
              </w:rPr>
              <w:t>使用单位应当在压力容器定期检验有效期届满的1个月以前向检验机构申报定期检验。</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《固定式压力容器安全技术监察规程》</w:t>
            </w:r>
            <w:r>
              <w:rPr>
                <w:rFonts w:hint="eastAsia" w:ascii="宋体" w:hAnsi="宋体" w:eastAsia="宋体" w:cs="宋体"/>
                <w:color w:val="auto"/>
                <w:szCs w:val="21"/>
              </w:rPr>
              <w:t>（含第1号修改单）</w:t>
            </w:r>
          </w:p>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rPr>
            </w:pPr>
            <w:r>
              <w:rPr>
                <w:rFonts w:hint="eastAsia" w:ascii="宋体" w:hAnsi="宋体" w:eastAsia="宋体" w:cs="宋体"/>
                <w:color w:val="auto"/>
                <w:kern w:val="0"/>
                <w:szCs w:val="21"/>
              </w:rPr>
              <w:t>第8.1.4条</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按要求进行，定期申报。</w:t>
            </w:r>
          </w:p>
        </w:tc>
        <w:tc>
          <w:tcPr>
            <w:tcW w:w="7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kern w:val="0"/>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spacing w:line="280" w:lineRule="exact"/>
              <w:ind w:leftChars="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17</w:t>
            </w:r>
          </w:p>
        </w:tc>
        <w:tc>
          <w:tcPr>
            <w:tcW w:w="475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使用单位将压力容器合于使用评价的结论报使用登记机关备案，并且严格按照检验报告的要求控制压力容器的运行参数，落实监控和防范措施，加强年度检查。</w:t>
            </w:r>
          </w:p>
        </w:tc>
        <w:tc>
          <w:tcPr>
            <w:tcW w:w="1681" w:type="dxa"/>
            <w:tcBorders>
              <w:top w:val="single" w:color="auto" w:sz="4" w:space="0"/>
              <w:left w:val="nil"/>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《固定式压力容器安全技术监察规程》</w:t>
            </w:r>
            <w:r>
              <w:rPr>
                <w:rFonts w:hint="eastAsia" w:ascii="宋体" w:hAnsi="宋体" w:eastAsia="宋体" w:cs="宋体"/>
                <w:color w:val="auto"/>
                <w:szCs w:val="21"/>
              </w:rPr>
              <w:t>（含第1号修改单）</w:t>
            </w:r>
          </w:p>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rPr>
            </w:pPr>
            <w:r>
              <w:rPr>
                <w:rFonts w:hint="eastAsia" w:ascii="宋体" w:hAnsi="宋体" w:eastAsia="宋体" w:cs="宋体"/>
                <w:color w:val="auto"/>
                <w:kern w:val="0"/>
                <w:szCs w:val="21"/>
              </w:rPr>
              <w:t>第8.9条第（6）</w:t>
            </w:r>
          </w:p>
        </w:tc>
        <w:tc>
          <w:tcPr>
            <w:tcW w:w="126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按要求进行备案。</w:t>
            </w:r>
          </w:p>
        </w:tc>
        <w:tc>
          <w:tcPr>
            <w:tcW w:w="7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szCs w:val="21"/>
              </w:rPr>
            </w:pPr>
            <w:r>
              <w:rPr>
                <w:rFonts w:hint="eastAsia" w:ascii="宋体" w:hAnsi="宋体" w:eastAsia="宋体" w:cs="宋体"/>
                <w:color w:val="auto"/>
                <w:kern w:val="0"/>
                <w:szCs w:val="21"/>
              </w:rPr>
              <w:t>符合要求</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检查结果：共检查项目</w:t>
      </w:r>
      <w:r>
        <w:rPr>
          <w:rFonts w:hint="eastAsia" w:ascii="Times New Roman" w:hAnsi="Times New Roman" w:eastAsia="宋体" w:cs="宋体"/>
          <w:color w:val="auto"/>
          <w:sz w:val="28"/>
          <w:szCs w:val="28"/>
          <w:lang w:val="en-US" w:eastAsia="zh-CN"/>
        </w:rPr>
        <w:t>17</w:t>
      </w:r>
      <w:r>
        <w:rPr>
          <w:rFonts w:hint="eastAsia" w:ascii="Times New Roman" w:hAnsi="Times New Roman" w:eastAsia="宋体" w:cs="宋体"/>
          <w:color w:val="auto"/>
          <w:sz w:val="28"/>
          <w:szCs w:val="28"/>
          <w:lang w:val="zh-CN" w:eastAsia="zh-CN"/>
        </w:rPr>
        <w:t>项内容，均符合要求。</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Style w:val="42"/>
          <w:rFonts w:hint="eastAsia"/>
          <w:color w:val="auto"/>
        </w:rPr>
      </w:pPr>
      <w:bookmarkStart w:id="145" w:name="_Hlk12890915"/>
      <w:r>
        <w:rPr>
          <w:rStyle w:val="42"/>
          <w:rFonts w:hint="eastAsia"/>
          <w:color w:val="auto"/>
        </w:rPr>
        <w:t xml:space="preserve">表6.4-3  </w:t>
      </w:r>
      <w:r>
        <w:rPr>
          <w:rStyle w:val="42"/>
          <w:rFonts w:hint="eastAsia"/>
          <w:color w:val="auto"/>
          <w:lang w:eastAsia="zh-CN"/>
        </w:rPr>
        <w:t>安全附件</w:t>
      </w:r>
      <w:r>
        <w:rPr>
          <w:rStyle w:val="42"/>
          <w:rFonts w:hint="eastAsia"/>
          <w:color w:val="auto"/>
        </w:rPr>
        <w:t>符合性检查表</w:t>
      </w:r>
    </w:p>
    <w:bookmarkEnd w:id="145"/>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787"/>
        <w:gridCol w:w="1630"/>
        <w:gridCol w:w="1296"/>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pStyle w:val="26"/>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4787" w:type="dxa"/>
            <w:noWrap w:val="0"/>
            <w:vAlign w:val="center"/>
          </w:tcPr>
          <w:p>
            <w:pPr>
              <w:pStyle w:val="26"/>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检查内容</w:t>
            </w:r>
          </w:p>
        </w:tc>
        <w:tc>
          <w:tcPr>
            <w:tcW w:w="1630" w:type="dxa"/>
            <w:noWrap w:val="0"/>
            <w:vAlign w:val="center"/>
          </w:tcPr>
          <w:p>
            <w:pPr>
              <w:pStyle w:val="26"/>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检查依据</w:t>
            </w:r>
          </w:p>
        </w:tc>
        <w:tc>
          <w:tcPr>
            <w:tcW w:w="1296" w:type="dxa"/>
            <w:noWrap w:val="0"/>
            <w:vAlign w:val="center"/>
          </w:tcPr>
          <w:p>
            <w:pPr>
              <w:adjustRightInd w:val="0"/>
              <w:snapToGrid w:val="0"/>
              <w:spacing w:line="280" w:lineRule="exact"/>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实际情况</w:t>
            </w:r>
          </w:p>
        </w:tc>
        <w:tc>
          <w:tcPr>
            <w:tcW w:w="751" w:type="dxa"/>
            <w:noWrap w:val="0"/>
            <w:vAlign w:val="center"/>
          </w:tcPr>
          <w:p>
            <w:pPr>
              <w:adjustRightInd w:val="0"/>
              <w:snapToGrid w:val="0"/>
              <w:spacing w:line="280" w:lineRule="exact"/>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pStyle w:val="26"/>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787" w:type="dxa"/>
            <w:noWrap w:val="0"/>
            <w:vAlign w:val="center"/>
          </w:tcPr>
          <w:p>
            <w:pPr>
              <w:pStyle w:val="78"/>
              <w:keepNext w:val="0"/>
              <w:keepLines w:val="0"/>
              <w:pageBreakBefore w:val="0"/>
              <w:kinsoku/>
              <w:wordWrap/>
              <w:overflowPunct/>
              <w:topLinePunct w:val="0"/>
              <w:bidi w:val="0"/>
              <w:snapToGrid w:val="0"/>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安全阀、爆破片、紧急切断阀等需要型式试验的安全附件，应当经过国家质检总局核准的型式试验机构进行型式试验并且取得型式试验证明文件。</w:t>
            </w:r>
          </w:p>
          <w:p>
            <w:pPr>
              <w:pStyle w:val="78"/>
              <w:keepNext w:val="0"/>
              <w:keepLines w:val="0"/>
              <w:pageBreakBefore w:val="0"/>
              <w:kinsoku/>
              <w:wordWrap/>
              <w:overflowPunct/>
              <w:topLinePunct w:val="0"/>
              <w:bidi w:val="0"/>
              <w:snapToGrid w:val="0"/>
              <w:spacing w:line="260" w:lineRule="exact"/>
              <w:jc w:val="both"/>
              <w:textAlignment w:val="auto"/>
              <w:rPr>
                <w:rFonts w:hint="eastAsia" w:ascii="宋体" w:hAnsi="宋体" w:eastAsia="宋体" w:cs="宋体"/>
                <w:color w:val="auto"/>
                <w:sz w:val="24"/>
                <w:szCs w:val="21"/>
                <w:lang w:val="en-US" w:eastAsia="zh-CN" w:bidi="ar-SA"/>
              </w:rPr>
            </w:pPr>
            <w:r>
              <w:rPr>
                <w:rFonts w:hint="eastAsia" w:ascii="宋体" w:hAnsi="宋体" w:eastAsia="宋体" w:cs="宋体"/>
                <w:color w:val="auto"/>
                <w:sz w:val="21"/>
                <w:szCs w:val="21"/>
              </w:rPr>
              <w:t>安全附件实行定期检验制度，安全附件的定期检验按照本规程与相关安全技术规范的规定进行。</w:t>
            </w:r>
          </w:p>
        </w:tc>
        <w:tc>
          <w:tcPr>
            <w:tcW w:w="1630" w:type="dxa"/>
            <w:noWrap w:val="0"/>
            <w:vAlign w:val="center"/>
          </w:tcPr>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《固定式压力容器安全技术监察规程》</w:t>
            </w:r>
            <w:r>
              <w:rPr>
                <w:rFonts w:hint="eastAsia" w:ascii="宋体" w:hAnsi="宋体" w:eastAsia="宋体" w:cs="宋体"/>
                <w:color w:val="auto"/>
                <w:szCs w:val="21"/>
              </w:rPr>
              <w:t>（含第1号修改单）</w:t>
            </w:r>
          </w:p>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rPr>
              <w:t>第9.1.1条第（2）（5）</w:t>
            </w:r>
          </w:p>
        </w:tc>
        <w:tc>
          <w:tcPr>
            <w:tcW w:w="1296" w:type="dxa"/>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安全附件均为合格证明的产品。</w:t>
            </w:r>
          </w:p>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定期检验。</w:t>
            </w:r>
          </w:p>
        </w:tc>
        <w:tc>
          <w:tcPr>
            <w:tcW w:w="751" w:type="dxa"/>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pStyle w:val="26"/>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787" w:type="dxa"/>
            <w:noWrap w:val="0"/>
            <w:vAlign w:val="center"/>
          </w:tcPr>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超压泄放装置的装设要求：</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（1）本规程适用范围内的压力容器，应当根据设计要求装设超压泄放装置，压力源来自压力容器外部，并且得到可靠控制时，超压泄放装置可以不直接安装在压力容器上。</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（2）采用爆破片装置与安全阀组合结构时，应当符合压力容器产品标准的有关规定，凡串联在组合结构中的爆破片在动作时不允许产生碎片；</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（3）易爆介质或者毒性危害程度为极度、高度或者中毒危害介质的压力容器，应当在安全阀或者爆破片的排出口装设导管，将排放介质引至安全地</w:t>
            </w:r>
            <w:r>
              <w:rPr>
                <w:rFonts w:hint="eastAsia" w:ascii="宋体" w:hAnsi="宋体" w:eastAsia="宋体" w:cs="宋体"/>
                <w:color w:val="auto"/>
                <w:spacing w:val="-6"/>
                <w:sz w:val="21"/>
                <w:szCs w:val="21"/>
              </w:rPr>
              <w:t>点，并且进行妥善处理，毒性介质不得直接排入大气；</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4）压力容器设计压力低于压力源压力时，在通向压力容器进口的管道上应当装设减压阀，如因介质条件减压阀无法保证可靠工作时，可用调节阀代替减压阀，在减压阀或者调节阀的低压侧，应当装设安全阀和压力表；</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（5）使用单位应当保证压力容器使用前已经按照设计要求装设了超压泄放装置。</w:t>
            </w:r>
          </w:p>
        </w:tc>
        <w:tc>
          <w:tcPr>
            <w:tcW w:w="1630" w:type="dxa"/>
            <w:noWrap w:val="0"/>
            <w:vAlign w:val="center"/>
          </w:tcPr>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《固定式压力容器安全技术监察规程》</w:t>
            </w:r>
            <w:r>
              <w:rPr>
                <w:rFonts w:hint="eastAsia" w:ascii="宋体" w:hAnsi="宋体" w:eastAsia="宋体" w:cs="宋体"/>
                <w:color w:val="auto"/>
                <w:szCs w:val="21"/>
              </w:rPr>
              <w:t>（含第1号修改单）</w:t>
            </w:r>
          </w:p>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rPr>
              <w:t>第9.1.2条</w:t>
            </w:r>
          </w:p>
        </w:tc>
        <w:tc>
          <w:tcPr>
            <w:tcW w:w="1296" w:type="dxa"/>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按要求装设。</w:t>
            </w:r>
          </w:p>
        </w:tc>
        <w:tc>
          <w:tcPr>
            <w:tcW w:w="751" w:type="dxa"/>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pStyle w:val="26"/>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787" w:type="dxa"/>
            <w:noWrap w:val="0"/>
            <w:vAlign w:val="center"/>
          </w:tcPr>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压力表选用：</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（1）选用的压力表，应当与压力容器内的介质相适应；</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（2）设计压力小于1.6MPa压力容器使用的压力表的精度不得低于2.5级，设计压力大于或者等于</w:t>
            </w:r>
            <w:r>
              <w:rPr>
                <w:rFonts w:hint="eastAsia" w:ascii="宋体" w:hAnsi="宋体" w:eastAsia="宋体" w:cs="宋体"/>
                <w:color w:val="auto"/>
                <w:spacing w:val="-6"/>
                <w:sz w:val="21"/>
                <w:szCs w:val="21"/>
              </w:rPr>
              <w:t>1.6MPa压力容器使用的压力表的精度不得低于1.6级；</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（3）压力表表盘刻度极限值应当为工作压力的1.5倍~3.0倍。</w:t>
            </w:r>
          </w:p>
        </w:tc>
        <w:tc>
          <w:tcPr>
            <w:tcW w:w="1630" w:type="dxa"/>
            <w:noWrap w:val="0"/>
            <w:vAlign w:val="center"/>
          </w:tcPr>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《固定式压力容器安全技术监察规程》</w:t>
            </w:r>
            <w:r>
              <w:rPr>
                <w:rFonts w:hint="eastAsia" w:ascii="宋体" w:hAnsi="宋体" w:eastAsia="宋体" w:cs="宋体"/>
                <w:color w:val="auto"/>
                <w:szCs w:val="21"/>
              </w:rPr>
              <w:t>（含第1号修改单）</w:t>
            </w:r>
          </w:p>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rPr>
              <w:t>第9.2.1.1条</w:t>
            </w:r>
          </w:p>
        </w:tc>
        <w:tc>
          <w:tcPr>
            <w:tcW w:w="1296" w:type="dxa"/>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按要求装设。</w:t>
            </w:r>
          </w:p>
        </w:tc>
        <w:tc>
          <w:tcPr>
            <w:tcW w:w="751" w:type="dxa"/>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pStyle w:val="26"/>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787" w:type="dxa"/>
            <w:noWrap w:val="0"/>
            <w:vAlign w:val="center"/>
          </w:tcPr>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压力表的检定和维护应当符合国家计量部门的有关规定，压力表安装前应当进行检定，在刻度盘上应当划出指示工作压力的红线，注明下次检定日期。压力表检定后应当加铅封。</w:t>
            </w:r>
          </w:p>
        </w:tc>
        <w:tc>
          <w:tcPr>
            <w:tcW w:w="1630" w:type="dxa"/>
            <w:noWrap w:val="0"/>
            <w:vAlign w:val="center"/>
          </w:tcPr>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《固定式压力容器安全技术监察规程》</w:t>
            </w:r>
            <w:r>
              <w:rPr>
                <w:rFonts w:hint="eastAsia" w:ascii="宋体" w:hAnsi="宋体" w:eastAsia="宋体" w:cs="宋体"/>
                <w:color w:val="auto"/>
                <w:szCs w:val="21"/>
              </w:rPr>
              <w:t>（含第1号修改单）</w:t>
            </w:r>
          </w:p>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第9.2.1.2条</w:t>
            </w:r>
          </w:p>
        </w:tc>
        <w:tc>
          <w:tcPr>
            <w:tcW w:w="1296" w:type="dxa"/>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在刻度盘上</w:t>
            </w:r>
            <w:r>
              <w:rPr>
                <w:rFonts w:hint="eastAsia" w:ascii="宋体" w:hAnsi="宋体" w:eastAsia="宋体" w:cs="宋体"/>
                <w:color w:val="auto"/>
                <w:szCs w:val="21"/>
                <w:lang w:eastAsia="zh-CN"/>
              </w:rPr>
              <w:t>未</w:t>
            </w:r>
            <w:r>
              <w:rPr>
                <w:rFonts w:hint="eastAsia" w:ascii="宋体" w:hAnsi="宋体" w:eastAsia="宋体" w:cs="宋体"/>
                <w:color w:val="auto"/>
                <w:szCs w:val="21"/>
              </w:rPr>
              <w:t>划出指示工作压力的红线，</w:t>
            </w:r>
            <w:r>
              <w:rPr>
                <w:rFonts w:hint="eastAsia" w:ascii="宋体" w:hAnsi="宋体" w:eastAsia="宋体" w:cs="宋体"/>
                <w:color w:val="auto"/>
                <w:szCs w:val="21"/>
                <w:lang w:eastAsia="zh-CN"/>
              </w:rPr>
              <w:t>未</w:t>
            </w:r>
            <w:r>
              <w:rPr>
                <w:rFonts w:hint="eastAsia" w:ascii="宋体" w:hAnsi="宋体" w:cs="宋体"/>
                <w:color w:val="auto"/>
                <w:szCs w:val="21"/>
                <w:lang w:val="en-US" w:eastAsia="zh-CN"/>
              </w:rPr>
              <w:t>张贴检验合格标志</w:t>
            </w:r>
            <w:r>
              <w:rPr>
                <w:rFonts w:hint="eastAsia" w:ascii="宋体" w:hAnsi="宋体" w:eastAsia="宋体" w:cs="宋体"/>
                <w:color w:val="auto"/>
                <w:szCs w:val="21"/>
                <w:lang w:eastAsia="zh-CN"/>
              </w:rPr>
              <w:t>。</w:t>
            </w:r>
          </w:p>
        </w:tc>
        <w:tc>
          <w:tcPr>
            <w:tcW w:w="751" w:type="dxa"/>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不</w:t>
            </w:r>
            <w:r>
              <w:rPr>
                <w:rFonts w:hint="eastAsia" w:ascii="宋体" w:hAnsi="宋体" w:eastAsia="宋体" w:cs="宋体"/>
                <w:color w:val="auto"/>
                <w:kern w:val="0"/>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706" w:type="dxa"/>
            <w:noWrap w:val="0"/>
            <w:vAlign w:val="center"/>
          </w:tcPr>
          <w:p>
            <w:pPr>
              <w:pStyle w:val="26"/>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787" w:type="dxa"/>
            <w:noWrap w:val="0"/>
            <w:vAlign w:val="center"/>
          </w:tcPr>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压力表安装：</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（1）安装位置应当便于操作人员观察和清洗，并且应当避免受到辐射热、冻结或者震动等不利影响；</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（2）压力表与压力容器之间，应当装设三通旋塞或者针型阀（三通旋塞或者针型阀上应当有开启标记和锁紧装置），并且不得连接其他用途的任何配件或者接管；</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szCs w:val="21"/>
              </w:rPr>
            </w:pPr>
            <w:r>
              <w:rPr>
                <w:rFonts w:hint="eastAsia" w:ascii="宋体" w:hAnsi="宋体" w:eastAsia="宋体" w:cs="宋体"/>
                <w:color w:val="auto"/>
                <w:szCs w:val="21"/>
              </w:rPr>
              <w:t>（3）用于蒸汽介质的压力表，在压力表与压力容器之间应当装有存水弯管；</w:t>
            </w:r>
          </w:p>
          <w:p>
            <w:pPr>
              <w:keepNext w:val="0"/>
              <w:keepLines w:val="0"/>
              <w:pageBreakBefore w:val="0"/>
              <w:widowControl/>
              <w:kinsoku/>
              <w:wordWrap/>
              <w:overflowPunct/>
              <w:topLinePunct w:val="0"/>
              <w:bidi w:val="0"/>
              <w:adjustRightInd w:val="0"/>
              <w:snapToGrid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（4）用于具有腐蚀性或者高粘度介质的压力表，在压力表与压力容器之间应当按照能隔离介质的缓冲装置。</w:t>
            </w:r>
          </w:p>
        </w:tc>
        <w:tc>
          <w:tcPr>
            <w:tcW w:w="1630" w:type="dxa"/>
            <w:noWrap w:val="0"/>
            <w:vAlign w:val="center"/>
          </w:tcPr>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《固定式压力容器安全技术监察规程》</w:t>
            </w:r>
            <w:r>
              <w:rPr>
                <w:rFonts w:hint="eastAsia" w:ascii="宋体" w:hAnsi="宋体" w:eastAsia="宋体" w:cs="宋体"/>
                <w:color w:val="auto"/>
                <w:szCs w:val="21"/>
              </w:rPr>
              <w:t>（含第1号修改单）</w:t>
            </w:r>
          </w:p>
          <w:p>
            <w:pPr>
              <w:keepNext w:val="0"/>
              <w:keepLines w:val="0"/>
              <w:pageBreakBefore w:val="0"/>
              <w:tabs>
                <w:tab w:val="left" w:pos="720"/>
              </w:tabs>
              <w:kinsoku/>
              <w:wordWrap/>
              <w:overflowPunct/>
              <w:topLinePunct w:val="0"/>
              <w:bidi w:val="0"/>
              <w:spacing w:line="2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TSG21-2016</w:t>
            </w:r>
          </w:p>
          <w:p>
            <w:pPr>
              <w:keepNext w:val="0"/>
              <w:keepLines w:val="0"/>
              <w:pageBreakBefore w:val="0"/>
              <w:widowControl/>
              <w:kinsoku/>
              <w:wordWrap/>
              <w:overflowPunct/>
              <w:topLinePunct w:val="0"/>
              <w:bidi w:val="0"/>
              <w:adjustRightInd w:val="0"/>
              <w:snapToGri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第9.2.1.3条</w:t>
            </w:r>
          </w:p>
        </w:tc>
        <w:tc>
          <w:tcPr>
            <w:tcW w:w="1296" w:type="dxa"/>
            <w:noWrap w:val="0"/>
            <w:vAlign w:val="center"/>
          </w:tcPr>
          <w:p>
            <w:pPr>
              <w:keepNext w:val="0"/>
              <w:keepLines w:val="0"/>
              <w:pageBreakBefore w:val="0"/>
              <w:kinsoku/>
              <w:wordWrap/>
              <w:overflowPunct/>
              <w:topLinePunct w:val="0"/>
              <w:bidi w:val="0"/>
              <w:spacing w:line="26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安装符合要求。</w:t>
            </w:r>
          </w:p>
        </w:tc>
        <w:tc>
          <w:tcPr>
            <w:tcW w:w="751" w:type="dxa"/>
            <w:noWrap w:val="0"/>
            <w:vAlign w:val="center"/>
          </w:tcPr>
          <w:p>
            <w:pPr>
              <w:keepNext w:val="0"/>
              <w:keepLines w:val="0"/>
              <w:pageBreakBefore w:val="0"/>
              <w:kinsoku/>
              <w:wordWrap/>
              <w:overflowPunct/>
              <w:topLinePunct w:val="0"/>
              <w:autoSpaceDE w:val="0"/>
              <w:autoSpaceDN w:val="0"/>
              <w:bidi w:val="0"/>
              <w:adjustRightInd w:val="0"/>
              <w:spacing w:line="26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符合要求</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检查结果：共检查项目</w:t>
      </w:r>
      <w:r>
        <w:rPr>
          <w:rFonts w:hint="eastAsia" w:cs="宋体"/>
          <w:color w:val="auto"/>
          <w:sz w:val="28"/>
          <w:szCs w:val="28"/>
          <w:lang w:val="en-US" w:eastAsia="zh-CN"/>
        </w:rPr>
        <w:t>5</w:t>
      </w:r>
      <w:r>
        <w:rPr>
          <w:rFonts w:hint="eastAsia" w:ascii="Times New Roman" w:hAnsi="Times New Roman" w:eastAsia="宋体" w:cs="宋体"/>
          <w:color w:val="auto"/>
          <w:sz w:val="28"/>
          <w:szCs w:val="28"/>
          <w:lang w:val="zh-CN" w:eastAsia="zh-CN"/>
        </w:rPr>
        <w:t>项内容，</w:t>
      </w:r>
      <w:r>
        <w:rPr>
          <w:rFonts w:hint="eastAsia" w:cs="宋体"/>
          <w:color w:val="auto"/>
          <w:sz w:val="28"/>
          <w:szCs w:val="28"/>
          <w:lang w:val="en-US" w:eastAsia="zh-CN"/>
        </w:rPr>
        <w:t>4项</w:t>
      </w:r>
      <w:r>
        <w:rPr>
          <w:rFonts w:hint="eastAsia" w:ascii="Times New Roman" w:hAnsi="Times New Roman" w:eastAsia="宋体" w:cs="宋体"/>
          <w:color w:val="auto"/>
          <w:sz w:val="28"/>
          <w:szCs w:val="28"/>
          <w:lang w:val="zh-CN" w:eastAsia="zh-CN"/>
        </w:rPr>
        <w:t>符合要求。</w:t>
      </w:r>
    </w:p>
    <w:p>
      <w:pPr>
        <w:ind w:firstLine="560"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不符合项</w:t>
      </w:r>
      <w:r>
        <w:rPr>
          <w:rFonts w:hint="eastAsia" w:ascii="宋体" w:hAnsi="宋体" w:eastAsia="宋体" w:cs="宋体"/>
          <w:color w:val="auto"/>
          <w:sz w:val="28"/>
          <w:szCs w:val="28"/>
          <w:lang w:val="en-US" w:eastAsia="zh-CN"/>
        </w:rPr>
        <w:t>：</w:t>
      </w:r>
      <w:r>
        <w:rPr>
          <w:rFonts w:hint="eastAsia" w:ascii="宋体" w:hAnsi="宋体" w:eastAsia="宋体" w:cs="宋体"/>
          <w:b w:val="0"/>
          <w:bCs w:val="0"/>
          <w:color w:val="auto"/>
          <w:sz w:val="28"/>
          <w:szCs w:val="28"/>
          <w:lang w:val="en-US" w:eastAsia="zh-CN"/>
        </w:rPr>
        <w:t>压力表</w:t>
      </w:r>
      <w:r>
        <w:rPr>
          <w:rFonts w:hint="eastAsia" w:ascii="宋体" w:hAnsi="宋体" w:eastAsia="宋体" w:cs="宋体"/>
          <w:b w:val="0"/>
          <w:bCs w:val="0"/>
          <w:color w:val="auto"/>
          <w:sz w:val="28"/>
          <w:szCs w:val="28"/>
        </w:rPr>
        <w:t>在刻度盘上</w:t>
      </w:r>
      <w:r>
        <w:rPr>
          <w:rFonts w:hint="eastAsia" w:ascii="宋体" w:hAnsi="宋体" w:eastAsia="宋体" w:cs="宋体"/>
          <w:b w:val="0"/>
          <w:bCs w:val="0"/>
          <w:color w:val="auto"/>
          <w:sz w:val="28"/>
          <w:szCs w:val="28"/>
          <w:lang w:eastAsia="zh-CN"/>
        </w:rPr>
        <w:t>未</w:t>
      </w:r>
      <w:r>
        <w:rPr>
          <w:rFonts w:hint="eastAsia" w:ascii="宋体" w:hAnsi="宋体" w:eastAsia="宋体" w:cs="宋体"/>
          <w:b w:val="0"/>
          <w:bCs w:val="0"/>
          <w:color w:val="auto"/>
          <w:sz w:val="28"/>
          <w:szCs w:val="28"/>
        </w:rPr>
        <w:t>划出指示工作压力的红线，</w:t>
      </w:r>
      <w:r>
        <w:rPr>
          <w:rFonts w:hint="eastAsia" w:ascii="宋体" w:hAnsi="宋体" w:eastAsia="宋体" w:cs="宋体"/>
          <w:b w:val="0"/>
          <w:bCs w:val="0"/>
          <w:color w:val="auto"/>
          <w:sz w:val="28"/>
          <w:szCs w:val="28"/>
          <w:lang w:eastAsia="zh-CN"/>
        </w:rPr>
        <w:t>未</w:t>
      </w:r>
      <w:r>
        <w:rPr>
          <w:rFonts w:hint="eastAsia" w:ascii="宋体" w:hAnsi="宋体" w:eastAsia="宋体" w:cs="宋体"/>
          <w:b w:val="0"/>
          <w:bCs w:val="0"/>
          <w:color w:val="auto"/>
          <w:sz w:val="28"/>
          <w:szCs w:val="28"/>
          <w:lang w:val="en-US" w:eastAsia="zh-CN"/>
        </w:rPr>
        <w:t>张贴检验合格标志</w:t>
      </w:r>
      <w:r>
        <w:rPr>
          <w:rFonts w:hint="eastAsia" w:ascii="宋体" w:hAnsi="宋体" w:eastAsia="宋体" w:cs="宋体"/>
          <w:b/>
          <w:bCs/>
          <w:color w:val="auto"/>
          <w:sz w:val="28"/>
          <w:szCs w:val="28"/>
          <w:lang w:eastAsia="zh-CN"/>
        </w:rPr>
        <w:t>。</w:t>
      </w:r>
    </w:p>
    <w:p>
      <w:pPr>
        <w:pStyle w:val="6"/>
        <w:keepNext/>
        <w:keepLines/>
        <w:pageBreakBefore w:val="0"/>
        <w:widowControl w:val="0"/>
        <w:kinsoku/>
        <w:wordWrap/>
        <w:overflowPunct/>
        <w:topLinePunct w:val="0"/>
        <w:autoSpaceDE/>
        <w:autoSpaceDN/>
        <w:bidi w:val="0"/>
        <w:adjustRightInd/>
        <w:snapToGrid/>
        <w:spacing w:before="20" w:after="20"/>
        <w:textAlignment w:val="auto"/>
        <w:rPr>
          <w:rFonts w:hint="eastAsia" w:asciiTheme="majorEastAsia" w:hAnsiTheme="majorEastAsia" w:eastAsiaTheme="majorEastAsia" w:cstheme="majorEastAsia"/>
          <w:color w:val="auto"/>
        </w:rPr>
      </w:pPr>
      <w:bookmarkStart w:id="146" w:name="_Toc5201"/>
      <w:r>
        <w:rPr>
          <w:rFonts w:hint="eastAsia" w:asciiTheme="majorEastAsia" w:hAnsiTheme="majorEastAsia" w:eastAsiaTheme="majorEastAsia" w:cstheme="majorEastAsia"/>
          <w:color w:val="auto"/>
        </w:rPr>
        <w:t>6.5 公用工程</w:t>
      </w:r>
      <w:bookmarkEnd w:id="14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评价组根据《城镇燃气设计规范》、《爆炸危险环境电力装置设计规范》、《供配电系统设计规范》、《20kV及以下变电所设计规范》、《低压配电设计规范》等对该公司的供配电、防雷防静电等安全设施等是否符合规范、标准的要求进行检查</w:t>
      </w:r>
      <w:r>
        <w:rPr>
          <w:rFonts w:hint="eastAsia"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检查结果见下表。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表6.5-1   公用工程及辅助设置单元安全检查表</w:t>
      </w:r>
    </w:p>
    <w:tbl>
      <w:tblPr>
        <w:tblStyle w:val="30"/>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06"/>
        <w:gridCol w:w="1973"/>
        <w:gridCol w:w="1896"/>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3606" w:type="dxa"/>
            <w:noWrap w:val="0"/>
            <w:vAlign w:val="center"/>
          </w:tcPr>
          <w:p>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检查内容</w:t>
            </w:r>
          </w:p>
        </w:tc>
        <w:tc>
          <w:tcPr>
            <w:tcW w:w="1973" w:type="dxa"/>
            <w:noWrap w:val="0"/>
            <w:vAlign w:val="center"/>
          </w:tcPr>
          <w:p>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选用标准</w:t>
            </w:r>
          </w:p>
        </w:tc>
        <w:tc>
          <w:tcPr>
            <w:tcW w:w="1896" w:type="dxa"/>
            <w:noWrap w:val="0"/>
            <w:vAlign w:val="center"/>
          </w:tcPr>
          <w:p>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检查记录</w:t>
            </w:r>
          </w:p>
        </w:tc>
        <w:tc>
          <w:tcPr>
            <w:tcW w:w="1015" w:type="dxa"/>
            <w:noWrap w:val="0"/>
            <w:vAlign w:val="center"/>
          </w:tcPr>
          <w:p>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31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w:t>
            </w:r>
          </w:p>
        </w:tc>
        <w:tc>
          <w:tcPr>
            <w:tcW w:w="3606" w:type="dxa"/>
            <w:noWrap w:val="0"/>
            <w:vAlign w:val="center"/>
          </w:tcPr>
          <w:p>
            <w:pPr>
              <w:pStyle w:val="3"/>
              <w:keepNext w:val="0"/>
              <w:keepLines w:val="0"/>
              <w:pageBreakBefore w:val="0"/>
              <w:kinsoku/>
              <w:wordWrap/>
              <w:overflowPunct/>
              <w:topLinePunct w:val="0"/>
              <w:autoSpaceDE/>
              <w:autoSpaceDN/>
              <w:bidi w:val="0"/>
              <w:adjustRightInd/>
              <w:snapToGrid w:val="0"/>
              <w:spacing w:before="0" w:beforeAutospacing="0" w:after="0" w:afterAutospacing="0" w:line="310" w:lineRule="exac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当用电设备为大容量或负荷性质重要，或在有特殊要求的车间、建筑物内，宜采用放射式配电。</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《供配电系统设计规范》</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 50052-2009</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s="宋体"/>
                <w:color w:val="auto"/>
              </w:rPr>
            </w:pPr>
            <w:r>
              <w:rPr>
                <w:rFonts w:hint="eastAsia" w:ascii="宋体" w:hAnsi="宋体" w:eastAsia="宋体" w:cs="宋体"/>
                <w:color w:val="auto"/>
                <w:szCs w:val="21"/>
              </w:rPr>
              <w:t>第7.0.3条</w:t>
            </w:r>
          </w:p>
        </w:tc>
        <w:tc>
          <w:tcPr>
            <w:tcW w:w="1896" w:type="dxa"/>
            <w:noWrap w:val="0"/>
            <w:vAlign w:val="center"/>
          </w:tcPr>
          <w:p>
            <w:pPr>
              <w:pStyle w:val="3"/>
              <w:keepNext w:val="0"/>
              <w:keepLines w:val="0"/>
              <w:pageBreakBefore w:val="0"/>
              <w:kinsoku/>
              <w:wordWrap/>
              <w:overflowPunct/>
              <w:topLinePunct w:val="0"/>
              <w:autoSpaceDE/>
              <w:autoSpaceDN/>
              <w:bidi w:val="0"/>
              <w:adjustRightInd/>
              <w:snapToGrid w:val="0"/>
              <w:spacing w:before="0" w:beforeAutospacing="0" w:after="0" w:afterAutospacing="0" w:line="31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采用放射式配电。</w:t>
            </w:r>
          </w:p>
        </w:tc>
        <w:tc>
          <w:tcPr>
            <w:tcW w:w="1015" w:type="dxa"/>
            <w:noWrap w:val="0"/>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31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w:t>
            </w:r>
          </w:p>
        </w:tc>
        <w:tc>
          <w:tcPr>
            <w:tcW w:w="3606" w:type="dxa"/>
            <w:noWrap w:val="0"/>
            <w:vAlign w:val="center"/>
          </w:tcPr>
          <w:p>
            <w:pPr>
              <w:pStyle w:val="3"/>
              <w:keepNext w:val="0"/>
              <w:keepLines w:val="0"/>
              <w:pageBreakBefore w:val="0"/>
              <w:kinsoku/>
              <w:wordWrap/>
              <w:overflowPunct/>
              <w:topLinePunct w:val="0"/>
              <w:autoSpaceDE/>
              <w:autoSpaceDN/>
              <w:bidi w:val="0"/>
              <w:adjustRightInd/>
              <w:snapToGrid w:val="0"/>
              <w:spacing w:before="0" w:beforeAutospacing="0" w:after="0" w:afterAutospacing="0" w:line="31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二级负荷的供电系统， 宜由两回线路供电。在负荷较小或地区供电条件困难时，二级负荷可由一回6kV 及以上专用的架空线路供电</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《供配电系统设计规范》</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 50052-2009</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第3.0.7条</w:t>
            </w:r>
          </w:p>
        </w:tc>
        <w:tc>
          <w:tcPr>
            <w:tcW w:w="1896" w:type="dxa"/>
            <w:noWrap w:val="0"/>
            <w:vAlign w:val="center"/>
          </w:tcPr>
          <w:p>
            <w:pPr>
              <w:pStyle w:val="3"/>
              <w:keepNext w:val="0"/>
              <w:keepLines w:val="0"/>
              <w:pageBreakBefore w:val="0"/>
              <w:kinsoku/>
              <w:wordWrap/>
              <w:overflowPunct/>
              <w:topLinePunct w:val="0"/>
              <w:autoSpaceDE/>
              <w:autoSpaceDN/>
              <w:bidi w:val="0"/>
              <w:adjustRightInd/>
              <w:snapToGrid w:val="0"/>
              <w:spacing w:before="0" w:beforeAutospacing="0" w:after="0" w:afterAutospacing="0" w:line="31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该</w:t>
            </w:r>
            <w:r>
              <w:rPr>
                <w:rFonts w:hint="eastAsia" w:cs="宋体"/>
                <w:color w:val="auto"/>
                <w:sz w:val="21"/>
                <w:szCs w:val="21"/>
                <w:lang w:val="en-US" w:eastAsia="zh-CN"/>
              </w:rPr>
              <w:t>门站</w:t>
            </w:r>
            <w:r>
              <w:rPr>
                <w:rFonts w:hint="eastAsia" w:ascii="宋体" w:hAnsi="宋体" w:eastAsia="宋体" w:cs="宋体"/>
                <w:color w:val="auto"/>
                <w:sz w:val="21"/>
                <w:szCs w:val="21"/>
              </w:rPr>
              <w:t>二级负荷，配置有</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台发电机供二级负荷用电</w:t>
            </w:r>
            <w:r>
              <w:rPr>
                <w:rFonts w:hint="eastAsia" w:ascii="宋体" w:hAnsi="宋体" w:eastAsia="宋体" w:cs="宋体"/>
                <w:color w:val="auto"/>
                <w:sz w:val="21"/>
                <w:szCs w:val="21"/>
                <w:lang w:val="en-US" w:eastAsia="zh-CN"/>
              </w:rPr>
              <w:t>。</w:t>
            </w:r>
          </w:p>
        </w:tc>
        <w:tc>
          <w:tcPr>
            <w:tcW w:w="1015" w:type="dxa"/>
            <w:noWrap w:val="0"/>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31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3</w:t>
            </w:r>
          </w:p>
        </w:tc>
        <w:tc>
          <w:tcPr>
            <w:tcW w:w="3606" w:type="dxa"/>
            <w:noWrap w:val="0"/>
            <w:vAlign w:val="center"/>
          </w:tcPr>
          <w:p>
            <w:pPr>
              <w:pStyle w:val="3"/>
              <w:keepNext w:val="0"/>
              <w:keepLines w:val="0"/>
              <w:pageBreakBefore w:val="0"/>
              <w:kinsoku/>
              <w:wordWrap/>
              <w:overflowPunct/>
              <w:topLinePunct w:val="0"/>
              <w:autoSpaceDE/>
              <w:autoSpaceDN/>
              <w:bidi w:val="0"/>
              <w:adjustRightInd/>
              <w:snapToGrid w:val="0"/>
              <w:spacing w:before="0" w:beforeAutospacing="0" w:after="0" w:afterAutospacing="0"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配电所、变电所的高压及低压母线宜采用单母线或分段单母线接线。当供电连续性要求很高时，高压母线可采用分段单母线带旁路母线或双母线的接线。</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《20KV及以下变电所设计规范》</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GB50053-2013</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第3.2.1条</w:t>
            </w:r>
          </w:p>
        </w:tc>
        <w:tc>
          <w:tcPr>
            <w:tcW w:w="1896" w:type="dxa"/>
            <w:noWrap w:val="0"/>
            <w:vAlign w:val="center"/>
          </w:tcPr>
          <w:p>
            <w:pPr>
              <w:pStyle w:val="3"/>
              <w:keepNext w:val="0"/>
              <w:keepLines w:val="0"/>
              <w:pageBreakBefore w:val="0"/>
              <w:kinsoku/>
              <w:wordWrap/>
              <w:overflowPunct/>
              <w:topLinePunct w:val="0"/>
              <w:autoSpaceDE/>
              <w:autoSpaceDN/>
              <w:bidi w:val="0"/>
              <w:adjustRightInd/>
              <w:snapToGrid w:val="0"/>
              <w:spacing w:before="0" w:beforeAutospacing="0" w:after="0" w:afterAutospacing="0" w:line="24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采用分段单母线接线</w:t>
            </w:r>
            <w:r>
              <w:rPr>
                <w:rFonts w:hint="eastAsia" w:ascii="宋体" w:hAnsi="宋体" w:eastAsia="宋体" w:cs="宋体"/>
                <w:color w:val="auto"/>
                <w:sz w:val="21"/>
                <w:szCs w:val="21"/>
                <w:lang w:eastAsia="zh-CN"/>
              </w:rPr>
              <w:t>。</w:t>
            </w:r>
          </w:p>
        </w:tc>
        <w:tc>
          <w:tcPr>
            <w:tcW w:w="1015"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4</w:t>
            </w:r>
          </w:p>
        </w:tc>
        <w:tc>
          <w:tcPr>
            <w:tcW w:w="360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配电所专用电源线的进线开关宜采用断路器或带熔断器的负荷开关。当无继电保护和自动装置要求，且出线回路少无需带负荷操作时，可采用隔离开关或隔离触头。</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《20KV及以下变电所设计规范》GB50053-2013</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kern w:val="0"/>
                <w:szCs w:val="21"/>
              </w:rPr>
              <w:t>第3.2.2条</w:t>
            </w:r>
          </w:p>
        </w:tc>
        <w:tc>
          <w:tcPr>
            <w:tcW w:w="189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配电所专用电源线的进线开关采用带熔断器的负荷开关。</w:t>
            </w:r>
          </w:p>
        </w:tc>
        <w:tc>
          <w:tcPr>
            <w:tcW w:w="1015"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5</w:t>
            </w:r>
          </w:p>
        </w:tc>
        <w:tc>
          <w:tcPr>
            <w:tcW w:w="360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rPr>
              <w:t>露天或半露天变电所的变压器四周应设不低于1</w:t>
            </w:r>
            <w:r>
              <w:rPr>
                <w:rFonts w:hint="eastAsia" w:ascii="宋体" w:hAnsi="宋体" w:eastAsia="宋体" w:cs="宋体"/>
                <w:color w:val="auto"/>
                <w:lang w:val="en-US" w:eastAsia="zh-CN"/>
              </w:rPr>
              <w:t>.8</w:t>
            </w:r>
            <w:r>
              <w:rPr>
                <w:rFonts w:hint="eastAsia" w:ascii="宋体" w:hAnsi="宋体" w:eastAsia="宋体" w:cs="宋体"/>
                <w:color w:val="auto"/>
              </w:rPr>
              <w:t>m高的固定围栏（墙）。变压器外廓与围栏（墙）的净距不应小于0.8m，变压器底部距地面不应小于0.3m。</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《20KV及以下变电所设计规范》GB50053-2013</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kern w:val="0"/>
                <w:szCs w:val="21"/>
              </w:rPr>
              <w:t>第4.2.2条</w:t>
            </w:r>
          </w:p>
        </w:tc>
        <w:tc>
          <w:tcPr>
            <w:tcW w:w="189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宋体" w:hAnsi="宋体" w:eastAsia="宋体" w:cs="宋体"/>
                <w:color w:val="auto"/>
                <w:kern w:val="0"/>
                <w:szCs w:val="21"/>
                <w:lang w:val="en-US" w:eastAsia="zh-CN"/>
              </w:rPr>
            </w:pPr>
            <w:r>
              <w:rPr>
                <w:rFonts w:hint="eastAsia" w:ascii="宋体" w:hAnsi="宋体" w:cs="宋体"/>
                <w:color w:val="auto"/>
                <w:lang w:val="en-US" w:eastAsia="zh-CN"/>
              </w:rPr>
              <w:t>无露天或半露天变电所的变压器</w:t>
            </w:r>
          </w:p>
        </w:tc>
        <w:tc>
          <w:tcPr>
            <w:tcW w:w="1015"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6</w:t>
            </w:r>
          </w:p>
        </w:tc>
        <w:tc>
          <w:tcPr>
            <w:tcW w:w="360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rPr>
              <w:t>配电所各房间经常开启的门、窗，不宜直通相邻的酸、碱、蒸汽、粉尘和噪声严重的场所。</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《20KV及以下变电所设计规范》GB50053-2013</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kern w:val="0"/>
                <w:szCs w:val="21"/>
              </w:rPr>
              <w:t>第6.2.3条</w:t>
            </w:r>
          </w:p>
        </w:tc>
        <w:tc>
          <w:tcPr>
            <w:tcW w:w="189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rPr>
              <w:t>配电所门、窗，未直通相邻的酸、碱、蒸汽、粉尘和噪声严重的场所</w:t>
            </w:r>
          </w:p>
        </w:tc>
        <w:tc>
          <w:tcPr>
            <w:tcW w:w="1015"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7</w:t>
            </w:r>
          </w:p>
        </w:tc>
        <w:tc>
          <w:tcPr>
            <w:tcW w:w="360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rPr>
              <w:t>变压器室、配电室、电容器室等应设置防止雨、雪和蛇、鼠类小动物从采光窗、通风窗、门、电缆沟等进入室内的设施。</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《20KV及以下变电所设计规范》GB50053-2013</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kern w:val="0"/>
                <w:szCs w:val="21"/>
              </w:rPr>
              <w:t>第6.2.4条</w:t>
            </w:r>
          </w:p>
        </w:tc>
        <w:tc>
          <w:tcPr>
            <w:tcW w:w="189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rPr>
              <w:t>配电室设置防止雨、雪和蛇、鼠类小动物从采光窗、通风窗、门、电缆沟等进入室内的设施。</w:t>
            </w:r>
          </w:p>
        </w:tc>
        <w:tc>
          <w:tcPr>
            <w:tcW w:w="1015"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8</w:t>
            </w:r>
          </w:p>
        </w:tc>
        <w:tc>
          <w:tcPr>
            <w:tcW w:w="360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0"/>
              </w:rPr>
            </w:pPr>
            <w:r>
              <w:rPr>
                <w:rFonts w:hint="eastAsia" w:ascii="宋体" w:hAnsi="宋体" w:eastAsia="宋体" w:cs="宋体"/>
                <w:color w:val="auto"/>
              </w:rPr>
              <w:t>高、低压配电室、变压器室、电容器室、控制室内，不应有与其无关的管道和线路通过</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《20KV及以下变电所设计规范》GB50053-2013</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kern w:val="0"/>
                <w:szCs w:val="21"/>
              </w:rPr>
              <w:t>第6.4.1条</w:t>
            </w:r>
          </w:p>
        </w:tc>
        <w:tc>
          <w:tcPr>
            <w:tcW w:w="189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kern w:val="0"/>
              </w:rPr>
            </w:pPr>
            <w:r>
              <w:rPr>
                <w:rFonts w:hint="eastAsia" w:ascii="宋体" w:hAnsi="宋体" w:eastAsia="宋体" w:cs="宋体"/>
                <w:color w:val="auto"/>
              </w:rPr>
              <w:t>无与其无关的管道和线路通过</w:t>
            </w:r>
          </w:p>
        </w:tc>
        <w:tc>
          <w:tcPr>
            <w:tcW w:w="1015"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9</w:t>
            </w:r>
          </w:p>
        </w:tc>
        <w:tc>
          <w:tcPr>
            <w:tcW w:w="360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配电室屋顶承重构件的耐火等级不应低于二级，其他部分不应低于三级。当配电室与其他场所毗邻时，门的耐火等级应按两者中耐火等级高的确定。</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《低压配电设计规范》GB50054-2011</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第4.3.1条</w:t>
            </w:r>
          </w:p>
        </w:tc>
        <w:tc>
          <w:tcPr>
            <w:tcW w:w="189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配电室耐火等级二级</w:t>
            </w:r>
            <w:r>
              <w:rPr>
                <w:rFonts w:hint="eastAsia" w:ascii="宋体" w:hAnsi="宋体" w:eastAsia="宋体" w:cs="宋体"/>
                <w:color w:val="auto"/>
                <w:szCs w:val="21"/>
                <w:lang w:eastAsia="zh-CN"/>
              </w:rPr>
              <w:t>。</w:t>
            </w:r>
          </w:p>
        </w:tc>
        <w:tc>
          <w:tcPr>
            <w:tcW w:w="1015"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10</w:t>
            </w:r>
          </w:p>
        </w:tc>
        <w:tc>
          <w:tcPr>
            <w:tcW w:w="3606" w:type="dxa"/>
            <w:noWrap w:val="0"/>
            <w:vAlign w:val="center"/>
          </w:tcPr>
          <w:p>
            <w:pPr>
              <w:keepNext w:val="0"/>
              <w:keepLines w:val="0"/>
              <w:pageBreakBefore w:val="0"/>
              <w:kinsoku/>
              <w:wordWrap/>
              <w:overflowPunct/>
              <w:topLinePunct w:val="0"/>
              <w:autoSpaceDE/>
              <w:autoSpaceDN/>
              <w:bidi w:val="0"/>
              <w:adjustRightInd/>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爆炸性气体环境应根据爆炸性气体混合物出现的频繁程度和持续时间，按下列规定进行分区：</w:t>
            </w:r>
          </w:p>
          <w:p>
            <w:pPr>
              <w:keepNext w:val="0"/>
              <w:keepLines w:val="0"/>
              <w:pageBreakBefore w:val="0"/>
              <w:kinsoku/>
              <w:wordWrap/>
              <w:overflowPunct/>
              <w:topLinePunct w:val="0"/>
              <w:autoSpaceDE/>
              <w:autoSpaceDN/>
              <w:bidi w:val="0"/>
              <w:adjustRightInd/>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0区：连续出现或长期出现爆炸性气体混合物的环境；</w:t>
            </w:r>
          </w:p>
          <w:p>
            <w:pPr>
              <w:keepNext w:val="0"/>
              <w:keepLines w:val="0"/>
              <w:pageBreakBefore w:val="0"/>
              <w:kinsoku/>
              <w:wordWrap/>
              <w:overflowPunct/>
              <w:topLinePunct w:val="0"/>
              <w:autoSpaceDE/>
              <w:autoSpaceDN/>
              <w:bidi w:val="0"/>
              <w:adjustRightInd/>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1区：在正常运行时不可能出现爆炸性气体混合物的环境；</w:t>
            </w:r>
          </w:p>
          <w:p>
            <w:pPr>
              <w:keepNext w:val="0"/>
              <w:keepLines w:val="0"/>
              <w:pageBreakBefore w:val="0"/>
              <w:kinsoku/>
              <w:wordWrap/>
              <w:overflowPunct/>
              <w:topLinePunct w:val="0"/>
              <w:autoSpaceDE/>
              <w:autoSpaceDN/>
              <w:bidi w:val="0"/>
              <w:adjustRightInd/>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2区：在正常运行时不可能出现爆炸性气体混合物的环境，或即使出现也仅是短时存在的爆炸性气体混合物的环境。</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《爆炸危险环境电力装置设计规范》</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GB50058-2014</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第3.2.1条</w:t>
            </w:r>
          </w:p>
        </w:tc>
        <w:tc>
          <w:tcPr>
            <w:tcW w:w="1896" w:type="dxa"/>
            <w:noWrap w:val="0"/>
            <w:vAlign w:val="center"/>
          </w:tcPr>
          <w:p>
            <w:pPr>
              <w:keepNext w:val="0"/>
              <w:keepLines w:val="0"/>
              <w:pageBreakBefore w:val="0"/>
              <w:tabs>
                <w:tab w:val="left" w:pos="720"/>
              </w:tabs>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分区情况详见3.9节</w:t>
            </w:r>
            <w:r>
              <w:rPr>
                <w:rFonts w:hint="eastAsia" w:ascii="宋体" w:hAnsi="宋体" w:eastAsia="宋体" w:cs="宋体"/>
                <w:color w:val="auto"/>
                <w:szCs w:val="21"/>
                <w:lang w:eastAsia="zh-CN"/>
              </w:rPr>
              <w:t>。</w:t>
            </w:r>
          </w:p>
        </w:tc>
        <w:tc>
          <w:tcPr>
            <w:tcW w:w="1015" w:type="dxa"/>
            <w:noWrap w:val="0"/>
            <w:vAlign w:val="center"/>
          </w:tcPr>
          <w:p>
            <w:pPr>
              <w:keepNext w:val="0"/>
              <w:keepLines w:val="0"/>
              <w:pageBreakBefore w:val="0"/>
              <w:tabs>
                <w:tab w:val="left" w:pos="720"/>
              </w:tabs>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11</w:t>
            </w:r>
          </w:p>
        </w:tc>
        <w:tc>
          <w:tcPr>
            <w:tcW w:w="3606" w:type="dxa"/>
            <w:noWrap w:val="0"/>
            <w:vAlign w:val="center"/>
          </w:tcPr>
          <w:p>
            <w:pPr>
              <w:keepNext w:val="0"/>
              <w:keepLines w:val="0"/>
              <w:pageBreakBefore w:val="0"/>
              <w:kinsoku/>
              <w:wordWrap/>
              <w:overflowPunct/>
              <w:topLinePunct w:val="0"/>
              <w:autoSpaceDE/>
              <w:autoSpaceDN/>
              <w:bidi w:val="0"/>
              <w:adjustRightInd/>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爆炸性气体环境的电力设计应符合下列规定：</w:t>
            </w:r>
          </w:p>
          <w:p>
            <w:pPr>
              <w:keepNext w:val="0"/>
              <w:keepLines w:val="0"/>
              <w:pageBreakBefore w:val="0"/>
              <w:kinsoku/>
              <w:wordWrap/>
              <w:overflowPunct/>
              <w:topLinePunct w:val="0"/>
              <w:autoSpaceDE/>
              <w:autoSpaceDN/>
              <w:bidi w:val="0"/>
              <w:adjustRightInd/>
              <w:snapToGrid w:val="0"/>
              <w:spacing w:line="240" w:lineRule="exac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爆炸性环境的电力装置设计宜将设备和线路，特别是正常运行时能发生火花的设备布置在爆炸性环境以外。当需设在爆炸性环境内时，应布置在爆炸危险性较小的地点</w:t>
            </w:r>
            <w:r>
              <w:rPr>
                <w:rFonts w:hint="eastAsia" w:ascii="宋体" w:hAnsi="宋体" w:eastAsia="宋体" w:cs="宋体"/>
                <w:color w:val="auto"/>
                <w:szCs w:val="21"/>
                <w:lang w:eastAsia="zh-CN"/>
              </w:rPr>
              <w:t>。</w:t>
            </w:r>
          </w:p>
          <w:p>
            <w:pPr>
              <w:keepNext w:val="0"/>
              <w:keepLines w:val="0"/>
              <w:pageBreakBefore w:val="0"/>
              <w:kinsoku/>
              <w:wordWrap/>
              <w:overflowPunct/>
              <w:topLinePunct w:val="0"/>
              <w:autoSpaceDE/>
              <w:autoSpaceDN/>
              <w:bidi w:val="0"/>
              <w:adjustRightInd/>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在满足工艺生产及安全的前提下，应减少防爆电气设备的数量。</w:t>
            </w:r>
          </w:p>
          <w:p>
            <w:pPr>
              <w:keepNext w:val="0"/>
              <w:keepLines w:val="0"/>
              <w:pageBreakBefore w:val="0"/>
              <w:kinsoku/>
              <w:wordWrap/>
              <w:overflowPunct/>
              <w:topLinePunct w:val="0"/>
              <w:autoSpaceDE/>
              <w:autoSpaceDN/>
              <w:bidi w:val="0"/>
              <w:adjustRightInd/>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爆炸性环境内设置的防爆电气设备应符合现行国家标准的有关规定</w:t>
            </w:r>
          </w:p>
        </w:tc>
        <w:tc>
          <w:tcPr>
            <w:tcW w:w="1973" w:type="dxa"/>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《爆炸危险环境电力装置设计规范》</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GB50058-2014</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第5.1.1条</w:t>
            </w:r>
          </w:p>
        </w:tc>
        <w:tc>
          <w:tcPr>
            <w:tcW w:w="1896" w:type="dxa"/>
            <w:noWrap w:val="0"/>
            <w:vAlign w:val="center"/>
          </w:tcPr>
          <w:p>
            <w:pPr>
              <w:keepNext w:val="0"/>
              <w:keepLines w:val="0"/>
              <w:pageBreakBefore w:val="0"/>
              <w:tabs>
                <w:tab w:val="left" w:pos="720"/>
              </w:tabs>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防爆区域内设备均为防爆型。</w:t>
            </w:r>
          </w:p>
        </w:tc>
        <w:tc>
          <w:tcPr>
            <w:tcW w:w="1015" w:type="dxa"/>
            <w:noWrap w:val="0"/>
            <w:vAlign w:val="center"/>
          </w:tcPr>
          <w:p>
            <w:pPr>
              <w:keepNext w:val="0"/>
              <w:keepLines w:val="0"/>
              <w:pageBreakBefore w:val="0"/>
              <w:tabs>
                <w:tab w:val="left" w:pos="720"/>
              </w:tabs>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12</w:t>
            </w:r>
          </w:p>
        </w:tc>
        <w:tc>
          <w:tcPr>
            <w:tcW w:w="3606" w:type="dxa"/>
            <w:noWrap w:val="0"/>
            <w:vAlign w:val="center"/>
          </w:tcPr>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爆炸性气体环境电气设备的选择应符合下列规定：</w:t>
            </w:r>
          </w:p>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1  爆炸危险区域的分区；</w:t>
            </w:r>
          </w:p>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2  可燃性物质和可燃性粉尘的分级；</w:t>
            </w:r>
          </w:p>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3  可燃性物质的引燃温度</w:t>
            </w:r>
          </w:p>
        </w:tc>
        <w:tc>
          <w:tcPr>
            <w:tcW w:w="1973" w:type="dxa"/>
            <w:noWrap w:val="0"/>
            <w:vAlign w:val="center"/>
          </w:tcPr>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《爆炸危险环境电力装置设计规范》</w:t>
            </w:r>
          </w:p>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GB50058-2014</w:t>
            </w:r>
          </w:p>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第5.2.1条</w:t>
            </w:r>
          </w:p>
        </w:tc>
        <w:tc>
          <w:tcPr>
            <w:tcW w:w="1896" w:type="dxa"/>
            <w:noWrap w:val="0"/>
            <w:vAlign w:val="center"/>
          </w:tcPr>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kern w:val="0"/>
                <w:szCs w:val="21"/>
              </w:rPr>
              <w:t>要求不应低于AT1级，场站选用不低于IIBT4型的防爆电气设备符合要求，电气设备与生产、储存环境相适应。</w:t>
            </w:r>
          </w:p>
        </w:tc>
        <w:tc>
          <w:tcPr>
            <w:tcW w:w="1015"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13</w:t>
            </w:r>
          </w:p>
        </w:tc>
        <w:tc>
          <w:tcPr>
            <w:tcW w:w="3606" w:type="dxa"/>
            <w:noWrap w:val="0"/>
            <w:vAlign w:val="center"/>
          </w:tcPr>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爆炸性环境电气线路的安装应符合下列要求：</w:t>
            </w:r>
          </w:p>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电气线路宜在爆炸危险性较小的环境或远离释放源的地方敷设。</w:t>
            </w:r>
          </w:p>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1. 当易燃物质比空气重时，电气线路应在较高处敷设或直接埋地；架空敷设时宜采用电缆桥架；电缆沟敷设时沟内应充砂，并宜设置排水措施。</w:t>
            </w:r>
          </w:p>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2. 当易燃物质比空气轻时，电气线路宜在较低处敷设或电缆沟敷设。</w:t>
            </w:r>
          </w:p>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3. 电气线路宜在有爆炸危险的建、构筑物的墙外敷设。</w:t>
            </w:r>
          </w:p>
        </w:tc>
        <w:tc>
          <w:tcPr>
            <w:tcW w:w="1973" w:type="dxa"/>
            <w:noWrap w:val="0"/>
            <w:vAlign w:val="center"/>
          </w:tcPr>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《爆炸危险环境电力装置设计规范》</w:t>
            </w:r>
          </w:p>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GB50058-2014</w:t>
            </w:r>
          </w:p>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第5.4.</w:t>
            </w:r>
            <w:r>
              <w:rPr>
                <w:rFonts w:hint="eastAsia" w:ascii="宋体" w:hAnsi="宋体" w:eastAsia="宋体" w:cs="宋体"/>
                <w:color w:val="auto"/>
                <w:szCs w:val="21"/>
                <w:lang w:val="en-US" w:eastAsia="zh-CN"/>
              </w:rPr>
              <w:t>3</w:t>
            </w:r>
            <w:r>
              <w:rPr>
                <w:rFonts w:hint="eastAsia" w:ascii="宋体" w:hAnsi="宋体" w:eastAsia="宋体" w:cs="宋体"/>
                <w:color w:val="auto"/>
                <w:szCs w:val="21"/>
              </w:rPr>
              <w:t>条</w:t>
            </w:r>
          </w:p>
        </w:tc>
        <w:tc>
          <w:tcPr>
            <w:tcW w:w="1896"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穿钢管敷设。</w:t>
            </w:r>
          </w:p>
        </w:tc>
        <w:tc>
          <w:tcPr>
            <w:tcW w:w="1015"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14</w:t>
            </w:r>
          </w:p>
        </w:tc>
        <w:tc>
          <w:tcPr>
            <w:tcW w:w="3606" w:type="dxa"/>
            <w:noWrap w:val="0"/>
            <w:vAlign w:val="center"/>
          </w:tcPr>
          <w:p>
            <w:pPr>
              <w:keepNext w:val="0"/>
              <w:keepLines w:val="0"/>
              <w:pageBreakBefore w:val="0"/>
              <w:tabs>
                <w:tab w:val="left" w:pos="720"/>
              </w:tabs>
              <w:kinsoku/>
              <w:wordWrap/>
              <w:overflowPunct/>
              <w:topLinePunct w:val="0"/>
              <w:bidi w:val="0"/>
              <w:snapToGrid w:val="0"/>
              <w:spacing w:line="24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在爆炸性气体环境内钢管配线的电气线路必须作好隔离密封，且应符合下列要求。</w:t>
            </w:r>
          </w:p>
          <w:p>
            <w:pPr>
              <w:keepNext w:val="0"/>
              <w:keepLines w:val="0"/>
              <w:pageBreakBefore w:val="0"/>
              <w:tabs>
                <w:tab w:val="left" w:pos="720"/>
              </w:tabs>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1)在正常运行时，所有点燃源外壳的 450mm 范围内必须作隔离密封。</w:t>
            </w:r>
          </w:p>
          <w:p>
            <w:pPr>
              <w:keepNext w:val="0"/>
              <w:keepLines w:val="0"/>
              <w:pageBreakBefore w:val="0"/>
              <w:tabs>
                <w:tab w:val="left" w:pos="720"/>
              </w:tabs>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2)直径 50mm 以上钢管距引入的接线箱 450mm 以内处必须作隔离密封。</w:t>
            </w:r>
          </w:p>
          <w:p>
            <w:pPr>
              <w:keepNext w:val="0"/>
              <w:keepLines w:val="0"/>
              <w:pageBreakBefore w:val="0"/>
              <w:tabs>
                <w:tab w:val="left" w:pos="720"/>
              </w:tabs>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3)相邻的爆炸性环境之间以及爆炸性环境与相邻的其它危险环境或非危</w:t>
            </w:r>
          </w:p>
          <w:p>
            <w:pPr>
              <w:keepNext w:val="0"/>
              <w:keepLines w:val="0"/>
              <w:pageBreakBefore w:val="0"/>
              <w:tabs>
                <w:tab w:val="left" w:pos="720"/>
              </w:tabs>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险环境之间必须进行隔离密封。</w:t>
            </w:r>
          </w:p>
          <w:p>
            <w:pPr>
              <w:keepNext w:val="0"/>
              <w:keepLines w:val="0"/>
              <w:pageBreakBefore w:val="0"/>
              <w:tabs>
                <w:tab w:val="left" w:pos="720"/>
              </w:tabs>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进行密封时，密封内部应用纤维作填充层的底层或隔层，以防止密封混</w:t>
            </w:r>
          </w:p>
          <w:p>
            <w:pPr>
              <w:keepNext w:val="0"/>
              <w:keepLines w:val="0"/>
              <w:pageBreakBefore w:val="0"/>
              <w:tabs>
                <w:tab w:val="left" w:pos="720"/>
              </w:tabs>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合物流出，填充层的有效厚度不应小于钢管的内径且不得小于 16mm。</w:t>
            </w:r>
          </w:p>
          <w:p>
            <w:pPr>
              <w:keepNext w:val="0"/>
              <w:keepLines w:val="0"/>
              <w:pageBreakBefore w:val="0"/>
              <w:tabs>
                <w:tab w:val="left" w:pos="720"/>
              </w:tabs>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szCs w:val="21"/>
              </w:rPr>
              <w:t>4)供隔离密封用的连接部件，不应作为导线的连接或分线用。</w:t>
            </w:r>
          </w:p>
        </w:tc>
        <w:tc>
          <w:tcPr>
            <w:tcW w:w="1973" w:type="dxa"/>
            <w:noWrap w:val="0"/>
            <w:vAlign w:val="center"/>
          </w:tcPr>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《爆炸危险环境电力装置设计规范》</w:t>
            </w:r>
          </w:p>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GB50058-2014</w:t>
            </w:r>
          </w:p>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第5.4.3条</w:t>
            </w:r>
          </w:p>
        </w:tc>
        <w:tc>
          <w:tcPr>
            <w:tcW w:w="1896"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爆炸危险区域内电气线路进行隔离密封</w:t>
            </w:r>
            <w:r>
              <w:rPr>
                <w:rFonts w:hint="eastAsia" w:ascii="宋体" w:hAnsi="宋体" w:eastAsia="宋体" w:cs="宋体"/>
                <w:color w:val="auto"/>
                <w:szCs w:val="21"/>
                <w:lang w:eastAsia="zh-CN"/>
              </w:rPr>
              <w:t>。</w:t>
            </w:r>
          </w:p>
        </w:tc>
        <w:tc>
          <w:tcPr>
            <w:tcW w:w="1015"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15</w:t>
            </w:r>
          </w:p>
        </w:tc>
        <w:tc>
          <w:tcPr>
            <w:tcW w:w="3606" w:type="dxa"/>
            <w:noWrap w:val="0"/>
            <w:vAlign w:val="center"/>
          </w:tcPr>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color w:val="auto"/>
                <w:szCs w:val="21"/>
              </w:rPr>
            </w:pP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架空电力线路严禁跨越爆炸性气体环境，架空线路与爆炸性气体环境的水平距离，不应小于杆塔高度的 1.5 倍。在特殊情况下，采取有效措施后，可适当减少距离。</w:t>
            </w:r>
          </w:p>
        </w:tc>
        <w:tc>
          <w:tcPr>
            <w:tcW w:w="1973" w:type="dxa"/>
            <w:noWrap w:val="0"/>
            <w:vAlign w:val="center"/>
          </w:tcPr>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《爆炸危险环境电力装置设计规范》</w:t>
            </w:r>
          </w:p>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GB50058-2014</w:t>
            </w:r>
          </w:p>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第5.4.3条</w:t>
            </w:r>
          </w:p>
        </w:tc>
        <w:tc>
          <w:tcPr>
            <w:tcW w:w="1896"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站区工艺装置区无架空电力线穿越。</w:t>
            </w:r>
          </w:p>
        </w:tc>
        <w:tc>
          <w:tcPr>
            <w:tcW w:w="1015"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16</w:t>
            </w:r>
          </w:p>
        </w:tc>
        <w:tc>
          <w:tcPr>
            <w:tcW w:w="3606" w:type="dxa"/>
            <w:noWrap w:val="0"/>
            <w:vAlign w:val="center"/>
          </w:tcPr>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电力电缆不应和输送甲、乙、丙类液体管道、可燃气体管道、热力管道敷设在同一管沟内。</w:t>
            </w:r>
          </w:p>
        </w:tc>
        <w:tc>
          <w:tcPr>
            <w:tcW w:w="1973" w:type="dxa"/>
            <w:noWrap w:val="0"/>
            <w:vAlign w:val="center"/>
          </w:tcPr>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《建筑设计防火规范》GB50016-2014（2018年版）</w:t>
            </w:r>
          </w:p>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第10.2.2条</w:t>
            </w:r>
          </w:p>
        </w:tc>
        <w:tc>
          <w:tcPr>
            <w:tcW w:w="1896"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电力电缆不与输送易燃液体、热力管道敷设在同一管沟内。</w:t>
            </w:r>
          </w:p>
        </w:tc>
        <w:tc>
          <w:tcPr>
            <w:tcW w:w="1015"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17</w:t>
            </w:r>
          </w:p>
        </w:tc>
        <w:tc>
          <w:tcPr>
            <w:tcW w:w="3606" w:type="dxa"/>
            <w:noWrap w:val="0"/>
            <w:vAlign w:val="center"/>
          </w:tcPr>
          <w:p>
            <w:pPr>
              <w:keepNext w:val="0"/>
              <w:keepLines w:val="0"/>
              <w:pageBreakBefore w:val="0"/>
              <w:kinsoku/>
              <w:wordWrap/>
              <w:overflowPunct/>
              <w:topLinePunct w:val="0"/>
              <w:bidi w:val="0"/>
              <w:snapToGrid w:val="0"/>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自备发电机房、配电室应设置备用照明，其作业面的最低照度不应低于正常照明的照度。</w:t>
            </w:r>
          </w:p>
        </w:tc>
        <w:tc>
          <w:tcPr>
            <w:tcW w:w="1973" w:type="dxa"/>
            <w:noWrap w:val="0"/>
            <w:vAlign w:val="center"/>
          </w:tcPr>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《建筑设计防火规范（2018年版）》GB50016-2014</w:t>
            </w:r>
          </w:p>
          <w:p>
            <w:pPr>
              <w:keepNext w:val="0"/>
              <w:keepLines w:val="0"/>
              <w:pageBreakBefore w:val="0"/>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第10.3.3条</w:t>
            </w:r>
          </w:p>
        </w:tc>
        <w:tc>
          <w:tcPr>
            <w:tcW w:w="1896"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控制室、发电机房、配电室设备用照明</w:t>
            </w:r>
          </w:p>
        </w:tc>
        <w:tc>
          <w:tcPr>
            <w:tcW w:w="1015" w:type="dxa"/>
            <w:noWrap w:val="0"/>
            <w:vAlign w:val="center"/>
          </w:tcPr>
          <w:p>
            <w:pPr>
              <w:keepNext w:val="0"/>
              <w:keepLines w:val="0"/>
              <w:pageBreakBefore w:val="0"/>
              <w:tabs>
                <w:tab w:val="left" w:pos="720"/>
              </w:tabs>
              <w:kinsoku/>
              <w:wordWrap/>
              <w:overflowPunct/>
              <w:topLinePunct w:val="0"/>
              <w:bidi w:val="0"/>
              <w:snapToGrid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numPr>
                <w:ilvl w:val="0"/>
                <w:numId w:val="0"/>
              </w:numPr>
              <w:kinsoku/>
              <w:wordWrap/>
              <w:overflowPunct/>
              <w:topLinePunct w:val="0"/>
              <w:bidi w:val="0"/>
              <w:snapToGrid w:val="0"/>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18</w:t>
            </w:r>
          </w:p>
        </w:tc>
        <w:tc>
          <w:tcPr>
            <w:tcW w:w="3606" w:type="dxa"/>
            <w:noWrap w:val="0"/>
            <w:vAlign w:val="center"/>
          </w:tcPr>
          <w:p>
            <w:pPr>
              <w:keepNext w:val="0"/>
              <w:keepLines w:val="0"/>
              <w:pageBreakBefore w:val="0"/>
              <w:tabs>
                <w:tab w:val="left" w:pos="720"/>
              </w:tabs>
              <w:kinsoku/>
              <w:wordWrap/>
              <w:overflowPunct/>
              <w:topLinePunct w:val="0"/>
              <w:bidi w:val="0"/>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第二类防雷建筑物外部防雷的措施，宜采用装设在建筑物上的接闪网、接闪带或接闪杆，也可采用由接闪网、接闪带或接闪杆混合组成的接闪器。接闪网、接闪带应按本规范附录B的规定沿屋角、屋脊、屋檐和檐角等易受雷击的部位敷设，并应在整个屋面组成不大于10m×10m或12m×8m的网格；当建筑物高度超过45m时，首先应沿屋顶周边敷设接闪带，接闪带应设在外墙外表面或屋檐边垂直面上，也可设在外墙外表面或屋檐边垂直面外。接闪器之间应互相连接。</w:t>
            </w:r>
          </w:p>
        </w:tc>
        <w:tc>
          <w:tcPr>
            <w:tcW w:w="1973" w:type="dxa"/>
            <w:noWrap w:val="0"/>
            <w:vAlign w:val="center"/>
          </w:tcPr>
          <w:p>
            <w:pPr>
              <w:keepNext w:val="0"/>
              <w:keepLines w:val="0"/>
              <w:pageBreakBefore w:val="0"/>
              <w:tabs>
                <w:tab w:val="left" w:pos="720"/>
              </w:tabs>
              <w:kinsoku/>
              <w:wordWrap/>
              <w:overflowPunct/>
              <w:topLinePunct w:val="0"/>
              <w:bidi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《建筑物防雷设计规范》 GB50057-2010</w:t>
            </w:r>
          </w:p>
          <w:p>
            <w:pPr>
              <w:pStyle w:val="74"/>
              <w:keepNext w:val="0"/>
              <w:keepLines w:val="0"/>
              <w:pageBreakBefore w:val="0"/>
              <w:kinsoku/>
              <w:wordWrap/>
              <w:overflowPunct/>
              <w:topLinePunct w:val="0"/>
              <w:bidi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kern w:val="2"/>
                <w:sz w:val="21"/>
              </w:rPr>
              <w:t>第4.3.1条</w:t>
            </w:r>
          </w:p>
        </w:tc>
        <w:tc>
          <w:tcPr>
            <w:tcW w:w="1896" w:type="dxa"/>
            <w:noWrap w:val="0"/>
            <w:vAlign w:val="center"/>
          </w:tcPr>
          <w:p>
            <w:pPr>
              <w:keepNext w:val="0"/>
              <w:keepLines w:val="0"/>
              <w:pageBreakBefore w:val="0"/>
              <w:tabs>
                <w:tab w:val="left" w:pos="720"/>
              </w:tabs>
              <w:kinsoku/>
              <w:wordWrap/>
              <w:overflowPunct/>
              <w:topLinePunct w:val="0"/>
              <w:bidi w:val="0"/>
              <w:spacing w:line="240" w:lineRule="exact"/>
              <w:jc w:val="center"/>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工艺装置区按第二类防雷，采用接闪杆防雷</w:t>
            </w:r>
            <w:r>
              <w:rPr>
                <w:rFonts w:hint="eastAsia" w:ascii="宋体" w:hAnsi="宋体" w:eastAsia="宋体" w:cs="宋体"/>
                <w:bCs/>
                <w:color w:val="auto"/>
                <w:szCs w:val="21"/>
                <w:lang w:eastAsia="zh-CN"/>
              </w:rPr>
              <w:t>；</w:t>
            </w:r>
            <w:r>
              <w:rPr>
                <w:rFonts w:hint="eastAsia" w:ascii="宋体" w:hAnsi="宋体" w:eastAsia="宋体" w:cs="宋体"/>
                <w:color w:val="auto"/>
              </w:rPr>
              <w:t>辅助用房按第</w:t>
            </w:r>
            <w:r>
              <w:rPr>
                <w:rFonts w:hint="eastAsia" w:ascii="宋体" w:hAnsi="宋体" w:eastAsia="宋体" w:cs="宋体"/>
                <w:color w:val="auto"/>
                <w:lang w:eastAsia="zh-CN"/>
              </w:rPr>
              <w:t>二</w:t>
            </w:r>
            <w:r>
              <w:rPr>
                <w:rFonts w:hint="eastAsia" w:ascii="宋体" w:hAnsi="宋体" w:eastAsia="宋体" w:cs="宋体"/>
                <w:color w:val="auto"/>
              </w:rPr>
              <w:t>类防雷，采用接闪带防雷</w:t>
            </w:r>
            <w:r>
              <w:rPr>
                <w:rFonts w:hint="eastAsia" w:ascii="宋体" w:hAnsi="宋体" w:eastAsia="宋体" w:cs="宋体"/>
                <w:color w:val="auto"/>
                <w:lang w:eastAsia="zh-CN"/>
              </w:rPr>
              <w:t>。</w:t>
            </w:r>
          </w:p>
        </w:tc>
        <w:tc>
          <w:tcPr>
            <w:tcW w:w="1015" w:type="dxa"/>
            <w:noWrap w:val="0"/>
            <w:vAlign w:val="center"/>
          </w:tcPr>
          <w:p>
            <w:pPr>
              <w:keepNext w:val="0"/>
              <w:keepLines w:val="0"/>
              <w:pageBreakBefore w:val="0"/>
              <w:tabs>
                <w:tab w:val="left" w:pos="720"/>
              </w:tabs>
              <w:kinsoku/>
              <w:wordWrap/>
              <w:overflowPunct/>
              <w:topLinePunct w:val="0"/>
              <w:bidi w:val="0"/>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val="0"/>
              <w:spacing w:line="316"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19</w:t>
            </w:r>
          </w:p>
        </w:tc>
        <w:tc>
          <w:tcPr>
            <w:tcW w:w="3606" w:type="dxa"/>
            <w:noWrap w:val="0"/>
            <w:vAlign w:val="center"/>
          </w:tcPr>
          <w:p>
            <w:pPr>
              <w:keepNext w:val="0"/>
              <w:keepLines w:val="0"/>
              <w:pageBreakBefore w:val="0"/>
              <w:widowControl w:val="0"/>
              <w:kinsoku/>
              <w:wordWrap/>
              <w:overflowPunct/>
              <w:topLinePunct w:val="0"/>
              <w:bidi w:val="0"/>
              <w:spacing w:line="316" w:lineRule="exact"/>
              <w:textAlignment w:val="auto"/>
              <w:rPr>
                <w:rFonts w:hint="eastAsia" w:ascii="宋体" w:hAnsi="宋体" w:eastAsia="宋体" w:cs="宋体"/>
                <w:color w:val="auto"/>
                <w:szCs w:val="21"/>
              </w:rPr>
            </w:pPr>
            <w:r>
              <w:rPr>
                <w:rFonts w:hint="eastAsia" w:ascii="宋体" w:hAnsi="宋体" w:eastAsia="宋体" w:cs="宋体"/>
                <w:color w:val="auto"/>
                <w:szCs w:val="21"/>
              </w:rPr>
              <w:t>站内具有火灾和爆炸危险的建、构筑物、液化天然气储罐和工艺装置区应设置小型干粉灭火器，其设置数量应符合表9.5.6的规定外，还应符合现行国家标准《建筑灭火器材配置设计规范》GB 50140的规定。</w:t>
            </w:r>
          </w:p>
          <w:p>
            <w:pPr>
              <w:keepNext w:val="0"/>
              <w:keepLines w:val="0"/>
              <w:pageBreakBefore w:val="0"/>
              <w:widowControl w:val="0"/>
              <w:kinsoku/>
              <w:wordWrap/>
              <w:overflowPunct/>
              <w:topLinePunct w:val="0"/>
              <w:autoSpaceDE w:val="0"/>
              <w:autoSpaceDN w:val="0"/>
              <w:bidi w:val="0"/>
              <w:adjustRightInd w:val="0"/>
              <w:spacing w:line="316" w:lineRule="exact"/>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color w:val="auto"/>
                <w:szCs w:val="21"/>
              </w:rPr>
              <w:t>干粉灭火器的配置数量</w:t>
            </w:r>
            <w:r>
              <w:rPr>
                <w:rFonts w:hint="eastAsia" w:ascii="宋体" w:hAnsi="宋体" w:cs="宋体"/>
                <w:color w:val="auto"/>
                <w:szCs w:val="21"/>
                <w:lang w:val="en-US" w:eastAsia="zh-CN"/>
              </w:rPr>
              <w:t>如下表</w:t>
            </w:r>
            <w:r>
              <w:rPr>
                <w:rFonts w:hint="eastAsia" w:ascii="宋体" w:hAnsi="宋体" w:eastAsia="宋体" w:cs="宋体"/>
                <w:bCs/>
                <w:color w:val="auto"/>
                <w:szCs w:val="21"/>
              </w:rPr>
              <w:drawing>
                <wp:inline distT="0" distB="0" distL="114300" distR="114300">
                  <wp:extent cx="2191385" cy="1008380"/>
                  <wp:effectExtent l="0" t="0" r="18415" b="1270"/>
                  <wp:docPr id="39"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63"/>
                          <pic:cNvPicPr>
                            <a:picLocks noChangeAspect="1"/>
                          </pic:cNvPicPr>
                        </pic:nvPicPr>
                        <pic:blipFill>
                          <a:blip r:embed="rId19"/>
                          <a:stretch>
                            <a:fillRect/>
                          </a:stretch>
                        </pic:blipFill>
                        <pic:spPr>
                          <a:xfrm>
                            <a:off x="0" y="0"/>
                            <a:ext cx="2191385" cy="1008380"/>
                          </a:xfrm>
                          <a:prstGeom prst="rect">
                            <a:avLst/>
                          </a:prstGeom>
                          <a:noFill/>
                          <a:ln>
                            <a:noFill/>
                          </a:ln>
                        </pic:spPr>
                      </pic:pic>
                    </a:graphicData>
                  </a:graphic>
                </wp:inline>
              </w:drawing>
            </w:r>
          </w:p>
        </w:tc>
        <w:tc>
          <w:tcPr>
            <w:tcW w:w="1973" w:type="dxa"/>
            <w:noWrap w:val="0"/>
            <w:vAlign w:val="center"/>
          </w:tcPr>
          <w:p>
            <w:pPr>
              <w:keepNext w:val="0"/>
              <w:keepLines w:val="0"/>
              <w:pageBreakBefore w:val="0"/>
              <w:widowControl w:val="0"/>
              <w:tabs>
                <w:tab w:val="left" w:pos="720"/>
              </w:tabs>
              <w:kinsoku/>
              <w:wordWrap/>
              <w:overflowPunct/>
              <w:topLinePunct w:val="0"/>
              <w:bidi w:val="0"/>
              <w:spacing w:line="316"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《城镇燃气设计规范》GB50028-2006</w:t>
            </w:r>
          </w:p>
          <w:p>
            <w:pPr>
              <w:keepNext w:val="0"/>
              <w:keepLines w:val="0"/>
              <w:pageBreakBefore w:val="0"/>
              <w:widowControl w:val="0"/>
              <w:tabs>
                <w:tab w:val="left" w:pos="720"/>
              </w:tabs>
              <w:kinsoku/>
              <w:wordWrap/>
              <w:overflowPunct/>
              <w:topLinePunct w:val="0"/>
              <w:bidi w:val="0"/>
              <w:spacing w:line="316"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第9.5.6条</w:t>
            </w:r>
          </w:p>
        </w:tc>
        <w:tc>
          <w:tcPr>
            <w:tcW w:w="1896" w:type="dxa"/>
            <w:noWrap w:val="0"/>
            <w:vAlign w:val="center"/>
          </w:tcPr>
          <w:p>
            <w:pPr>
              <w:keepNext w:val="0"/>
              <w:keepLines w:val="0"/>
              <w:pageBreakBefore w:val="0"/>
              <w:widowControl w:val="0"/>
              <w:tabs>
                <w:tab w:val="left" w:pos="720"/>
              </w:tabs>
              <w:kinsoku/>
              <w:wordWrap/>
              <w:overflowPunct/>
              <w:topLinePunct w:val="0"/>
              <w:bidi w:val="0"/>
              <w:spacing w:line="316" w:lineRule="exact"/>
              <w:jc w:val="center"/>
              <w:textAlignment w:val="auto"/>
              <w:rPr>
                <w:rFonts w:hint="eastAsia" w:ascii="宋体" w:hAnsi="宋体" w:eastAsia="宋体" w:cs="宋体"/>
                <w:bCs/>
                <w:color w:val="auto"/>
                <w:kern w:val="0"/>
                <w:szCs w:val="21"/>
                <w:lang w:val="zh-CN" w:eastAsia="zh-CN"/>
              </w:rPr>
            </w:pPr>
            <w:r>
              <w:rPr>
                <w:rFonts w:hint="eastAsia" w:ascii="宋体" w:hAnsi="宋体" w:eastAsia="宋体" w:cs="宋体"/>
                <w:bCs/>
                <w:color w:val="auto"/>
                <w:kern w:val="0"/>
                <w:szCs w:val="21"/>
                <w:lang w:val="zh-CN"/>
              </w:rPr>
              <w:t>工艺装置区、配电间、值班室内配备灭火器。</w:t>
            </w:r>
          </w:p>
        </w:tc>
        <w:tc>
          <w:tcPr>
            <w:tcW w:w="1015" w:type="dxa"/>
            <w:noWrap w:val="0"/>
            <w:vAlign w:val="center"/>
          </w:tcPr>
          <w:p>
            <w:pPr>
              <w:keepNext w:val="0"/>
              <w:keepLines w:val="0"/>
              <w:pageBreakBefore w:val="0"/>
              <w:widowControl w:val="0"/>
              <w:tabs>
                <w:tab w:val="left" w:pos="720"/>
              </w:tabs>
              <w:kinsoku/>
              <w:wordWrap/>
              <w:overflowPunct/>
              <w:topLinePunct w:val="0"/>
              <w:bidi w:val="0"/>
              <w:spacing w:line="316" w:lineRule="exact"/>
              <w:jc w:val="center"/>
              <w:textAlignment w:val="auto"/>
              <w:rPr>
                <w:rFonts w:hint="eastAsia" w:ascii="宋体" w:hAnsi="宋体" w:eastAsia="宋体" w:cs="宋体"/>
                <w:bCs/>
                <w:color w:val="auto"/>
                <w:kern w:val="0"/>
                <w:sz w:val="21"/>
                <w:szCs w:val="21"/>
                <w:lang w:val="zh-CN" w:eastAsia="zh-CN" w:bidi="ar-SA"/>
              </w:rPr>
            </w:pPr>
            <w:r>
              <w:rPr>
                <w:rFonts w:hint="eastAsia" w:ascii="宋体" w:hAnsi="宋体" w:eastAsia="宋体" w:cs="宋体"/>
                <w:bCs/>
                <w:color w:val="auto"/>
                <w:kern w:val="0"/>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316"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20</w:t>
            </w:r>
          </w:p>
        </w:tc>
        <w:tc>
          <w:tcPr>
            <w:tcW w:w="360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16"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对爆炸和火灾危险环境内可能产生静电危害的物体，应采取工业静电接地措施。</w:t>
            </w:r>
          </w:p>
        </w:tc>
        <w:tc>
          <w:tcPr>
            <w:tcW w:w="1973" w:type="dxa"/>
            <w:noWrap w:val="0"/>
            <w:vAlign w:val="center"/>
          </w:tcPr>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《化工企业静电接地设计规程》</w:t>
            </w:r>
          </w:p>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宋体" w:hAnsi="宋体" w:eastAsia="宋体" w:cs="宋体"/>
                <w:b/>
                <w:color w:val="auto"/>
                <w:szCs w:val="21"/>
              </w:rPr>
            </w:pPr>
            <w:r>
              <w:rPr>
                <w:rFonts w:hint="eastAsia" w:ascii="宋体" w:hAnsi="宋体" w:eastAsia="宋体" w:cs="宋体"/>
                <w:bCs/>
                <w:color w:val="auto"/>
                <w:szCs w:val="21"/>
              </w:rPr>
              <w:t>HG/T 20675-1990第</w:t>
            </w:r>
            <w:r>
              <w:rPr>
                <w:rFonts w:hint="eastAsia" w:ascii="宋体" w:hAnsi="宋体" w:eastAsia="宋体" w:cs="宋体"/>
                <w:bCs/>
                <w:color w:val="auto"/>
                <w:szCs w:val="21"/>
                <w:lang w:val="en-US" w:eastAsia="zh-CN"/>
              </w:rPr>
              <w:t>2.1.1</w:t>
            </w:r>
            <w:r>
              <w:rPr>
                <w:rFonts w:hint="eastAsia" w:ascii="宋体" w:hAnsi="宋体" w:eastAsia="宋体" w:cs="宋体"/>
                <w:bCs/>
                <w:color w:val="auto"/>
                <w:szCs w:val="21"/>
              </w:rPr>
              <w:t>条</w:t>
            </w:r>
          </w:p>
        </w:tc>
        <w:tc>
          <w:tcPr>
            <w:tcW w:w="1896" w:type="dxa"/>
            <w:noWrap w:val="0"/>
            <w:vAlign w:val="center"/>
          </w:tcPr>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宋体" w:hAnsi="宋体" w:eastAsia="宋体" w:cs="宋体"/>
                <w:bCs/>
                <w:color w:val="auto"/>
                <w:kern w:val="0"/>
                <w:szCs w:val="21"/>
                <w:lang w:val="zh-CN" w:eastAsia="zh-CN"/>
              </w:rPr>
            </w:pPr>
            <w:r>
              <w:rPr>
                <w:rFonts w:hint="eastAsia" w:ascii="宋体" w:hAnsi="宋体" w:eastAsia="宋体" w:cs="宋体"/>
                <w:bCs/>
                <w:color w:val="auto"/>
                <w:kern w:val="0"/>
                <w:szCs w:val="21"/>
                <w:lang w:val="zh-CN" w:eastAsia="zh-CN"/>
              </w:rPr>
              <w:t>设置静电接地措施。</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316"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21</w:t>
            </w:r>
          </w:p>
        </w:tc>
        <w:tc>
          <w:tcPr>
            <w:tcW w:w="360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16"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szCs w:val="21"/>
              </w:rPr>
              <w:t>跨接导线可采用6mm</w:t>
            </w:r>
            <w:r>
              <w:rPr>
                <w:rFonts w:hint="eastAsia" w:ascii="宋体" w:hAnsi="宋体" w:eastAsia="宋体" w:cs="宋体"/>
                <w:color w:val="auto"/>
                <w:szCs w:val="21"/>
                <w:vertAlign w:val="superscript"/>
              </w:rPr>
              <w:t>2</w:t>
            </w:r>
            <w:r>
              <w:rPr>
                <w:rFonts w:hint="eastAsia" w:ascii="宋体" w:hAnsi="宋体" w:eastAsia="宋体" w:cs="宋体"/>
                <w:color w:val="auto"/>
                <w:szCs w:val="21"/>
              </w:rPr>
              <w:t>多股铜芯绝缘电线。</w:t>
            </w:r>
          </w:p>
        </w:tc>
        <w:tc>
          <w:tcPr>
            <w:tcW w:w="1973" w:type="dxa"/>
            <w:noWrap w:val="0"/>
            <w:vAlign w:val="center"/>
          </w:tcPr>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《化工企业静电接地设计规程》</w:t>
            </w:r>
          </w:p>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rPr>
              <w:t>HG/T 20675-1990</w:t>
            </w:r>
            <w:r>
              <w:rPr>
                <w:rFonts w:hint="eastAsia" w:ascii="宋体" w:hAnsi="宋体" w:eastAsia="宋体" w:cs="宋体"/>
                <w:bCs/>
                <w:color w:val="auto"/>
                <w:szCs w:val="21"/>
                <w:lang w:eastAsia="zh-CN"/>
              </w:rPr>
              <w:t>第</w:t>
            </w:r>
            <w:r>
              <w:rPr>
                <w:rFonts w:hint="eastAsia" w:ascii="宋体" w:hAnsi="宋体" w:eastAsia="宋体" w:cs="宋体"/>
                <w:bCs/>
                <w:color w:val="auto"/>
                <w:szCs w:val="21"/>
                <w:lang w:val="en-US" w:eastAsia="zh-CN"/>
              </w:rPr>
              <w:t>3.2.1条</w:t>
            </w:r>
          </w:p>
        </w:tc>
        <w:tc>
          <w:tcPr>
            <w:tcW w:w="1896" w:type="dxa"/>
            <w:noWrap w:val="0"/>
            <w:vAlign w:val="center"/>
          </w:tcPr>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Cs w:val="21"/>
              </w:rPr>
              <w:t>工艺装置区法兰已进行跨接</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宋体" w:hAnsi="宋体" w:eastAsia="宋体" w:cs="宋体"/>
                <w:bCs/>
                <w:color w:val="auto"/>
                <w:kern w:val="0"/>
                <w:sz w:val="21"/>
                <w:szCs w:val="21"/>
                <w:lang w:val="zh-CN" w:eastAsia="zh-CN" w:bidi="ar-SA"/>
              </w:rPr>
            </w:pPr>
            <w:r>
              <w:rPr>
                <w:rFonts w:hint="eastAsia" w:ascii="宋体" w:hAnsi="宋体" w:eastAsia="宋体" w:cs="宋体"/>
                <w:bCs/>
                <w:color w:val="auto"/>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316"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22</w:t>
            </w:r>
          </w:p>
        </w:tc>
        <w:tc>
          <w:tcPr>
            <w:tcW w:w="360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16" w:lineRule="exac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在可能场所静电危害的爆炸危险环境的人口处外侧，应设置接地的裸露金属体，如栏杆、金属门、金属支架等。</w:t>
            </w:r>
          </w:p>
          <w:p>
            <w:pPr>
              <w:keepNext w:val="0"/>
              <w:keepLines w:val="0"/>
              <w:pageBreakBefore w:val="0"/>
              <w:widowControl w:val="0"/>
              <w:kinsoku/>
              <w:wordWrap/>
              <w:overflowPunct/>
              <w:topLinePunct w:val="0"/>
              <w:autoSpaceDE w:val="0"/>
              <w:autoSpaceDN w:val="0"/>
              <w:bidi w:val="0"/>
              <w:adjustRightInd w:val="0"/>
              <w:snapToGrid/>
              <w:spacing w:line="316" w:lineRule="exact"/>
              <w:textAlignment w:val="auto"/>
              <w:rPr>
                <w:rFonts w:hint="eastAsia" w:ascii="宋体" w:hAnsi="宋体" w:eastAsia="宋体" w:cs="宋体"/>
                <w:bCs/>
                <w:color w:val="auto"/>
                <w:kern w:val="0"/>
                <w:szCs w:val="21"/>
                <w:lang w:val="zh-CN"/>
              </w:rPr>
            </w:pPr>
            <w:r>
              <w:rPr>
                <w:rFonts w:hint="eastAsia" w:ascii="宋体" w:hAnsi="宋体" w:eastAsia="宋体" w:cs="宋体"/>
                <w:color w:val="auto"/>
                <w:kern w:val="0"/>
                <w:szCs w:val="21"/>
                <w:lang w:eastAsia="zh-CN"/>
              </w:rPr>
              <w:t>操作人员在可能产生静电危害的场所，应采取以下措施：为了导走人体从外界带来的静电，操作人员进入场所前，应徒手或徒手戴防静电手套紧握要求设置的接地金属体。</w:t>
            </w:r>
          </w:p>
        </w:tc>
        <w:tc>
          <w:tcPr>
            <w:tcW w:w="1973" w:type="dxa"/>
            <w:noWrap w:val="0"/>
            <w:vAlign w:val="center"/>
          </w:tcPr>
          <w:p>
            <w:pPr>
              <w:keepNext w:val="0"/>
              <w:keepLines w:val="0"/>
              <w:pageBreakBefore w:val="0"/>
              <w:widowControl w:val="0"/>
              <w:kinsoku/>
              <w:wordWrap/>
              <w:overflowPunct/>
              <w:topLinePunct w:val="0"/>
              <w:bidi w:val="0"/>
              <w:snapToGrid/>
              <w:spacing w:line="316"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《化工企业静电接地设计规程》HG/T20675-1990</w:t>
            </w:r>
          </w:p>
          <w:p>
            <w:pPr>
              <w:keepNext w:val="0"/>
              <w:keepLines w:val="0"/>
              <w:pageBreakBefore w:val="0"/>
              <w:widowControl w:val="0"/>
              <w:kinsoku/>
              <w:wordWrap/>
              <w:overflowPunct/>
              <w:topLinePunct w:val="0"/>
              <w:bidi w:val="0"/>
              <w:snapToGrid/>
              <w:spacing w:line="316"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第2.9.4条、</w:t>
            </w:r>
          </w:p>
          <w:p>
            <w:pPr>
              <w:keepNext w:val="0"/>
              <w:keepLines w:val="0"/>
              <w:pageBreakBefore w:val="0"/>
              <w:widowControl w:val="0"/>
              <w:kinsoku/>
              <w:wordWrap/>
              <w:overflowPunct/>
              <w:topLinePunct w:val="0"/>
              <w:bidi w:val="0"/>
              <w:snapToGrid/>
              <w:spacing w:line="316" w:lineRule="exact"/>
              <w:jc w:val="center"/>
              <w:textAlignment w:val="auto"/>
              <w:rPr>
                <w:rFonts w:hint="eastAsia" w:ascii="宋体" w:hAnsi="宋体" w:eastAsia="宋体" w:cs="宋体"/>
                <w:bCs/>
                <w:color w:val="auto"/>
                <w:szCs w:val="21"/>
              </w:rPr>
            </w:pPr>
            <w:r>
              <w:rPr>
                <w:rFonts w:hint="eastAsia" w:ascii="宋体" w:hAnsi="宋体" w:eastAsia="宋体" w:cs="宋体"/>
                <w:color w:val="auto"/>
                <w:szCs w:val="21"/>
                <w:lang w:val="en-US" w:eastAsia="zh-CN"/>
              </w:rPr>
              <w:t>第2.9.5条</w:t>
            </w:r>
          </w:p>
        </w:tc>
        <w:tc>
          <w:tcPr>
            <w:tcW w:w="1896" w:type="dxa"/>
            <w:noWrap w:val="0"/>
            <w:vAlign w:val="center"/>
          </w:tcPr>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工艺装置区人员进出通道设有人体静电释放</w:t>
            </w:r>
            <w:r>
              <w:rPr>
                <w:rFonts w:hint="eastAsia" w:ascii="宋体" w:hAnsi="宋体" w:cs="宋体"/>
                <w:bCs/>
                <w:color w:val="auto"/>
                <w:szCs w:val="21"/>
                <w:lang w:val="en-US" w:eastAsia="zh-CN"/>
              </w:rPr>
              <w:t>仪</w:t>
            </w:r>
            <w:r>
              <w:rPr>
                <w:rFonts w:hint="eastAsia" w:ascii="宋体" w:hAnsi="宋体" w:eastAsia="宋体" w:cs="宋体"/>
                <w:bCs/>
                <w:color w:val="auto"/>
                <w:szCs w:val="21"/>
                <w:lang w:eastAsia="zh-CN"/>
              </w:rPr>
              <w:t>。</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316"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23</w:t>
            </w:r>
          </w:p>
        </w:tc>
        <w:tc>
          <w:tcPr>
            <w:tcW w:w="3606" w:type="dxa"/>
            <w:noWrap w:val="0"/>
            <w:vAlign w:val="center"/>
          </w:tcPr>
          <w:p>
            <w:pPr>
              <w:keepNext w:val="0"/>
              <w:keepLines w:val="0"/>
              <w:pageBreakBefore w:val="0"/>
              <w:widowControl w:val="0"/>
              <w:kinsoku/>
              <w:wordWrap/>
              <w:overflowPunct/>
              <w:topLinePunct w:val="0"/>
              <w:bidi w:val="0"/>
              <w:snapToGrid/>
              <w:spacing w:line="316" w:lineRule="exac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在生产或使用可燃气体及有毒气体的生产设施及储运设施的区域内，泄漏气体中可燃气体浓度可能达到报警设定值时，应设置可燃气体探测器；泄漏气体中有毒气体浓度可能达到报警设定值时，应设置有毒气体探测器；既属于可燃气体又属于有毒气体的单组分气体介质，应设有毒气体探测器可燃气体与有毒气体同时存在的多组分混合气体，泄漏时可燃气体浓度和有毒气体浓度有可能同时达到报警设定值，应分别设置可燃气体探测器和有毒气体探测器。</w:t>
            </w:r>
          </w:p>
        </w:tc>
        <w:tc>
          <w:tcPr>
            <w:tcW w:w="1973" w:type="dxa"/>
            <w:noWrap w:val="0"/>
            <w:vAlign w:val="center"/>
          </w:tcPr>
          <w:p>
            <w:pPr>
              <w:keepNext w:val="0"/>
              <w:keepLines w:val="0"/>
              <w:pageBreakBefore w:val="0"/>
              <w:widowControl w:val="0"/>
              <w:kinsoku/>
              <w:wordWrap/>
              <w:overflowPunct/>
              <w:topLinePunct w:val="0"/>
              <w:bidi w:val="0"/>
              <w:snapToGrid/>
              <w:spacing w:line="316"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《石油化工可燃气体和有毒气体检测报警设计标准》GB/T50493-2019</w:t>
            </w:r>
          </w:p>
          <w:p>
            <w:pPr>
              <w:keepNext w:val="0"/>
              <w:keepLines w:val="0"/>
              <w:pageBreakBefore w:val="0"/>
              <w:widowControl w:val="0"/>
              <w:kinsoku/>
              <w:wordWrap/>
              <w:overflowPunct/>
              <w:topLinePunct w:val="0"/>
              <w:bidi w:val="0"/>
              <w:snapToGrid/>
              <w:spacing w:line="316" w:lineRule="exact"/>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第3.0.1条</w:t>
            </w:r>
          </w:p>
        </w:tc>
        <w:tc>
          <w:tcPr>
            <w:tcW w:w="1896" w:type="dxa"/>
            <w:noWrap w:val="0"/>
            <w:vAlign w:val="center"/>
          </w:tcPr>
          <w:p>
            <w:pPr>
              <w:keepNext w:val="0"/>
              <w:keepLines w:val="0"/>
              <w:pageBreakBefore w:val="0"/>
              <w:widowControl w:val="0"/>
              <w:kinsoku/>
              <w:wordWrap/>
              <w:overflowPunct/>
              <w:topLinePunct w:val="0"/>
              <w:bidi w:val="0"/>
              <w:snapToGrid/>
              <w:spacing w:line="316" w:lineRule="exact"/>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rPr>
              <w:t>按要求设置了可燃气体检测探头。</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Times New Roman" w:hAnsi="Times New Roman" w:eastAsia="宋体" w:cs="Times New Roman"/>
                <w:color w:val="auto"/>
                <w:kern w:val="2"/>
                <w:sz w:val="21"/>
                <w:szCs w:val="24"/>
                <w:lang w:val="zh-CN" w:eastAsia="zh-CN" w:bidi="ar-SA"/>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316"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24</w:t>
            </w:r>
          </w:p>
        </w:tc>
        <w:tc>
          <w:tcPr>
            <w:tcW w:w="3606" w:type="dxa"/>
            <w:noWrap w:val="0"/>
            <w:vAlign w:val="center"/>
          </w:tcPr>
          <w:p>
            <w:pPr>
              <w:keepNext w:val="0"/>
              <w:keepLines w:val="0"/>
              <w:pageBreakBefore w:val="0"/>
              <w:widowControl w:val="0"/>
              <w:kinsoku/>
              <w:wordWrap/>
              <w:overflowPunct/>
              <w:topLinePunct w:val="0"/>
              <w:bidi w:val="0"/>
              <w:snapToGrid/>
              <w:spacing w:line="316" w:lineRule="exac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可燃气体和有毒气体的检测报警应采用两级报警。同级别的有毒气体和可燃气体同时报警时，有毒气体的报警级别应优先。</w:t>
            </w:r>
          </w:p>
        </w:tc>
        <w:tc>
          <w:tcPr>
            <w:tcW w:w="1973" w:type="dxa"/>
            <w:noWrap w:val="0"/>
            <w:vAlign w:val="center"/>
          </w:tcPr>
          <w:p>
            <w:pPr>
              <w:keepNext w:val="0"/>
              <w:keepLines w:val="0"/>
              <w:pageBreakBefore w:val="0"/>
              <w:widowControl w:val="0"/>
              <w:kinsoku/>
              <w:wordWrap/>
              <w:overflowPunct/>
              <w:topLinePunct w:val="0"/>
              <w:bidi w:val="0"/>
              <w:snapToGrid/>
              <w:spacing w:line="316"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《石油化工可燃气体和有毒气体检测报警设计标准》GB/T50493-2019</w:t>
            </w:r>
          </w:p>
          <w:p>
            <w:pPr>
              <w:keepNext w:val="0"/>
              <w:keepLines w:val="0"/>
              <w:pageBreakBefore w:val="0"/>
              <w:widowControl w:val="0"/>
              <w:kinsoku/>
              <w:wordWrap/>
              <w:overflowPunct/>
              <w:topLinePunct w:val="0"/>
              <w:bidi w:val="0"/>
              <w:snapToGrid/>
              <w:spacing w:line="316" w:lineRule="exact"/>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第3.0.2条</w:t>
            </w:r>
          </w:p>
        </w:tc>
        <w:tc>
          <w:tcPr>
            <w:tcW w:w="1896" w:type="dxa"/>
            <w:noWrap w:val="0"/>
            <w:vAlign w:val="center"/>
          </w:tcPr>
          <w:p>
            <w:pPr>
              <w:keepNext w:val="0"/>
              <w:keepLines w:val="0"/>
              <w:pageBreakBefore w:val="0"/>
              <w:widowControl w:val="0"/>
              <w:kinsoku/>
              <w:wordWrap/>
              <w:overflowPunct/>
              <w:topLinePunct w:val="0"/>
              <w:bidi w:val="0"/>
              <w:snapToGrid/>
              <w:spacing w:line="316" w:lineRule="exac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采用两级报警</w:t>
            </w:r>
            <w:r>
              <w:rPr>
                <w:rFonts w:hint="default" w:ascii="Times New Roman" w:hAnsi="Times New Roman" w:eastAsia="宋体" w:cs="Times New Roman"/>
                <w:color w:val="auto"/>
                <w:szCs w:val="21"/>
              </w:rPr>
              <w:t>。</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316" w:lineRule="exact"/>
              <w:jc w:val="center"/>
              <w:textAlignment w:val="auto"/>
              <w:rPr>
                <w:rFonts w:hint="eastAsia" w:ascii="Times New Roman" w:hAnsi="Times New Roman" w:eastAsia="宋体" w:cs="Times New Roman"/>
                <w:color w:val="auto"/>
                <w:kern w:val="2"/>
                <w:sz w:val="21"/>
                <w:szCs w:val="24"/>
                <w:lang w:val="zh-CN" w:eastAsia="zh-CN" w:bidi="ar-SA"/>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25</w:t>
            </w:r>
          </w:p>
        </w:tc>
        <w:tc>
          <w:tcPr>
            <w:tcW w:w="360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可燃气体和有毒气体检测报警信号应送至有人值守的现场控制室、中心控制室等进行显示报警；可燃气体二级报警信号、可燃气体和有毒气体检测报警系统报警控制单元的故障信号应送至消防控制室。</w:t>
            </w:r>
          </w:p>
        </w:tc>
        <w:tc>
          <w:tcPr>
            <w:tcW w:w="1973"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《石油化工可燃气体和有毒气体检测报警设计标准》GB/T50493-2019</w:t>
            </w:r>
          </w:p>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第3.0.3条</w:t>
            </w:r>
          </w:p>
        </w:tc>
        <w:tc>
          <w:tcPr>
            <w:tcW w:w="189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szCs w:val="21"/>
                <w:lang w:val="en-US" w:eastAsia="zh-CN"/>
              </w:rPr>
              <w:t>3#可燃气体</w:t>
            </w:r>
            <w:r>
              <w:rPr>
                <w:rFonts w:hint="default" w:ascii="Times New Roman" w:hAnsi="Times New Roman" w:eastAsia="宋体" w:cs="Times New Roman"/>
                <w:color w:val="auto"/>
                <w:szCs w:val="21"/>
                <w:lang w:val="en-US" w:eastAsia="zh-CN"/>
              </w:rPr>
              <w:t>报警信号</w:t>
            </w:r>
            <w:r>
              <w:rPr>
                <w:rFonts w:hint="eastAsia" w:cs="Times New Roman"/>
                <w:color w:val="auto"/>
                <w:szCs w:val="21"/>
                <w:lang w:val="en-US" w:eastAsia="zh-CN"/>
              </w:rPr>
              <w:t>未</w:t>
            </w:r>
            <w:r>
              <w:rPr>
                <w:rFonts w:hint="default" w:ascii="Times New Roman" w:hAnsi="Times New Roman" w:eastAsia="宋体" w:cs="Times New Roman"/>
                <w:color w:val="auto"/>
                <w:szCs w:val="21"/>
                <w:lang w:val="en-US" w:eastAsia="zh-CN"/>
              </w:rPr>
              <w:t>送至</w:t>
            </w:r>
            <w:r>
              <w:rPr>
                <w:rFonts w:hint="eastAsia" w:ascii="Times New Roman" w:hAnsi="Times New Roman" w:eastAsia="宋体" w:cs="Times New Roman"/>
                <w:color w:val="auto"/>
                <w:szCs w:val="21"/>
                <w:lang w:val="en-US" w:eastAsia="zh-CN"/>
              </w:rPr>
              <w:t>站房值班室</w:t>
            </w:r>
            <w:r>
              <w:rPr>
                <w:rFonts w:hint="default" w:ascii="Times New Roman" w:hAnsi="Times New Roman" w:eastAsia="宋体" w:cs="Times New Roman"/>
                <w:color w:val="auto"/>
                <w:szCs w:val="21"/>
                <w:lang w:val="en-US" w:eastAsia="zh-CN"/>
              </w:rPr>
              <w:t>。</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240" w:lineRule="exact"/>
              <w:jc w:val="center"/>
              <w:textAlignment w:val="auto"/>
              <w:rPr>
                <w:rFonts w:hint="eastAsia" w:cs="Times New Roman"/>
                <w:color w:val="auto"/>
                <w:lang w:val="en-US" w:eastAsia="zh-CN"/>
              </w:rPr>
            </w:pPr>
          </w:p>
          <w:p>
            <w:pPr>
              <w:keepNext w:val="0"/>
              <w:keepLines w:val="0"/>
              <w:pageBreakBefore w:val="0"/>
              <w:widowControl w:val="0"/>
              <w:tabs>
                <w:tab w:val="left" w:pos="720"/>
              </w:tabs>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zh-CN" w:eastAsia="zh-CN" w:bidi="ar-SA"/>
              </w:rPr>
            </w:pPr>
            <w:r>
              <w:rPr>
                <w:rFonts w:hint="eastAsia" w:cs="Times New Roman"/>
                <w:color w:val="auto"/>
                <w:lang w:val="en-US" w:eastAsia="zh-CN"/>
              </w:rPr>
              <w:t>不</w:t>
            </w: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26</w:t>
            </w:r>
          </w:p>
        </w:tc>
        <w:tc>
          <w:tcPr>
            <w:tcW w:w="360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控制室操作区应设置可燃气体和有毒气体声、光报警；现场区域警报器宜根据装置占地的面积、设备及建构筑物的布置、释放源的理化性质和现场空气流动特点进行设置，现场区域警报器有声、光报警功能。</w:t>
            </w:r>
          </w:p>
        </w:tc>
        <w:tc>
          <w:tcPr>
            <w:tcW w:w="1973"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《石油化工可燃气体和有毒气体检测报警设计标准》GB/T50493-2019</w:t>
            </w:r>
          </w:p>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第3.0.4条</w:t>
            </w:r>
          </w:p>
        </w:tc>
        <w:tc>
          <w:tcPr>
            <w:tcW w:w="189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Cs w:val="21"/>
                <w:lang w:val="en-US" w:eastAsia="zh-CN"/>
              </w:rPr>
              <w:t>报警探测器自带有声光报警功能</w:t>
            </w:r>
            <w:r>
              <w:rPr>
                <w:rFonts w:hint="default" w:ascii="Times New Roman" w:hAnsi="Times New Roman" w:eastAsia="宋体" w:cs="Times New Roman"/>
                <w:color w:val="auto"/>
                <w:szCs w:val="21"/>
              </w:rPr>
              <w:t>。</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zh-CN" w:eastAsia="zh-CN" w:bidi="ar-SA"/>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27</w:t>
            </w:r>
          </w:p>
        </w:tc>
        <w:tc>
          <w:tcPr>
            <w:tcW w:w="360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需要设置可燃气体、有毒气体探测器的场所，宜采用固定式探测器</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需要临时检测可燃 体、有毒体的场所，宜配备移动式气体探测器。</w:t>
            </w:r>
          </w:p>
        </w:tc>
        <w:tc>
          <w:tcPr>
            <w:tcW w:w="1973"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《石油化工可燃气体和有毒气体检测报警设计标准》GB/T50493-2019</w:t>
            </w:r>
          </w:p>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第3.0.6条</w:t>
            </w:r>
          </w:p>
        </w:tc>
        <w:tc>
          <w:tcPr>
            <w:tcW w:w="1896" w:type="dxa"/>
            <w:noWrap w:val="0"/>
            <w:vAlign w:val="center"/>
          </w:tcPr>
          <w:p>
            <w:pPr>
              <w:keepNext w:val="0"/>
              <w:keepLines w:val="0"/>
              <w:pageBreakBefore w:val="0"/>
              <w:widowControl w:val="0"/>
              <w:kinsoku/>
              <w:wordWrap/>
              <w:overflowPunct/>
              <w:topLinePunct w:val="0"/>
              <w:bidi w:val="0"/>
              <w:snapToGrid/>
              <w:spacing w:line="240" w:lineRule="exact"/>
              <w:jc w:val="lef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采用固定式探测器。</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zh-CN" w:eastAsia="zh-CN" w:bidi="ar-SA"/>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28</w:t>
            </w:r>
          </w:p>
        </w:tc>
        <w:tc>
          <w:tcPr>
            <w:tcW w:w="360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可燃气体和有毒气体检测报警系统应独立于其他系统单独设置。</w:t>
            </w:r>
          </w:p>
        </w:tc>
        <w:tc>
          <w:tcPr>
            <w:tcW w:w="1973"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《石油化工可燃气体和有毒气体检测报警设计标准》GB/T50493-2019</w:t>
            </w:r>
          </w:p>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第3.0.8条</w:t>
            </w:r>
          </w:p>
        </w:tc>
        <w:tc>
          <w:tcPr>
            <w:tcW w:w="1896" w:type="dxa"/>
            <w:noWrap w:val="0"/>
            <w:vAlign w:val="center"/>
          </w:tcPr>
          <w:p>
            <w:pPr>
              <w:keepNext w:val="0"/>
              <w:keepLines w:val="0"/>
              <w:pageBreakBefore w:val="0"/>
              <w:widowControl w:val="0"/>
              <w:kinsoku/>
              <w:wordWrap/>
              <w:overflowPunct/>
              <w:topLinePunct w:val="0"/>
              <w:bidi w:val="0"/>
              <w:snapToGrid/>
              <w:spacing w:line="240" w:lineRule="exact"/>
              <w:jc w:val="lef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独立于其他系统，单独设置</w:t>
            </w:r>
            <w:r>
              <w:rPr>
                <w:rFonts w:hint="default" w:ascii="Times New Roman" w:hAnsi="Times New Roman" w:eastAsia="宋体" w:cs="Times New Roman"/>
                <w:color w:val="auto"/>
                <w:szCs w:val="21"/>
              </w:rPr>
              <w:t>。</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zh-CN" w:eastAsia="zh-CN" w:bidi="ar-SA"/>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29</w:t>
            </w:r>
          </w:p>
        </w:tc>
        <w:tc>
          <w:tcPr>
            <w:tcW w:w="360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rPr>
              <w:t>可燃气体和有毒气体检测报警系统的气体探测器、报警控制单元、现场警报器等的供电负荷，应按一级用电负荷中特别重要的负荷考虑，宜采用UPS电源装置供电。</w:t>
            </w:r>
          </w:p>
        </w:tc>
        <w:tc>
          <w:tcPr>
            <w:tcW w:w="1973"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《石油化工可燃气体和有毒气体检测报警设计标准》GB/T50493-2019</w:t>
            </w:r>
          </w:p>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第3.0.9条</w:t>
            </w:r>
          </w:p>
        </w:tc>
        <w:tc>
          <w:tcPr>
            <w:tcW w:w="189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按一级负荷中的特别重要负荷考虑，配备UPS不间断电源</w:t>
            </w:r>
            <w:r>
              <w:rPr>
                <w:rFonts w:hint="default" w:ascii="Times New Roman" w:hAnsi="Times New Roman" w:eastAsia="宋体" w:cs="Times New Roman"/>
                <w:color w:val="auto"/>
                <w:szCs w:val="21"/>
              </w:rPr>
              <w:t>。</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zh-CN" w:eastAsia="zh-CN" w:bidi="ar-SA"/>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240" w:lineRule="exact"/>
              <w:ind w:left="0" w:leftChars="0" w:firstLine="0" w:firstLineChars="0"/>
              <w:jc w:val="center"/>
              <w:textAlignment w:val="auto"/>
              <w:rPr>
                <w:rFonts w:hint="eastAsia" w:ascii="宋体" w:hAnsi="宋体" w:eastAsia="宋体" w:cs="宋体"/>
                <w:bCs/>
                <w:color w:val="auto"/>
                <w:szCs w:val="21"/>
              </w:rPr>
            </w:pPr>
            <w:r>
              <w:rPr>
                <w:rFonts w:hint="default" w:ascii="宋体" w:hAnsi="宋体" w:eastAsia="宋体" w:cs="宋体"/>
                <w:bCs/>
                <w:color w:val="auto"/>
                <w:kern w:val="2"/>
                <w:sz w:val="21"/>
                <w:szCs w:val="21"/>
                <w:lang w:val="en-US" w:eastAsia="zh-CN" w:bidi="ar-SA"/>
              </w:rPr>
              <w:t>30</w:t>
            </w:r>
          </w:p>
        </w:tc>
        <w:tc>
          <w:tcPr>
            <w:tcW w:w="360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释放源处于露天或敞开式厂房布置的设备区域内，可燃气体探测器距其所覆盖范围内的任一释放源的水平距离不宜大于10m。有毒气体探测器距其所覆盖范围内的任一释放源的水平距离不宜大于4m。</w:t>
            </w:r>
          </w:p>
        </w:tc>
        <w:tc>
          <w:tcPr>
            <w:tcW w:w="1973"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《石油化工可燃气体和有毒气体检测报警设计标准》GB/T50493-2019</w:t>
            </w:r>
          </w:p>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第4.2.2条</w:t>
            </w:r>
          </w:p>
        </w:tc>
        <w:tc>
          <w:tcPr>
            <w:tcW w:w="189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工艺装置区设有3个</w:t>
            </w:r>
            <w:r>
              <w:rPr>
                <w:rFonts w:hint="eastAsia" w:ascii="Times New Roman" w:hAnsi="Times New Roman" w:eastAsia="宋体" w:cs="Times New Roman"/>
                <w:color w:val="auto"/>
              </w:rPr>
              <w:t>可燃气体探测器</w:t>
            </w:r>
            <w:r>
              <w:rPr>
                <w:rFonts w:hint="eastAsia" w:ascii="Times New Roman" w:hAnsi="Times New Roman" w:eastAsia="宋体" w:cs="Times New Roman"/>
                <w:color w:val="auto"/>
                <w:lang w:eastAsia="zh-CN"/>
              </w:rPr>
              <w:t>。</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zh-CN" w:eastAsia="zh-CN" w:bidi="ar-SA"/>
              </w:rPr>
            </w:pPr>
            <w:r>
              <w:rPr>
                <w:rFonts w:hint="default"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pPr>
              <w:keepNext w:val="0"/>
              <w:keepLines w:val="0"/>
              <w:pageBreakBefore w:val="0"/>
              <w:widowControl w:val="0"/>
              <w:numPr>
                <w:ilvl w:val="0"/>
                <w:numId w:val="0"/>
              </w:numPr>
              <w:kinsoku/>
              <w:wordWrap/>
              <w:overflowPunct/>
              <w:topLinePunct w:val="0"/>
              <w:bidi w:val="0"/>
              <w:snapToGrid/>
              <w:spacing w:line="240" w:lineRule="exact"/>
              <w:ind w:leftChars="0"/>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31</w:t>
            </w:r>
          </w:p>
        </w:tc>
        <w:tc>
          <w:tcPr>
            <w:tcW w:w="360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检测比空气重的可燃气体或有毒气体时，探测器的安装高度宜距地坪（或楼地板）0.3m~0.6m；检测比空气轻的可燃气体或有毒气体时，探测器的安装高度宜在释放源上方2.0m内。检测比空气略重的可燃气体或有毒气体时，探测器的安装高度宜在释放源下方0.5m~1.0m检测比空气略轻的可燃代体或有毒气体时，探测器的安装高度宜高出释放源0.5m~1.0m。</w:t>
            </w:r>
          </w:p>
        </w:tc>
        <w:tc>
          <w:tcPr>
            <w:tcW w:w="1973" w:type="dxa"/>
            <w:noWrap w:val="0"/>
            <w:vAlign w:val="center"/>
          </w:tcPr>
          <w:p>
            <w:pPr>
              <w:keepNext w:val="0"/>
              <w:keepLines w:val="0"/>
              <w:pageBreakBefore w:val="0"/>
              <w:widowControl w:val="0"/>
              <w:kinsoku/>
              <w:wordWrap/>
              <w:overflowPunct/>
              <w:topLinePunct w:val="0"/>
              <w:bidi w:val="0"/>
              <w:snapToGrid/>
              <w:spacing w:line="24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《石油化工可燃气体和有毒气体检测报警设计标准》GB/T50493-2019</w:t>
            </w:r>
          </w:p>
          <w:p>
            <w:pPr>
              <w:keepNext w:val="0"/>
              <w:keepLines w:val="0"/>
              <w:pageBreakBefore w:val="0"/>
              <w:widowControl w:val="0"/>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第6.1.2条</w:t>
            </w:r>
          </w:p>
        </w:tc>
        <w:tc>
          <w:tcPr>
            <w:tcW w:w="1896" w:type="dxa"/>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天然气比空气轻，安装在释放源上方</w:t>
            </w:r>
            <w:r>
              <w:rPr>
                <w:rFonts w:hint="default" w:ascii="Times New Roman" w:hAnsi="Times New Roman" w:eastAsia="宋体" w:cs="Times New Roman"/>
                <w:color w:val="auto"/>
              </w:rPr>
              <w:t>0.5m~1.0m。</w:t>
            </w:r>
          </w:p>
        </w:tc>
        <w:tc>
          <w:tcPr>
            <w:tcW w:w="1015" w:type="dxa"/>
            <w:noWrap w:val="0"/>
            <w:vAlign w:val="center"/>
          </w:tcPr>
          <w:p>
            <w:pPr>
              <w:keepNext w:val="0"/>
              <w:keepLines w:val="0"/>
              <w:pageBreakBefore w:val="0"/>
              <w:widowControl w:val="0"/>
              <w:tabs>
                <w:tab w:val="left" w:pos="720"/>
              </w:tabs>
              <w:kinsoku/>
              <w:wordWrap/>
              <w:overflowPunct/>
              <w:topLinePunct w:val="0"/>
              <w:bidi w:val="0"/>
              <w:snapToGrid/>
              <w:spacing w:line="240" w:lineRule="exact"/>
              <w:jc w:val="center"/>
              <w:textAlignment w:val="auto"/>
              <w:rPr>
                <w:rFonts w:hint="eastAsia" w:ascii="Times New Roman" w:hAnsi="Times New Roman" w:eastAsia="宋体" w:cs="Times New Roman"/>
                <w:color w:val="auto"/>
                <w:kern w:val="2"/>
                <w:sz w:val="21"/>
                <w:szCs w:val="24"/>
                <w:lang w:val="zh-CN" w:eastAsia="zh-CN" w:bidi="ar-SA"/>
              </w:rPr>
            </w:pPr>
            <w:r>
              <w:rPr>
                <w:rFonts w:hint="default" w:ascii="Times New Roman" w:hAnsi="Times New Roman" w:eastAsia="宋体" w:cs="Times New Roman"/>
                <w:color w:val="auto"/>
              </w:rPr>
              <w:t>符合</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宋体"/>
          <w:color w:val="auto"/>
          <w:sz w:val="28"/>
          <w:szCs w:val="28"/>
          <w:lang w:val="en-US" w:eastAsia="zh-CN"/>
        </w:rPr>
      </w:pPr>
      <w:r>
        <w:rPr>
          <w:rFonts w:hint="eastAsia" w:ascii="Times New Roman" w:hAnsi="Times New Roman" w:eastAsia="宋体" w:cs="宋体"/>
          <w:color w:val="auto"/>
          <w:sz w:val="28"/>
          <w:szCs w:val="28"/>
          <w:lang w:val="zh-CN" w:eastAsia="zh-CN"/>
        </w:rPr>
        <w:t>检查结果：共检查3</w:t>
      </w:r>
      <w:r>
        <w:rPr>
          <w:rFonts w:hint="eastAsia" w:ascii="Times New Roman" w:hAnsi="Times New Roman" w:eastAsia="宋体" w:cs="宋体"/>
          <w:color w:val="auto"/>
          <w:sz w:val="28"/>
          <w:szCs w:val="28"/>
          <w:lang w:val="en-US" w:eastAsia="zh-CN"/>
        </w:rPr>
        <w:t>1</w:t>
      </w:r>
      <w:r>
        <w:rPr>
          <w:rFonts w:hint="eastAsia" w:ascii="Times New Roman" w:hAnsi="Times New Roman" w:eastAsia="宋体" w:cs="宋体"/>
          <w:color w:val="auto"/>
          <w:sz w:val="28"/>
          <w:szCs w:val="28"/>
          <w:lang w:val="zh-CN" w:eastAsia="zh-CN"/>
        </w:rPr>
        <w:t>项，</w:t>
      </w:r>
      <w:r>
        <w:rPr>
          <w:rFonts w:hint="eastAsia" w:cs="宋体"/>
          <w:color w:val="auto"/>
          <w:sz w:val="28"/>
          <w:szCs w:val="28"/>
          <w:lang w:val="en-US" w:eastAsia="zh-CN"/>
        </w:rPr>
        <w:t>30项</w:t>
      </w:r>
      <w:r>
        <w:rPr>
          <w:rFonts w:hint="eastAsia" w:ascii="Times New Roman" w:hAnsi="Times New Roman" w:eastAsia="宋体" w:cs="宋体"/>
          <w:color w:val="auto"/>
          <w:sz w:val="28"/>
          <w:szCs w:val="28"/>
          <w:lang w:val="zh-CN" w:eastAsia="zh-CN"/>
        </w:rPr>
        <w:t>符合要求</w:t>
      </w:r>
      <w:r>
        <w:rPr>
          <w:rFonts w:hint="eastAsia" w:cs="宋体"/>
          <w:color w:val="auto"/>
          <w:sz w:val="28"/>
          <w:szCs w:val="28"/>
          <w:lang w:val="zh-CN" w:eastAsia="zh-CN"/>
        </w:rPr>
        <w:t>，</w:t>
      </w:r>
      <w:r>
        <w:rPr>
          <w:rFonts w:hint="eastAsia" w:cs="宋体"/>
          <w:color w:val="auto"/>
          <w:sz w:val="28"/>
          <w:szCs w:val="28"/>
          <w:lang w:val="en-US" w:eastAsia="zh-CN"/>
        </w:rPr>
        <w:t>1项不符合。</w:t>
      </w:r>
    </w:p>
    <w:p>
      <w:pPr>
        <w:pStyle w:val="2"/>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color w:val="auto"/>
          <w:lang w:val="en-US" w:eastAsia="zh-CN"/>
        </w:rPr>
      </w:pPr>
      <w:r>
        <w:rPr>
          <w:rFonts w:hint="eastAsia" w:cs="宋体"/>
          <w:b/>
          <w:bCs/>
          <w:color w:val="auto"/>
          <w:sz w:val="28"/>
          <w:szCs w:val="28"/>
          <w:lang w:val="en-US" w:eastAsia="zh-CN"/>
        </w:rPr>
        <w:t>不符合项</w:t>
      </w:r>
      <w:r>
        <w:rPr>
          <w:rFonts w:hint="eastAsia" w:cs="宋体"/>
          <w:color w:val="auto"/>
          <w:sz w:val="28"/>
          <w:szCs w:val="28"/>
          <w:lang w:val="en-US" w:eastAsia="zh-CN"/>
        </w:rPr>
        <w:t>：</w:t>
      </w:r>
      <w:r>
        <w:rPr>
          <w:rFonts w:hint="eastAsia" w:cs="Times New Roman"/>
          <w:color w:val="auto"/>
          <w:sz w:val="28"/>
          <w:szCs w:val="28"/>
          <w:lang w:val="en-US" w:eastAsia="zh-CN"/>
        </w:rPr>
        <w:t>3#可燃气体</w:t>
      </w:r>
      <w:r>
        <w:rPr>
          <w:rFonts w:hint="default" w:ascii="Times New Roman" w:hAnsi="Times New Roman" w:eastAsia="宋体" w:cs="Times New Roman"/>
          <w:color w:val="auto"/>
          <w:sz w:val="28"/>
          <w:szCs w:val="28"/>
          <w:lang w:val="en-US" w:eastAsia="zh-CN"/>
        </w:rPr>
        <w:t>报警信号</w:t>
      </w:r>
      <w:r>
        <w:rPr>
          <w:rFonts w:hint="eastAsia" w:cs="Times New Roman"/>
          <w:color w:val="auto"/>
          <w:sz w:val="28"/>
          <w:szCs w:val="28"/>
          <w:lang w:val="en-US" w:eastAsia="zh-CN"/>
        </w:rPr>
        <w:t>未</w:t>
      </w:r>
      <w:r>
        <w:rPr>
          <w:rFonts w:hint="default" w:ascii="Times New Roman" w:hAnsi="Times New Roman" w:eastAsia="宋体" w:cs="Times New Roman"/>
          <w:color w:val="auto"/>
          <w:sz w:val="28"/>
          <w:szCs w:val="28"/>
          <w:lang w:val="en-US" w:eastAsia="zh-CN"/>
        </w:rPr>
        <w:t>送至</w:t>
      </w:r>
      <w:r>
        <w:rPr>
          <w:rFonts w:hint="eastAsia" w:ascii="Times New Roman" w:hAnsi="Times New Roman" w:eastAsia="宋体" w:cs="Times New Roman"/>
          <w:color w:val="auto"/>
          <w:sz w:val="28"/>
          <w:szCs w:val="28"/>
          <w:lang w:val="en-US" w:eastAsia="zh-CN"/>
        </w:rPr>
        <w:t>站房值班室</w:t>
      </w:r>
      <w:r>
        <w:rPr>
          <w:rFonts w:hint="default" w:ascii="Times New Roman" w:hAnsi="Times New Roman" w:eastAsia="宋体" w:cs="Times New Roman"/>
          <w:color w:val="auto"/>
          <w:sz w:val="28"/>
          <w:szCs w:val="28"/>
          <w:lang w:val="en-US" w:eastAsia="zh-CN"/>
        </w:rPr>
        <w:t>。</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147" w:name="_Toc15372"/>
      <w:r>
        <w:rPr>
          <w:rFonts w:hint="eastAsia" w:ascii="宋体" w:hAnsi="宋体" w:eastAsia="宋体" w:cs="宋体"/>
          <w:color w:val="auto"/>
        </w:rPr>
        <w:t>6.6安全管理评价</w:t>
      </w:r>
      <w:bookmarkEnd w:id="147"/>
    </w:p>
    <w:p>
      <w:pPr>
        <w:spacing w:line="620" w:lineRule="exact"/>
        <w:ind w:firstLine="560" w:firstLineChars="200"/>
        <w:rPr>
          <w:rFonts w:hint="eastAsia" w:ascii="宋体" w:hAnsi="宋体" w:eastAsia="宋体" w:cs="宋体"/>
          <w:color w:val="auto"/>
          <w:sz w:val="28"/>
          <w:szCs w:val="28"/>
        </w:rPr>
      </w:pPr>
      <w:r>
        <w:rPr>
          <w:rFonts w:hint="eastAsia" w:ascii="Times New Roman" w:hAnsi="Times New Roman" w:eastAsia="宋体" w:cs="宋体"/>
          <w:color w:val="auto"/>
          <w:sz w:val="28"/>
          <w:szCs w:val="28"/>
          <w:lang w:val="zh-CN" w:eastAsia="zh-CN"/>
        </w:rPr>
        <w:t>本单元依据相关法规、文件编制了安全生产管理单元安全检查表，安全生产管理单元安全检查，检查结果见下表：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表6.6-1  安全管理检查</w:t>
      </w:r>
    </w:p>
    <w:tbl>
      <w:tblPr>
        <w:tblStyle w:val="3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3973"/>
        <w:gridCol w:w="1390"/>
        <w:gridCol w:w="2363"/>
        <w:gridCol w:w="7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6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105" w:leftChars="-50" w:right="-105" w:rightChars="-50"/>
              <w:jc w:val="center"/>
              <w:textAlignment w:val="auto"/>
              <w:rPr>
                <w:rFonts w:hint="eastAsia" w:ascii="宋体" w:hAnsi="宋体" w:eastAsia="宋体" w:cs="宋体"/>
                <w:b/>
                <w:bCs/>
                <w:color w:val="auto"/>
              </w:rPr>
            </w:pPr>
            <w:r>
              <w:rPr>
                <w:rFonts w:hint="eastAsia" w:ascii="宋体" w:hAnsi="宋体" w:cs="宋体"/>
                <w:b/>
                <w:bCs/>
                <w:color w:val="auto"/>
                <w:lang w:val="en-US" w:eastAsia="zh-CN"/>
              </w:rPr>
              <w:t>序</w:t>
            </w:r>
            <w:r>
              <w:rPr>
                <w:rFonts w:hint="eastAsia" w:ascii="宋体" w:hAnsi="宋体" w:eastAsia="宋体" w:cs="宋体"/>
                <w:b/>
                <w:bCs/>
                <w:color w:val="auto"/>
              </w:rPr>
              <w:t>号</w:t>
            </w:r>
          </w:p>
        </w:tc>
        <w:tc>
          <w:tcPr>
            <w:tcW w:w="39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检查项目及内容</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依据</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实际情况</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b/>
                <w:bCs/>
                <w:color w:val="auto"/>
              </w:rPr>
            </w:pPr>
            <w:r>
              <w:rPr>
                <w:rFonts w:hint="eastAsia" w:ascii="宋体" w:hAnsi="宋体" w:eastAsia="宋体" w:cs="宋体"/>
                <w:b/>
                <w:bCs/>
                <w:color w:val="auto"/>
              </w:rPr>
              <w:t>结论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64" w:hRule="atLeast"/>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矿山、金属冶炼、建筑施工、运输单位和危险物品的生产、经营、储存、装卸单位，应当设置安全生产管理机构或者配备专职安全生产管理人员。</w:t>
            </w:r>
          </w:p>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1390" w:type="dxa"/>
            <w:noWrap w:val="0"/>
            <w:vAlign w:val="center"/>
          </w:tcPr>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《中华人民共和国安全生产法》</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第二十</w:t>
            </w:r>
            <w:r>
              <w:rPr>
                <w:rFonts w:hint="eastAsia" w:ascii="宋体" w:hAnsi="宋体" w:eastAsia="宋体" w:cs="宋体"/>
                <w:color w:val="auto"/>
                <w:szCs w:val="21"/>
                <w:lang w:eastAsia="zh-CN"/>
              </w:rPr>
              <w:t>四条</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《江西省安全生产条例》</w:t>
            </w:r>
          </w:p>
          <w:p>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szCs w:val="21"/>
              </w:rPr>
              <w:t>第十</w:t>
            </w:r>
            <w:r>
              <w:rPr>
                <w:rFonts w:hint="eastAsia" w:ascii="宋体" w:hAnsi="宋体" w:eastAsia="宋体" w:cs="宋体"/>
                <w:color w:val="auto"/>
                <w:szCs w:val="21"/>
                <w:lang w:eastAsia="zh-CN"/>
              </w:rPr>
              <w:t>七条</w:t>
            </w:r>
          </w:p>
        </w:tc>
        <w:tc>
          <w:tcPr>
            <w:tcW w:w="2363" w:type="dxa"/>
            <w:noWrap w:val="0"/>
            <w:vAlign w:val="center"/>
          </w:tcPr>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rPr>
            </w:pPr>
            <w:r>
              <w:rPr>
                <w:rFonts w:hint="eastAsia" w:ascii="宋体" w:hAnsi="宋体" w:eastAsia="宋体" w:cs="宋体"/>
                <w:color w:val="auto"/>
                <w:szCs w:val="21"/>
              </w:rPr>
              <w:t>公司成立</w:t>
            </w:r>
            <w:r>
              <w:rPr>
                <w:rFonts w:hint="eastAsia" w:ascii="宋体" w:hAnsi="宋体" w:eastAsia="宋体" w:cs="宋体"/>
                <w:color w:val="auto"/>
                <w:szCs w:val="21"/>
                <w:lang w:eastAsia="zh-CN"/>
              </w:rPr>
              <w:t>了安全生产委员会，安全风险部负责公司</w:t>
            </w:r>
            <w:r>
              <w:rPr>
                <w:rFonts w:hint="eastAsia" w:ascii="宋体" w:hAnsi="宋体" w:eastAsia="宋体" w:cs="宋体"/>
                <w:color w:val="auto"/>
                <w:szCs w:val="21"/>
                <w:lang w:val="en-US" w:eastAsia="zh-CN"/>
              </w:rPr>
              <w:t>日常</w:t>
            </w:r>
            <w:r>
              <w:rPr>
                <w:rFonts w:hint="eastAsia" w:ascii="宋体" w:hAnsi="宋体" w:eastAsia="宋体" w:cs="宋体"/>
                <w:color w:val="auto"/>
                <w:szCs w:val="21"/>
                <w:lang w:eastAsia="zh-CN"/>
              </w:rPr>
              <w:t>安全管理工作</w:t>
            </w:r>
            <w:r>
              <w:rPr>
                <w:rFonts w:hint="eastAsia" w:ascii="宋体" w:hAnsi="宋体" w:eastAsia="宋体" w:cs="宋体"/>
                <w:color w:val="auto"/>
                <w:szCs w:val="21"/>
              </w:rPr>
              <w:t>，并配备兼职安全管理人员</w:t>
            </w:r>
            <w:r>
              <w:rPr>
                <w:rFonts w:hint="eastAsia" w:ascii="宋体" w:hAnsi="宋体" w:eastAsia="宋体" w:cs="宋体"/>
                <w:color w:val="auto"/>
                <w:szCs w:val="21"/>
                <w:lang w:eastAsia="zh-CN"/>
              </w:rPr>
              <w:t>。</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56" w:hRule="atLeast"/>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生产经营单位的主要负责人和安全生产管理人员必须具备与本单位所从事的生产经营活动相应的安全生产知识和管理能力。</w:t>
            </w:r>
          </w:p>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《中华人民共和国安全生产法》</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第二十</w:t>
            </w:r>
            <w:r>
              <w:rPr>
                <w:rFonts w:hint="eastAsia" w:ascii="宋体" w:hAnsi="宋体" w:eastAsia="宋体" w:cs="宋体"/>
                <w:color w:val="auto"/>
                <w:lang w:val="en-US" w:eastAsia="zh-CN"/>
              </w:rPr>
              <w:t>七</w:t>
            </w:r>
            <w:r>
              <w:rPr>
                <w:rFonts w:hint="eastAsia" w:ascii="宋体" w:hAnsi="宋体" w:eastAsia="宋体" w:cs="宋体"/>
                <w:color w:val="auto"/>
              </w:rPr>
              <w:t>条</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bCs/>
                <w:color w:val="auto"/>
                <w:lang w:eastAsia="zh-CN"/>
              </w:rPr>
            </w:pPr>
            <w:r>
              <w:rPr>
                <w:rFonts w:hint="eastAsia" w:ascii="宋体" w:hAnsi="宋体" w:eastAsia="宋体" w:cs="宋体"/>
                <w:bCs/>
                <w:color w:val="auto"/>
              </w:rPr>
              <w:t>公司主要负责人及安全管理人员已经过培训并取得培训合格证</w:t>
            </w:r>
            <w:r>
              <w:rPr>
                <w:rFonts w:hint="eastAsia" w:ascii="宋体" w:hAnsi="宋体" w:eastAsia="宋体" w:cs="宋体"/>
                <w:bCs/>
                <w:color w:val="auto"/>
                <w:lang w:eastAsia="zh-CN"/>
              </w:rPr>
              <w:t>。</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《中华人民共和国安全生产法》</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第二十</w:t>
            </w:r>
            <w:r>
              <w:rPr>
                <w:rFonts w:hint="eastAsia" w:ascii="宋体" w:hAnsi="宋体" w:eastAsia="宋体" w:cs="宋体"/>
                <w:color w:val="auto"/>
                <w:lang w:val="en-US" w:eastAsia="zh-CN"/>
              </w:rPr>
              <w:t>八</w:t>
            </w:r>
            <w:r>
              <w:rPr>
                <w:rFonts w:hint="eastAsia" w:ascii="宋体" w:hAnsi="宋体" w:eastAsia="宋体" w:cs="宋体"/>
                <w:color w:val="auto"/>
              </w:rPr>
              <w:t>条</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公司</w:t>
            </w:r>
            <w:r>
              <w:rPr>
                <w:rFonts w:hint="eastAsia" w:ascii="宋体" w:hAnsi="宋体" w:eastAsia="宋体" w:cs="宋体"/>
                <w:color w:val="auto"/>
              </w:rPr>
              <w:t>从业人员经过相关培训并考核合格后上岗作业</w:t>
            </w:r>
            <w:r>
              <w:rPr>
                <w:rFonts w:hint="eastAsia" w:ascii="宋体" w:hAnsi="宋体" w:eastAsia="宋体" w:cs="宋体"/>
                <w:color w:val="auto"/>
                <w:lang w:eastAsia="zh-CN"/>
              </w:rPr>
              <w:t>。</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生产经营单位应当在有较大危险因素的生产经营场所和有关设施、设备上，设置明显的安全警示标志。</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《中华人民共和国安全生产法》</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color w:val="auto"/>
                <w:lang w:val="en-US" w:eastAsia="zh-CN"/>
              </w:rPr>
              <w:t>三十五</w:t>
            </w:r>
            <w:r>
              <w:rPr>
                <w:rFonts w:hint="eastAsia" w:ascii="宋体" w:hAnsi="宋体" w:eastAsia="宋体" w:cs="宋体"/>
                <w:color w:val="auto"/>
              </w:rPr>
              <w:t>条</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设有警示标识。</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生产经营单位应当建立安全风险分级管控制度，按照安全风险分级采取相应的管控措施。</w:t>
            </w:r>
          </w:p>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生产经营单位应当建立健全并落实生产安全事故隐患排查治理制度，采取技术、管理措施，及时发现并消除事故隐患。</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《中华人民共和国安全生产法》</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color w:val="auto"/>
                <w:lang w:val="en-US" w:eastAsia="zh-CN"/>
              </w:rPr>
              <w:t>四十一</w:t>
            </w:r>
            <w:r>
              <w:rPr>
                <w:rFonts w:hint="eastAsia" w:ascii="宋体" w:hAnsi="宋体" w:eastAsia="宋体" w:cs="宋体"/>
                <w:color w:val="auto"/>
              </w:rPr>
              <w:t>条</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建立了</w:t>
            </w:r>
            <w:r>
              <w:rPr>
                <w:rFonts w:hint="eastAsia" w:ascii="宋体" w:hAnsi="宋体" w:eastAsia="宋体" w:cs="宋体"/>
                <w:color w:val="auto"/>
                <w:szCs w:val="21"/>
                <w:lang w:val="en-US" w:eastAsia="zh-CN"/>
              </w:rPr>
              <w:t>安全风险分级管控制度、隐患排查治理制度，并按制度执行。</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生产经营单位必须为从业人员提供符合国家标准或者行业标准的劳动防护用品，并监督、教育从业人员按照使用规则佩戴、使用。</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《中华人民共和国安全生产法》</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第</w:t>
            </w:r>
            <w:r>
              <w:rPr>
                <w:rFonts w:hint="eastAsia" w:ascii="宋体" w:hAnsi="宋体" w:eastAsia="宋体" w:cs="宋体"/>
                <w:color w:val="auto"/>
                <w:lang w:val="en-US" w:eastAsia="zh-CN"/>
              </w:rPr>
              <w:t>四十五</w:t>
            </w:r>
            <w:r>
              <w:rPr>
                <w:rFonts w:hint="eastAsia" w:ascii="宋体" w:hAnsi="宋体" w:eastAsia="宋体" w:cs="宋体"/>
                <w:color w:val="auto"/>
              </w:rPr>
              <w:t>条</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提供劳动防护用品</w:t>
            </w:r>
            <w:r>
              <w:rPr>
                <w:rFonts w:hint="eastAsia" w:ascii="宋体" w:hAnsi="宋体" w:eastAsia="宋体" w:cs="宋体"/>
                <w:color w:val="auto"/>
                <w:szCs w:val="21"/>
                <w:lang w:val="en-US" w:eastAsia="zh-CN"/>
              </w:rPr>
              <w:t>。</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生产经营单位必须依法参加工伤保险，为从业人员缴纳保险费。</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《中华人民共和国安全生产法》</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color w:val="auto"/>
                <w:lang w:val="en-US" w:eastAsia="zh-CN"/>
              </w:rPr>
              <w:t>五十一</w:t>
            </w:r>
            <w:r>
              <w:rPr>
                <w:rFonts w:hint="eastAsia" w:ascii="宋体" w:hAnsi="宋体" w:eastAsia="宋体" w:cs="宋体"/>
                <w:color w:val="auto"/>
              </w:rPr>
              <w:t>条</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bCs/>
                <w:color w:val="auto"/>
                <w:lang w:eastAsia="zh-CN"/>
              </w:rPr>
            </w:pPr>
            <w:r>
              <w:rPr>
                <w:rFonts w:hint="eastAsia" w:ascii="宋体" w:hAnsi="宋体" w:eastAsia="宋体" w:cs="宋体"/>
                <w:bCs/>
                <w:color w:val="auto"/>
              </w:rPr>
              <w:t>公司依法参加工伤社会保险，为从业人员缴纳保险费</w:t>
            </w:r>
            <w:r>
              <w:rPr>
                <w:rFonts w:hint="eastAsia" w:ascii="宋体" w:hAnsi="宋体" w:eastAsia="宋体" w:cs="宋体"/>
                <w:bCs/>
                <w:color w:val="auto"/>
                <w:lang w:eastAsia="zh-CN"/>
              </w:rPr>
              <w:t>。</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燃气经营者应当建立健全燃气质量检测制度，确保所供应的燃气质量符合国家标准。</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rPr>
            </w:pPr>
            <w:r>
              <w:rPr>
                <w:rFonts w:hint="eastAsia" w:ascii="宋体" w:hAnsi="宋体" w:eastAsia="宋体" w:cs="宋体"/>
                <w:color w:val="auto"/>
              </w:rPr>
              <w:t>《城镇燃气管理条例》</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rPr>
            </w:pPr>
            <w:r>
              <w:rPr>
                <w:rFonts w:hint="eastAsia" w:ascii="宋体" w:hAnsi="宋体" w:eastAsia="宋体" w:cs="宋体"/>
                <w:color w:val="auto"/>
              </w:rPr>
              <w:t>第二十二条</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color w:val="auto"/>
                <w:lang w:eastAsia="zh-CN"/>
              </w:rPr>
            </w:pPr>
            <w:r>
              <w:rPr>
                <w:rFonts w:hint="eastAsia" w:ascii="宋体" w:hAnsi="宋体" w:eastAsia="宋体" w:cs="宋体"/>
                <w:bCs/>
                <w:color w:val="auto"/>
                <w:lang w:eastAsia="zh-CN"/>
              </w:rPr>
              <w:t>建立有</w:t>
            </w:r>
            <w:r>
              <w:rPr>
                <w:rFonts w:hint="eastAsia" w:ascii="宋体" w:hAnsi="宋体" w:eastAsia="宋体" w:cs="宋体"/>
                <w:bCs/>
                <w:color w:val="auto"/>
              </w:rPr>
              <w:t>燃气质量检测制度</w:t>
            </w:r>
            <w:r>
              <w:rPr>
                <w:rFonts w:hint="eastAsia" w:ascii="宋体" w:hAnsi="宋体" w:eastAsia="宋体" w:cs="宋体"/>
                <w:bCs/>
                <w:color w:val="auto"/>
                <w:lang w:eastAsia="zh-CN"/>
              </w:rPr>
              <w:t>。</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宋体" w:hAnsi="宋体" w:eastAsia="宋体" w:cs="宋体"/>
                <w:color w:val="auto"/>
                <w:szCs w:val="21"/>
                <w:lang w:val="en-US" w:eastAsia="zh-CN"/>
              </w:rPr>
            </w:pPr>
            <w:r>
              <w:rPr>
                <w:rFonts w:hint="default" w:ascii="宋体" w:hAnsi="宋体" w:eastAsia="宋体" w:cs="宋体"/>
                <w:color w:val="auto"/>
                <w:szCs w:val="21"/>
                <w:lang w:val="en-US" w:eastAsia="zh-CN"/>
              </w:rPr>
              <w:t>设立燃气经营企业应当具备下列条件：</w:t>
            </w:r>
          </w:p>
          <w:p>
            <w:pPr>
              <w:keepNext w:val="0"/>
              <w:keepLines w:val="0"/>
              <w:pageBreakBefore w:val="0"/>
              <w:widowControl w:val="0"/>
              <w:kinsoku/>
              <w:wordWrap/>
              <w:overflowPunct/>
              <w:topLinePunct w:val="0"/>
              <w:autoSpaceDE/>
              <w:autoSpaceDN/>
              <w:bidi w:val="0"/>
              <w:spacing w:line="300" w:lineRule="exact"/>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（一）有稳定的符合国家规定的燃气气源；</w:t>
            </w:r>
          </w:p>
          <w:p>
            <w:pPr>
              <w:keepNext w:val="0"/>
              <w:keepLines w:val="0"/>
              <w:pageBreakBefore w:val="0"/>
              <w:widowControl w:val="0"/>
              <w:kinsoku/>
              <w:wordWrap/>
              <w:overflowPunct/>
              <w:topLinePunct w:val="0"/>
              <w:autoSpaceDE/>
              <w:autoSpaceDN/>
              <w:bidi w:val="0"/>
              <w:spacing w:line="300" w:lineRule="exact"/>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（二）有符合国家燃气技术规范要求的燃气设施；</w:t>
            </w:r>
          </w:p>
          <w:p>
            <w:pPr>
              <w:keepNext w:val="0"/>
              <w:keepLines w:val="0"/>
              <w:pageBreakBefore w:val="0"/>
              <w:widowControl w:val="0"/>
              <w:kinsoku/>
              <w:wordWrap/>
              <w:overflowPunct/>
              <w:topLinePunct w:val="0"/>
              <w:autoSpaceDE/>
              <w:autoSpaceDN/>
              <w:bidi w:val="0"/>
              <w:spacing w:line="300" w:lineRule="exact"/>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（三）有与燃气经营规模相适应的自有资金；</w:t>
            </w:r>
          </w:p>
          <w:p>
            <w:pPr>
              <w:keepNext w:val="0"/>
              <w:keepLines w:val="0"/>
              <w:pageBreakBefore w:val="0"/>
              <w:widowControl w:val="0"/>
              <w:kinsoku/>
              <w:wordWrap/>
              <w:overflowPunct/>
              <w:topLinePunct w:val="0"/>
              <w:autoSpaceDE/>
              <w:autoSpaceDN/>
              <w:bidi w:val="0"/>
              <w:spacing w:line="300" w:lineRule="exact"/>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（四）有固定的、符合安全条件的经营场所；</w:t>
            </w:r>
          </w:p>
          <w:p>
            <w:pPr>
              <w:keepNext w:val="0"/>
              <w:keepLines w:val="0"/>
              <w:pageBreakBefore w:val="0"/>
              <w:widowControl w:val="0"/>
              <w:kinsoku/>
              <w:wordWrap/>
              <w:overflowPunct/>
              <w:topLinePunct w:val="0"/>
              <w:autoSpaceDE/>
              <w:autoSpaceDN/>
              <w:bidi w:val="0"/>
              <w:spacing w:line="300" w:lineRule="exact"/>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（五）有健全的安全管理制度；</w:t>
            </w:r>
          </w:p>
          <w:p>
            <w:pPr>
              <w:keepNext w:val="0"/>
              <w:keepLines w:val="0"/>
              <w:pageBreakBefore w:val="0"/>
              <w:widowControl w:val="0"/>
              <w:kinsoku/>
              <w:wordWrap/>
              <w:overflowPunct/>
              <w:topLinePunct w:val="0"/>
              <w:autoSpaceDE/>
              <w:autoSpaceDN/>
              <w:bidi w:val="0"/>
              <w:spacing w:line="300" w:lineRule="exact"/>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（六）有与供气规模相适应的维修抢险人员、设备和交通工具；</w:t>
            </w:r>
          </w:p>
          <w:p>
            <w:pPr>
              <w:keepNext w:val="0"/>
              <w:keepLines w:val="0"/>
              <w:pageBreakBefore w:val="0"/>
              <w:widowControl w:val="0"/>
              <w:kinsoku/>
              <w:wordWrap/>
              <w:overflowPunct/>
              <w:topLinePunct w:val="0"/>
              <w:autoSpaceDE/>
              <w:autoSpaceDN/>
              <w:bidi w:val="0"/>
              <w:spacing w:line="300" w:lineRule="exact"/>
              <w:textAlignment w:val="auto"/>
              <w:rPr>
                <w:rFonts w:hint="eastAsia" w:ascii="宋体" w:hAnsi="宋体" w:eastAsia="宋体" w:cs="宋体"/>
                <w:color w:val="auto"/>
                <w:szCs w:val="21"/>
                <w:lang w:val="en-US" w:eastAsia="zh-CN"/>
              </w:rPr>
            </w:pPr>
            <w:r>
              <w:rPr>
                <w:rFonts w:hint="default" w:ascii="宋体" w:hAnsi="宋体" w:eastAsia="宋体" w:cs="宋体"/>
                <w:color w:val="auto"/>
                <w:szCs w:val="21"/>
                <w:lang w:val="en-US" w:eastAsia="zh-CN"/>
              </w:rPr>
              <w:t>（七）法律、法规规定的其他条件。</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rPr>
            </w:pPr>
            <w:r>
              <w:rPr>
                <w:rFonts w:hint="eastAsia" w:ascii="宋体" w:hAnsi="宋体" w:eastAsia="宋体" w:cs="宋体"/>
                <w:color w:val="auto"/>
              </w:rPr>
              <w:t>《江西省燃气管理办法》</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rPr>
            </w:pPr>
            <w:r>
              <w:rPr>
                <w:rFonts w:hint="eastAsia" w:ascii="宋体" w:hAnsi="宋体" w:eastAsia="宋体" w:cs="宋体"/>
                <w:color w:val="auto"/>
              </w:rPr>
              <w:t>第十三条</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color w:val="auto"/>
                <w:lang w:val="en-US" w:eastAsia="zh-CN"/>
              </w:rPr>
            </w:pPr>
            <w:r>
              <w:rPr>
                <w:rFonts w:hint="eastAsia" w:ascii="宋体" w:hAnsi="宋体" w:eastAsia="宋体" w:cs="宋体"/>
                <w:bCs/>
                <w:color w:val="auto"/>
                <w:lang w:val="en-US" w:eastAsia="zh-CN"/>
              </w:rPr>
              <w:t>1、杨桥门站主要功能是接收上游分输站的来气，经过滤、计量、调压、加臭后输送给</w:t>
            </w:r>
            <w:r>
              <w:rPr>
                <w:rFonts w:hint="eastAsia" w:ascii="宋体" w:hAnsi="宋体" w:cs="宋体"/>
                <w:bCs/>
                <w:color w:val="auto"/>
                <w:lang w:val="en-US" w:eastAsia="zh-CN"/>
              </w:rPr>
              <w:t>共青城</w:t>
            </w:r>
            <w:r>
              <w:rPr>
                <w:rFonts w:hint="eastAsia" w:ascii="宋体" w:hAnsi="宋体" w:eastAsia="宋体" w:cs="宋体"/>
                <w:bCs/>
                <w:color w:val="auto"/>
                <w:lang w:val="en-US" w:eastAsia="zh-CN"/>
              </w:rPr>
              <w:t>城区市政管网。</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color w:val="auto"/>
                <w:lang w:val="en-US" w:eastAsia="zh-CN"/>
              </w:rPr>
            </w:pPr>
            <w:r>
              <w:rPr>
                <w:rFonts w:hint="eastAsia" w:ascii="宋体" w:hAnsi="宋体" w:eastAsia="宋体" w:cs="宋体"/>
                <w:bCs/>
                <w:color w:val="auto"/>
                <w:lang w:val="en-US" w:eastAsia="zh-CN"/>
              </w:rPr>
              <w:t>2、门站已经过正规设计和验收。</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color w:val="auto"/>
                <w:lang w:val="en-US" w:eastAsia="zh-CN"/>
              </w:rPr>
            </w:pPr>
            <w:r>
              <w:rPr>
                <w:rFonts w:hint="eastAsia" w:ascii="宋体" w:hAnsi="宋体" w:eastAsia="宋体" w:cs="宋体"/>
                <w:bCs/>
                <w:color w:val="auto"/>
                <w:lang w:val="en-US" w:eastAsia="zh-CN"/>
              </w:rPr>
              <w:t>3、2012年投运以来有效运行至今。</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color w:val="auto"/>
                <w:lang w:val="en-US" w:eastAsia="zh-CN"/>
              </w:rPr>
            </w:pPr>
            <w:r>
              <w:rPr>
                <w:rFonts w:hint="eastAsia" w:ascii="宋体" w:hAnsi="宋体" w:eastAsia="宋体" w:cs="宋体"/>
                <w:bCs/>
                <w:color w:val="auto"/>
                <w:lang w:val="en-US" w:eastAsia="zh-CN"/>
              </w:rPr>
              <w:t>4、经营场所设置在共青城港华燃气有限公司。</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color w:val="auto"/>
                <w:lang w:val="en-US" w:eastAsia="zh-CN"/>
              </w:rPr>
            </w:pPr>
            <w:r>
              <w:rPr>
                <w:rFonts w:hint="eastAsia" w:ascii="宋体" w:hAnsi="宋体" w:eastAsia="宋体" w:cs="宋体"/>
                <w:bCs/>
                <w:color w:val="auto"/>
                <w:lang w:val="en-US" w:eastAsia="zh-CN"/>
              </w:rPr>
              <w:t>5、有健全的安全管理制度。</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Cs/>
                <w:color w:val="auto"/>
                <w:lang w:val="en-US" w:eastAsia="zh-CN"/>
              </w:rPr>
            </w:pPr>
            <w:r>
              <w:rPr>
                <w:rFonts w:hint="eastAsia" w:ascii="宋体" w:hAnsi="宋体" w:eastAsia="宋体" w:cs="宋体"/>
                <w:bCs/>
                <w:color w:val="auto"/>
                <w:lang w:val="en-US" w:eastAsia="zh-CN"/>
              </w:rPr>
              <w:t>6建立有抢维修队伍、配置有抢维修设备和交通工具。</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宋体" w:hAnsi="宋体" w:eastAsia="宋体" w:cs="宋体"/>
                <w:bCs/>
                <w:color w:val="auto"/>
                <w:lang w:val="en-US" w:eastAsia="zh-CN"/>
              </w:rPr>
            </w:pPr>
            <w:r>
              <w:rPr>
                <w:rFonts w:hint="eastAsia" w:ascii="宋体" w:hAnsi="宋体" w:eastAsia="宋体" w:cs="宋体"/>
                <w:bCs/>
                <w:color w:val="auto"/>
                <w:lang w:val="en-US" w:eastAsia="zh-CN"/>
              </w:rPr>
              <w:t>7、2012年投运以来有效运行至今。</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生产经营单位新上岗的从业人员，岗前安全培训时间不得少于24学时。</w:t>
            </w:r>
          </w:p>
          <w:p>
            <w:pPr>
              <w:keepNext w:val="0"/>
              <w:keepLines w:val="0"/>
              <w:pageBreakBefore w:val="0"/>
              <w:widowControl w:val="0"/>
              <w:kinsoku/>
              <w:wordWrap/>
              <w:overflowPunct/>
              <w:topLinePunct w:val="0"/>
              <w:autoSpaceDE/>
              <w:autoSpaceDN/>
              <w:bidi w:val="0"/>
              <w:spacing w:line="30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煤矿、非煤矿山、危险化学品、烟花爆竹、金属冶炼等生产经营单位新上岗的从业人员安全培训时间不得少于72学时，每年再培训的时间不得少于20学时。</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rPr>
            </w:pPr>
            <w:r>
              <w:rPr>
                <w:rFonts w:hint="eastAsia" w:ascii="宋体" w:hAnsi="宋体" w:eastAsia="宋体" w:cs="宋体"/>
                <w:color w:val="auto"/>
              </w:rPr>
              <w:t>《生产经营单位安全培训规定》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rPr>
            </w:pPr>
            <w:r>
              <w:rPr>
                <w:rFonts w:hint="eastAsia" w:ascii="宋体" w:hAnsi="宋体" w:eastAsia="宋体" w:cs="宋体"/>
                <w:color w:val="auto"/>
              </w:rPr>
              <w:t>第十</w:t>
            </w:r>
            <w:r>
              <w:rPr>
                <w:rFonts w:hint="eastAsia" w:ascii="宋体" w:hAnsi="宋体" w:eastAsia="宋体" w:cs="宋体"/>
                <w:color w:val="auto"/>
                <w:lang w:val="en-US" w:eastAsia="zh-CN"/>
              </w:rPr>
              <w:t>三</w:t>
            </w:r>
            <w:r>
              <w:rPr>
                <w:rFonts w:hint="eastAsia" w:ascii="宋体" w:hAnsi="宋体" w:eastAsia="宋体" w:cs="宋体"/>
                <w:color w:val="auto"/>
              </w:rPr>
              <w:t>条</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公司</w:t>
            </w:r>
            <w:r>
              <w:rPr>
                <w:rFonts w:hint="eastAsia" w:ascii="宋体" w:hAnsi="宋体" w:eastAsia="宋体" w:cs="宋体"/>
                <w:color w:val="auto"/>
              </w:rPr>
              <w:t>从业人员经过相关培训并考核合格后上岗作业</w:t>
            </w:r>
            <w:r>
              <w:rPr>
                <w:rFonts w:hint="eastAsia" w:ascii="宋体" w:hAnsi="宋体" w:eastAsia="宋体" w:cs="宋体"/>
                <w:color w:val="auto"/>
                <w:lang w:eastAsia="zh-CN"/>
              </w:rPr>
              <w:t>。</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rPr>
            </w:pPr>
            <w:r>
              <w:rPr>
                <w:rFonts w:hint="eastAsia" w:ascii="宋体" w:hAnsi="宋体" w:eastAsia="宋体" w:cs="宋体"/>
                <w:color w:val="auto"/>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300" w:lineRule="exact"/>
              <w:ind w:left="-25"/>
              <w:textAlignment w:val="auto"/>
              <w:rPr>
                <w:rFonts w:hint="eastAsia" w:ascii="宋体" w:hAnsi="宋体" w:eastAsia="宋体" w:cs="宋体"/>
                <w:color w:val="auto"/>
              </w:rPr>
            </w:pPr>
            <w:r>
              <w:rPr>
                <w:rFonts w:hint="eastAsia" w:ascii="宋体" w:hAnsi="宋体" w:eastAsia="宋体" w:cs="宋体"/>
                <w:i w:val="0"/>
                <w:caps w:val="0"/>
                <w:color w:val="auto"/>
                <w:spacing w:val="0"/>
                <w:sz w:val="21"/>
                <w:szCs w:val="21"/>
                <w:shd w:val="clear" w:color="auto" w:fill="FFFFFF"/>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《生产安全事故应急预案管理办法》</w:t>
            </w:r>
            <w:r>
              <w:rPr>
                <w:rFonts w:hint="eastAsia" w:ascii="宋体" w:hAnsi="宋体" w:eastAsia="宋体" w:cs="宋体"/>
                <w:color w:val="auto"/>
              </w:rPr>
              <w:t>第</w:t>
            </w:r>
            <w:r>
              <w:rPr>
                <w:rFonts w:hint="eastAsia" w:ascii="宋体" w:hAnsi="宋体" w:eastAsia="宋体" w:cs="宋体"/>
                <w:color w:val="auto"/>
                <w:lang w:val="en-US" w:eastAsia="zh-CN"/>
              </w:rPr>
              <w:t>二十一</w:t>
            </w:r>
            <w:r>
              <w:rPr>
                <w:rFonts w:hint="eastAsia" w:ascii="宋体" w:hAnsi="宋体" w:eastAsia="宋体" w:cs="宋体"/>
                <w:color w:val="auto"/>
              </w:rPr>
              <w:t>条</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应急预案经过评审。</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25"/>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89"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rPr>
            </w:pPr>
          </w:p>
        </w:tc>
        <w:tc>
          <w:tcPr>
            <w:tcW w:w="3973" w:type="dxa"/>
            <w:noWrap w:val="0"/>
            <w:vAlign w:val="center"/>
          </w:tcPr>
          <w:p>
            <w:pPr>
              <w:pStyle w:val="19"/>
              <w:keepNext w:val="0"/>
              <w:keepLines w:val="0"/>
              <w:pageBreakBefore w:val="0"/>
              <w:widowControl w:val="0"/>
              <w:kinsoku/>
              <w:wordWrap/>
              <w:overflowPunct/>
              <w:topLinePunct w:val="0"/>
              <w:autoSpaceDE/>
              <w:autoSpaceDN/>
              <w:bidi w:val="0"/>
              <w:adjustRightInd w:val="0"/>
              <w:snapToGrid w:val="0"/>
              <w:spacing w:line="300" w:lineRule="exact"/>
              <w:ind w:left="-25"/>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《生产安全事故应急预案管理办法》</w:t>
            </w:r>
            <w:r>
              <w:rPr>
                <w:rFonts w:hint="eastAsia" w:ascii="宋体" w:hAnsi="宋体" w:eastAsia="宋体" w:cs="宋体"/>
                <w:color w:val="auto"/>
              </w:rPr>
              <w:t>第</w:t>
            </w:r>
            <w:r>
              <w:rPr>
                <w:rFonts w:hint="eastAsia" w:ascii="宋体" w:hAnsi="宋体" w:eastAsia="宋体" w:cs="宋体"/>
                <w:color w:val="auto"/>
                <w:lang w:val="en-US" w:eastAsia="zh-CN"/>
              </w:rPr>
              <w:t>二十六</w:t>
            </w:r>
            <w:r>
              <w:rPr>
                <w:rFonts w:hint="eastAsia" w:ascii="宋体" w:hAnsi="宋体" w:eastAsia="宋体" w:cs="宋体"/>
                <w:color w:val="auto"/>
              </w:rPr>
              <w:t>条</w:t>
            </w:r>
          </w:p>
        </w:tc>
        <w:tc>
          <w:tcPr>
            <w:tcW w:w="2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应急预案已编制并公布，预案已进行备案</w:t>
            </w:r>
            <w:r>
              <w:rPr>
                <w:rFonts w:hint="eastAsia" w:ascii="宋体" w:hAnsi="宋体" w:eastAsia="宋体" w:cs="宋体"/>
                <w:color w:val="auto"/>
                <w:szCs w:val="21"/>
                <w:lang w:eastAsia="zh-CN"/>
              </w:rPr>
              <w:t>。</w:t>
            </w:r>
          </w:p>
        </w:tc>
        <w:tc>
          <w:tcPr>
            <w:tcW w:w="7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25" w:lef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符合</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检查结果：安全生产管理单元共检查</w:t>
      </w:r>
      <w:r>
        <w:rPr>
          <w:rFonts w:hint="eastAsia" w:ascii="Times New Roman" w:hAnsi="Times New Roman" w:eastAsia="宋体" w:cs="宋体"/>
          <w:color w:val="auto"/>
          <w:sz w:val="28"/>
          <w:szCs w:val="28"/>
          <w:lang w:val="en-US" w:eastAsia="zh-CN"/>
        </w:rPr>
        <w:t>12</w:t>
      </w:r>
      <w:r>
        <w:rPr>
          <w:rFonts w:hint="eastAsia" w:ascii="Times New Roman" w:hAnsi="Times New Roman" w:eastAsia="宋体" w:cs="宋体"/>
          <w:color w:val="auto"/>
          <w:sz w:val="28"/>
          <w:szCs w:val="28"/>
          <w:lang w:val="zh-CN" w:eastAsia="zh-CN"/>
        </w:rPr>
        <w:t>项，均为符合要求。</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Theme="majorEastAsia" w:hAnsiTheme="majorEastAsia" w:eastAsiaTheme="majorEastAsia" w:cstheme="majorEastAsia"/>
          <w:color w:val="auto"/>
        </w:rPr>
      </w:pPr>
      <w:bookmarkStart w:id="148" w:name="_Toc9248"/>
      <w:r>
        <w:rPr>
          <w:rFonts w:hint="eastAsia" w:asciiTheme="majorEastAsia" w:hAnsiTheme="majorEastAsia" w:eastAsiaTheme="majorEastAsia" w:cstheme="majorEastAsia"/>
          <w:color w:val="auto"/>
        </w:rPr>
        <w:t>6.7重点监管危险化学品安全措施检查</w:t>
      </w:r>
      <w:bookmarkEnd w:id="148"/>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公司主要涉及的危险化学品天然气属于重点监管的危险化学品，对照国家安全监管总局《重点监管的危险化学品安全措施和应急处置原则》进行检查，检查结果如下表：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表6.7-1  重点监管危险化学品安全措施检查表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845"/>
        <w:gridCol w:w="1141"/>
        <w:gridCol w:w="1896"/>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ind w:firstLine="1260" w:firstLineChars="600"/>
              <w:textAlignment w:val="auto"/>
              <w:rPr>
                <w:rFonts w:hint="eastAsia" w:ascii="宋体" w:hAnsi="宋体" w:eastAsia="宋体" w:cs="宋体"/>
                <w:b/>
                <w:color w:val="auto"/>
                <w:szCs w:val="21"/>
              </w:rPr>
            </w:pPr>
            <w:r>
              <w:rPr>
                <w:rFonts w:hint="eastAsia" w:ascii="宋体" w:hAnsi="宋体" w:eastAsia="宋体" w:cs="宋体"/>
                <w:b/>
                <w:color w:val="auto"/>
                <w:szCs w:val="21"/>
              </w:rPr>
              <w:t>检查内容</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选用标准</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检查记录</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检查</w:t>
            </w:r>
          </w:p>
          <w:p>
            <w:pPr>
              <w:keepNext w:val="0"/>
              <w:keepLines w:val="0"/>
              <w:pageBreakBefore w:val="0"/>
              <w:kinsoku/>
              <w:wordWrap/>
              <w:overflowPunct/>
              <w:topLinePunct w:val="0"/>
              <w:bidi w:val="0"/>
              <w:snapToGrid/>
              <w:spacing w:line="24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1</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Fonts w:hint="eastAsia" w:ascii="宋体" w:hAnsi="宋体" w:eastAsia="宋体" w:cs="宋体"/>
                <w:bCs/>
                <w:color w:val="auto"/>
                <w:sz w:val="21"/>
                <w:szCs w:val="21"/>
              </w:rPr>
            </w:pPr>
            <w:r>
              <w:rPr>
                <w:rStyle w:val="46"/>
                <w:rFonts w:hint="eastAsia" w:ascii="宋体" w:hAnsi="宋体" w:eastAsia="宋体" w:cs="宋体"/>
                <w:bCs/>
                <w:color w:val="auto"/>
                <w:sz w:val="21"/>
                <w:szCs w:val="21"/>
                <w:lang w:eastAsia="zh-CN"/>
              </w:rPr>
              <w:t>天然气操作人员必须经过专门培训，严格遵守操作规程，熟练掌握操作技能，具备应急处置知识。</w:t>
            </w:r>
          </w:p>
        </w:tc>
        <w:tc>
          <w:tcPr>
            <w:tcW w:w="114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首批重点监管的危险化学品安全措施和应急处置原则</w:t>
            </w:r>
          </w:p>
          <w:p>
            <w:pPr>
              <w:keepNext w:val="0"/>
              <w:keepLines w:val="0"/>
              <w:pageBreakBefore w:val="0"/>
              <w:widowControl/>
              <w:kinsoku/>
              <w:wordWrap/>
              <w:overflowPunct/>
              <w:topLinePunct w:val="0"/>
              <w:bidi w:val="0"/>
              <w:snapToGrid/>
              <w:spacing w:line="240" w:lineRule="exact"/>
              <w:jc w:val="center"/>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安监总厅管三〔2011〕142号</w:t>
            </w:r>
          </w:p>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操作人员培训上岗</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2</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Fonts w:hint="eastAsia" w:ascii="宋体" w:hAnsi="宋体" w:eastAsia="宋体" w:cs="宋体"/>
                <w:bCs/>
                <w:color w:val="auto"/>
                <w:sz w:val="21"/>
                <w:szCs w:val="21"/>
              </w:rPr>
            </w:pPr>
            <w:r>
              <w:rPr>
                <w:rStyle w:val="46"/>
                <w:rFonts w:hint="eastAsia" w:ascii="宋体" w:hAnsi="宋体" w:eastAsia="宋体" w:cs="宋体"/>
                <w:bCs/>
                <w:color w:val="auto"/>
                <w:sz w:val="21"/>
                <w:szCs w:val="21"/>
                <w:lang w:eastAsia="zh-CN"/>
              </w:rPr>
              <w:t>密闭操作，严防泄漏，工作场所全面通风，远离火种、热源，工作场所严禁吸烟。</w:t>
            </w: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Cs/>
                <w:color w:val="auto"/>
                <w:szCs w:val="21"/>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密闭操作，工作场所全面通风，不在火种、热源附近</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3</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Style w:val="46"/>
                <w:rFonts w:hint="eastAsia" w:ascii="宋体" w:hAnsi="宋体" w:eastAsia="宋体" w:cs="宋体"/>
                <w:bCs/>
                <w:color w:val="auto"/>
                <w:sz w:val="21"/>
                <w:szCs w:val="21"/>
                <w:lang w:eastAsia="zh-CN"/>
              </w:rPr>
            </w:pPr>
            <w:r>
              <w:rPr>
                <w:rStyle w:val="46"/>
                <w:rFonts w:hint="eastAsia" w:ascii="宋体" w:hAnsi="宋体" w:eastAsia="宋体" w:cs="宋体"/>
                <w:bCs/>
                <w:color w:val="auto"/>
                <w:sz w:val="21"/>
                <w:szCs w:val="21"/>
                <w:lang w:eastAsia="zh-CN"/>
              </w:rPr>
              <w:t>在生产、使用、贮存场所设置可燃气体监测报警仪。穿防静电工作服，必要时戴防护手套，接触高浓度时应戴化学安全防护眼镜，佩带供气式呼吸器。储罐等压力容器和设备应设置安全阀、压力表、液位计、温度计，并应装有带压力、液位、温度远传记录和报警功能的安全装置，重点储罐需设置紧急切断装置。</w:t>
            </w: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Cs/>
                <w:color w:val="auto"/>
                <w:szCs w:val="21"/>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配备可燃气体报警系统，</w:t>
            </w:r>
            <w:r>
              <w:rPr>
                <w:rFonts w:hint="eastAsia" w:ascii="宋体" w:hAnsi="宋体" w:eastAsia="宋体" w:cs="宋体"/>
                <w:bCs/>
                <w:color w:val="auto"/>
                <w:szCs w:val="21"/>
                <w:lang w:val="en-US" w:eastAsia="zh-CN"/>
              </w:rPr>
              <w:t>工艺装置区</w:t>
            </w:r>
            <w:r>
              <w:rPr>
                <w:rFonts w:hint="eastAsia" w:ascii="宋体" w:hAnsi="宋体" w:eastAsia="宋体" w:cs="宋体"/>
                <w:bCs/>
                <w:color w:val="auto"/>
                <w:szCs w:val="21"/>
              </w:rPr>
              <w:t>有安全阀、压力表、液位计、温度计等，并远传至PLC控制系统</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4</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Style w:val="46"/>
                <w:rFonts w:hint="eastAsia" w:ascii="宋体" w:hAnsi="宋体" w:eastAsia="宋体" w:cs="宋体"/>
                <w:bCs/>
                <w:color w:val="auto"/>
                <w:sz w:val="21"/>
                <w:szCs w:val="21"/>
                <w:lang w:eastAsia="zh-CN"/>
              </w:rPr>
            </w:pPr>
            <w:r>
              <w:rPr>
                <w:rStyle w:val="46"/>
                <w:rFonts w:hint="eastAsia" w:ascii="宋体" w:hAnsi="宋体" w:eastAsia="宋体" w:cs="宋体"/>
                <w:bCs/>
                <w:color w:val="auto"/>
                <w:sz w:val="21"/>
                <w:szCs w:val="21"/>
                <w:lang w:eastAsia="zh-CN"/>
              </w:rPr>
              <w:t>避免与氧化剂接触。</w:t>
            </w: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Cs/>
                <w:color w:val="auto"/>
                <w:szCs w:val="21"/>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不与氧化剂接触</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5</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Fonts w:hint="eastAsia" w:ascii="宋体" w:hAnsi="宋体" w:eastAsia="宋体" w:cs="宋体"/>
                <w:bCs/>
                <w:color w:val="auto"/>
                <w:sz w:val="21"/>
                <w:szCs w:val="21"/>
              </w:rPr>
            </w:pPr>
            <w:r>
              <w:rPr>
                <w:rStyle w:val="46"/>
                <w:rFonts w:hint="eastAsia" w:ascii="宋体" w:hAnsi="宋体" w:eastAsia="宋体" w:cs="宋体"/>
                <w:bCs/>
                <w:color w:val="auto"/>
                <w:sz w:val="21"/>
                <w:szCs w:val="21"/>
                <w:lang w:eastAsia="zh-CN"/>
              </w:rPr>
              <w:t>生产区域应设置安全警示标志。配备相应品种和数量的消防器材及泄漏应急处理设备。</w:t>
            </w:r>
          </w:p>
        </w:tc>
        <w:tc>
          <w:tcPr>
            <w:tcW w:w="1141" w:type="dxa"/>
            <w:vMerge w:val="continue"/>
            <w:tcBorders>
              <w:left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有安全警示标志，有相应的消防器材</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6</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Fonts w:hint="eastAsia" w:ascii="宋体" w:hAnsi="宋体" w:eastAsia="宋体" w:cs="宋体"/>
                <w:bCs/>
                <w:color w:val="auto"/>
                <w:sz w:val="21"/>
                <w:szCs w:val="21"/>
              </w:rPr>
            </w:pPr>
            <w:r>
              <w:rPr>
                <w:rStyle w:val="46"/>
                <w:rFonts w:hint="eastAsia" w:ascii="宋体" w:hAnsi="宋体" w:eastAsia="宋体" w:cs="宋体"/>
                <w:bCs/>
                <w:color w:val="auto"/>
                <w:sz w:val="21"/>
                <w:szCs w:val="21"/>
                <w:lang w:eastAsia="zh-CN"/>
              </w:rPr>
              <w:t>天然气系统运行时，不准敲击，不准带压修理和紧固，不得超压，严禁负压。</w:t>
            </w: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Cs/>
                <w:color w:val="auto"/>
                <w:szCs w:val="21"/>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管理制度中有规定</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7</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Fonts w:hint="eastAsia" w:ascii="宋体" w:hAnsi="宋体" w:eastAsia="宋体" w:cs="宋体"/>
                <w:bCs/>
                <w:color w:val="auto"/>
                <w:szCs w:val="21"/>
              </w:rPr>
            </w:pPr>
            <w:r>
              <w:rPr>
                <w:rStyle w:val="46"/>
                <w:rFonts w:hint="eastAsia" w:ascii="宋体" w:hAnsi="宋体" w:eastAsia="宋体" w:cs="宋体"/>
                <w:bCs/>
                <w:color w:val="auto"/>
                <w:sz w:val="21"/>
                <w:szCs w:val="21"/>
                <w:lang w:eastAsia="zh-CN"/>
              </w:rPr>
              <w:t>生产区域内，严禁明火和可能产生明火、火花的作业（固定动火区必须距离生产区30m以上）。生产需要或检修期间需动火时，必须办理动火审批手续。</w:t>
            </w: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Cs/>
                <w:color w:val="auto"/>
                <w:szCs w:val="21"/>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管理制度中有规定</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8</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Style w:val="46"/>
                <w:rFonts w:hint="eastAsia" w:ascii="宋体" w:hAnsi="宋体" w:eastAsia="宋体" w:cs="宋体"/>
                <w:bCs/>
                <w:color w:val="auto"/>
                <w:sz w:val="21"/>
                <w:szCs w:val="21"/>
                <w:lang w:eastAsia="zh-CN"/>
              </w:rPr>
            </w:pPr>
            <w:r>
              <w:rPr>
                <w:rStyle w:val="46"/>
                <w:rFonts w:hint="eastAsia" w:ascii="宋体" w:hAnsi="宋体" w:eastAsia="宋体" w:cs="宋体"/>
                <w:bCs/>
                <w:color w:val="auto"/>
                <w:sz w:val="21"/>
                <w:szCs w:val="21"/>
                <w:lang w:eastAsia="zh-CN"/>
              </w:rPr>
              <w:t>充装时，使用万向节管道充装系统，严防超装。</w:t>
            </w: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Cs/>
                <w:color w:val="auto"/>
                <w:szCs w:val="21"/>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不涉及充装</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9</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Style w:val="46"/>
                <w:rFonts w:hint="eastAsia" w:ascii="宋体" w:hAnsi="宋体" w:eastAsia="宋体" w:cs="宋体"/>
                <w:bCs/>
                <w:color w:val="auto"/>
                <w:sz w:val="21"/>
                <w:szCs w:val="21"/>
                <w:lang w:eastAsia="zh-CN"/>
              </w:rPr>
            </w:pPr>
            <w:r>
              <w:rPr>
                <w:rStyle w:val="46"/>
                <w:rFonts w:hint="eastAsia" w:ascii="宋体" w:hAnsi="宋体" w:eastAsia="宋体" w:cs="宋体"/>
                <w:bCs/>
                <w:color w:val="auto"/>
                <w:sz w:val="21"/>
                <w:szCs w:val="21"/>
                <w:lang w:eastAsia="zh-CN"/>
              </w:rPr>
              <w:t>天然气</w:t>
            </w:r>
            <w:r>
              <w:rPr>
                <w:rStyle w:val="46"/>
                <w:rFonts w:hint="eastAsia" w:cs="宋体"/>
                <w:bCs/>
                <w:color w:val="auto"/>
                <w:sz w:val="21"/>
                <w:szCs w:val="21"/>
                <w:lang w:val="en-US" w:eastAsia="zh-CN"/>
              </w:rPr>
              <w:t>储气站</w:t>
            </w:r>
            <w:r>
              <w:rPr>
                <w:rStyle w:val="46"/>
                <w:rFonts w:hint="eastAsia" w:ascii="宋体" w:hAnsi="宋体" w:eastAsia="宋体" w:cs="宋体"/>
                <w:bCs/>
                <w:color w:val="auto"/>
                <w:sz w:val="21"/>
                <w:szCs w:val="21"/>
                <w:lang w:eastAsia="zh-CN"/>
              </w:rPr>
              <w:t>中：</w:t>
            </w:r>
          </w:p>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Style w:val="46"/>
                <w:rFonts w:hint="eastAsia" w:ascii="宋体" w:hAnsi="宋体" w:eastAsia="宋体" w:cs="宋体"/>
                <w:bCs/>
                <w:color w:val="auto"/>
                <w:spacing w:val="-11"/>
                <w:sz w:val="21"/>
                <w:szCs w:val="21"/>
                <w:lang w:eastAsia="zh-CN"/>
              </w:rPr>
            </w:pPr>
            <w:r>
              <w:rPr>
                <w:rStyle w:val="46"/>
                <w:rFonts w:hint="eastAsia" w:ascii="宋体" w:hAnsi="宋体" w:eastAsia="宋体" w:cs="宋体"/>
                <w:bCs/>
                <w:color w:val="auto"/>
                <w:spacing w:val="-11"/>
                <w:sz w:val="21"/>
                <w:szCs w:val="21"/>
                <w:lang w:eastAsia="zh-CN"/>
              </w:rPr>
              <w:t>——与相邻居民点、工矿企业和其他公用设施安全距离及站场内的平面布置，应符合国家现行标准；</w:t>
            </w:r>
          </w:p>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Style w:val="46"/>
                <w:rFonts w:hint="eastAsia" w:ascii="宋体" w:hAnsi="宋体" w:eastAsia="宋体" w:cs="宋体"/>
                <w:bCs/>
                <w:color w:val="auto"/>
                <w:sz w:val="21"/>
                <w:szCs w:val="21"/>
                <w:lang w:eastAsia="zh-CN"/>
              </w:rPr>
            </w:pPr>
            <w:r>
              <w:rPr>
                <w:rStyle w:val="46"/>
                <w:rFonts w:hint="eastAsia" w:ascii="宋体" w:hAnsi="宋体" w:eastAsia="宋体" w:cs="宋体"/>
                <w:bCs/>
                <w:color w:val="auto"/>
                <w:spacing w:val="-11"/>
                <w:sz w:val="21"/>
                <w:szCs w:val="21"/>
                <w:lang w:eastAsia="zh-CN"/>
              </w:rPr>
              <w:t>——天然气</w:t>
            </w:r>
            <w:r>
              <w:rPr>
                <w:rStyle w:val="46"/>
                <w:rFonts w:hint="eastAsia" w:cs="宋体"/>
                <w:bCs/>
                <w:color w:val="auto"/>
                <w:spacing w:val="-11"/>
                <w:sz w:val="21"/>
                <w:szCs w:val="21"/>
                <w:lang w:val="en-US" w:eastAsia="zh-CN"/>
              </w:rPr>
              <w:t>门站</w:t>
            </w:r>
            <w:r>
              <w:rPr>
                <w:rStyle w:val="46"/>
                <w:rFonts w:hint="eastAsia" w:ascii="宋体" w:hAnsi="宋体" w:eastAsia="宋体" w:cs="宋体"/>
                <w:bCs/>
                <w:color w:val="auto"/>
                <w:spacing w:val="-11"/>
                <w:sz w:val="21"/>
                <w:szCs w:val="21"/>
                <w:lang w:eastAsia="zh-CN"/>
              </w:rPr>
              <w:t>站内建(构)筑物应配置灭火器，其配置类型和数量应符合建筑灭火器配置的相关规定；</w:t>
            </w:r>
          </w:p>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Style w:val="46"/>
                <w:rFonts w:hint="eastAsia" w:ascii="宋体" w:hAnsi="宋体" w:eastAsia="宋体" w:cs="宋体"/>
                <w:bCs/>
                <w:color w:val="auto"/>
                <w:sz w:val="21"/>
                <w:szCs w:val="21"/>
                <w:lang w:eastAsia="zh-CN"/>
              </w:rPr>
            </w:pPr>
            <w:r>
              <w:rPr>
                <w:rStyle w:val="46"/>
                <w:rFonts w:hint="eastAsia" w:ascii="宋体" w:hAnsi="宋体" w:eastAsia="宋体" w:cs="宋体"/>
                <w:bCs/>
                <w:color w:val="auto"/>
                <w:sz w:val="21"/>
                <w:szCs w:val="21"/>
                <w:lang w:eastAsia="zh-CN"/>
              </w:rPr>
              <w:t>——注意防雷、防静电，应按《建筑物防雷设计规范》（GB 50057）的规定设置防雷设施，工艺管网、设备、自动控制仪表系统应按标准安装防雷、防静电接地设施，并定期进行检查和检测。</w:t>
            </w: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Cs/>
                <w:color w:val="auto"/>
                <w:szCs w:val="21"/>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不涉及储气站</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lang w:eastAsia="zh-CN"/>
              </w:rPr>
            </w:pPr>
            <w:r>
              <w:rPr>
                <w:rFonts w:hint="eastAsia" w:ascii="宋体" w:hAnsi="宋体" w:cs="宋体"/>
                <w:bCs/>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10</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bidi w:val="0"/>
              <w:snapToGrid/>
              <w:spacing w:before="0" w:beforeLines="0" w:beforeAutospacing="0" w:after="0" w:afterLines="0" w:afterAutospacing="0" w:line="240" w:lineRule="exact"/>
              <w:textAlignment w:val="auto"/>
              <w:rPr>
                <w:rFonts w:hint="eastAsia" w:ascii="宋体" w:hAnsi="宋体" w:eastAsia="宋体" w:cs="宋体"/>
                <w:bCs/>
                <w:color w:val="auto"/>
                <w:sz w:val="21"/>
                <w:szCs w:val="21"/>
              </w:rPr>
            </w:pPr>
            <w:r>
              <w:rPr>
                <w:rStyle w:val="46"/>
                <w:rFonts w:hint="eastAsia" w:ascii="宋体" w:hAnsi="宋体" w:eastAsia="宋体" w:cs="宋体"/>
                <w:bCs/>
                <w:color w:val="auto"/>
                <w:sz w:val="21"/>
                <w:szCs w:val="21"/>
                <w:lang w:eastAsia="zh-CN"/>
              </w:rPr>
              <w:t>输气管道管理单位应设专人定期对管道进行巡线检查，及时处理输气管道沿线的异常情况，并依据天然气管道保护的有关法律法规保护管道。</w:t>
            </w:r>
          </w:p>
        </w:tc>
        <w:tc>
          <w:tcPr>
            <w:tcW w:w="11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40" w:lineRule="exact"/>
              <w:textAlignment w:val="auto"/>
              <w:rPr>
                <w:rFonts w:hint="eastAsia" w:ascii="宋体" w:hAnsi="宋体" w:eastAsia="宋体" w:cs="宋体"/>
                <w:bCs/>
                <w:color w:val="auto"/>
                <w:szCs w:val="21"/>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textAlignment w:val="auto"/>
              <w:rPr>
                <w:rFonts w:hint="eastAsia" w:ascii="宋体" w:hAnsi="宋体" w:eastAsia="宋体" w:cs="宋体"/>
                <w:bCs/>
                <w:color w:val="auto"/>
                <w:szCs w:val="21"/>
              </w:rPr>
            </w:pPr>
            <w:r>
              <w:rPr>
                <w:rFonts w:hint="eastAsia" w:ascii="宋体" w:hAnsi="宋体" w:eastAsia="宋体" w:cs="宋体"/>
                <w:bCs/>
                <w:color w:val="auto"/>
                <w:szCs w:val="21"/>
              </w:rPr>
              <w:t>定期巡检，有巡检记录</w:t>
            </w:r>
          </w:p>
        </w:tc>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20"/>
              </w:tabs>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符合</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rPr>
      </w:pPr>
      <w:r>
        <w:rPr>
          <w:rFonts w:hint="eastAsia" w:ascii="Times New Roman" w:hAnsi="Times New Roman" w:eastAsia="宋体" w:cs="宋体"/>
          <w:color w:val="auto"/>
          <w:sz w:val="28"/>
          <w:szCs w:val="28"/>
          <w:lang w:val="zh-CN" w:eastAsia="zh-CN"/>
        </w:rPr>
        <w:t>检查结果：</w:t>
      </w:r>
      <w:r>
        <w:rPr>
          <w:rFonts w:hint="eastAsia" w:ascii="Times New Roman" w:hAnsi="Times New Roman" w:eastAsia="宋体" w:cs="宋体"/>
          <w:color w:val="auto"/>
          <w:sz w:val="28"/>
          <w:szCs w:val="28"/>
          <w:lang w:val="en-US" w:eastAsia="zh-CN"/>
        </w:rPr>
        <w:t>门站</w:t>
      </w:r>
      <w:r>
        <w:rPr>
          <w:rFonts w:hint="eastAsia" w:ascii="Times New Roman" w:hAnsi="Times New Roman" w:eastAsia="宋体" w:cs="宋体"/>
          <w:color w:val="auto"/>
          <w:sz w:val="28"/>
          <w:szCs w:val="28"/>
          <w:lang w:val="zh-CN" w:eastAsia="zh-CN"/>
        </w:rPr>
        <w:t>涉及的重点监管的危险化学品安全措施和处置原则符合要求。</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rPr>
      </w:pPr>
      <w:bookmarkStart w:id="149" w:name="_Toc10056"/>
      <w:r>
        <w:rPr>
          <w:rFonts w:hint="eastAsia" w:ascii="宋体" w:hAnsi="宋体" w:eastAsia="宋体" w:cs="宋体"/>
          <w:color w:val="auto"/>
        </w:rPr>
        <w:t>6.8燃气系统运行安全评价</w:t>
      </w:r>
      <w:bookmarkEnd w:id="14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根据《燃气系统运行安全评价标准》GB/T 50811-2012对该公司门站进行燃气系统的安全评价。</w:t>
      </w:r>
    </w:p>
    <w:p>
      <w:pPr>
        <w:pStyle w:val="7"/>
        <w:bidi w:val="0"/>
        <w:rPr>
          <w:rFonts w:hint="eastAsia" w:asciiTheme="majorEastAsia" w:hAnsiTheme="majorEastAsia" w:eastAsiaTheme="majorEastAsia" w:cstheme="majorEastAsia"/>
          <w:color w:val="auto"/>
        </w:rPr>
      </w:pPr>
      <w:bookmarkStart w:id="150" w:name="_Toc8216"/>
      <w:r>
        <w:rPr>
          <w:rFonts w:hint="eastAsia" w:asciiTheme="majorEastAsia" w:hAnsiTheme="majorEastAsia" w:eastAsiaTheme="majorEastAsia" w:cstheme="majorEastAsia"/>
          <w:color w:val="auto"/>
        </w:rPr>
        <w:t>6.8.1门站设施与操作检查</w:t>
      </w:r>
      <w:bookmarkEnd w:id="150"/>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rPr>
        <w:t>表6.8-1 门站设施与操作安全检查表</w:t>
      </w:r>
    </w:p>
    <w:tbl>
      <w:tblPr>
        <w:tblStyle w:val="30"/>
        <w:tblW w:w="9164"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5"/>
        <w:gridCol w:w="3238"/>
        <w:gridCol w:w="2217"/>
        <w:gridCol w:w="1448"/>
        <w:gridCol w:w="533"/>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评价单元</w:t>
            </w:r>
          </w:p>
        </w:tc>
        <w:tc>
          <w:tcPr>
            <w:tcW w:w="323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评价内容</w:t>
            </w:r>
          </w:p>
        </w:tc>
        <w:tc>
          <w:tcPr>
            <w:tcW w:w="2217"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评分标准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实际情况</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实际</w:t>
            </w:r>
          </w:p>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4.2.1</w:t>
            </w:r>
          </w:p>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周边环境</w:t>
            </w: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1.场站所处的位置应符合规划要求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不符合不得分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选址时已进行规划</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2.周边防火间距道路条件应能满足</w:t>
            </w:r>
            <w:r>
              <w:rPr>
                <w:rFonts w:hint="eastAsia" w:ascii="宋体" w:hAnsi="宋体" w:eastAsia="宋体" w:cs="宋体"/>
                <w:color w:val="auto"/>
                <w:sz w:val="21"/>
                <w:szCs w:val="21"/>
              </w:rPr>
              <w:t>运输、消防、救护、疏散等要求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大型消防车辆无法到达</w:t>
            </w:r>
            <w:r>
              <w:rPr>
                <w:rFonts w:hint="eastAsia" w:ascii="宋体" w:hAnsi="宋体" w:eastAsia="宋体" w:cs="宋体"/>
                <w:color w:val="auto"/>
                <w:spacing w:val="6"/>
                <w:sz w:val="21"/>
                <w:szCs w:val="21"/>
              </w:rPr>
              <w:t>不得分；道路狭窄或路面质量较差但大型消防车辆勉强</w:t>
            </w:r>
            <w:r>
              <w:rPr>
                <w:rFonts w:hint="eastAsia" w:ascii="宋体" w:hAnsi="宋体" w:eastAsia="宋体" w:cs="宋体"/>
                <w:color w:val="auto"/>
                <w:sz w:val="21"/>
                <w:szCs w:val="21"/>
              </w:rPr>
              <w:t>可以通过扣1分。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大型消防车可到达，道路宽敞且路面质量好</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3.站内燃气设施与站外建（构）筑物</w:t>
            </w:r>
            <w:r>
              <w:rPr>
                <w:rFonts w:hint="eastAsia" w:ascii="宋体" w:hAnsi="宋体" w:eastAsia="宋体" w:cs="宋体"/>
                <w:color w:val="auto"/>
                <w:sz w:val="21"/>
                <w:szCs w:val="21"/>
              </w:rPr>
              <w:t>的防火间距应符合下列要求：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（1）储气罐与站外建（构）筑物的</w:t>
            </w:r>
            <w:r>
              <w:rPr>
                <w:rFonts w:hint="eastAsia" w:ascii="宋体" w:hAnsi="宋体" w:eastAsia="宋体" w:cs="宋体"/>
                <w:color w:val="auto"/>
                <w:spacing w:val="-3"/>
                <w:sz w:val="21"/>
                <w:szCs w:val="21"/>
              </w:rPr>
              <w:t>防火间距应符合现行国家标准《建筑设</w:t>
            </w:r>
            <w:r>
              <w:rPr>
                <w:rFonts w:hint="eastAsia" w:ascii="宋体" w:hAnsi="宋体" w:eastAsia="宋体" w:cs="宋体"/>
                <w:color w:val="auto"/>
                <w:sz w:val="21"/>
                <w:szCs w:val="21"/>
              </w:rPr>
              <w:t>计防火规范》GB50016的相关要求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一处不符合不得分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无此项</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2"/>
                <w:sz w:val="21"/>
                <w:szCs w:val="21"/>
                <w:u w:val="none" w:color="auto"/>
              </w:rPr>
              <w:t>（2）露天或室内天然气工艺装置与</w:t>
            </w:r>
            <w:r>
              <w:rPr>
                <w:rFonts w:hint="eastAsia" w:ascii="宋体" w:hAnsi="宋体" w:eastAsia="宋体" w:cs="宋体"/>
                <w:color w:val="auto"/>
                <w:spacing w:val="-3"/>
                <w:sz w:val="21"/>
                <w:szCs w:val="21"/>
                <w:u w:val="none" w:color="auto"/>
              </w:rPr>
              <w:t>站外建（构）筑物的防火间距应符合现</w:t>
            </w:r>
            <w:r>
              <w:rPr>
                <w:rFonts w:hint="eastAsia" w:ascii="宋体" w:hAnsi="宋体" w:eastAsia="宋体" w:cs="宋体"/>
                <w:color w:val="auto"/>
                <w:spacing w:val="3"/>
                <w:sz w:val="21"/>
                <w:szCs w:val="21"/>
                <w:u w:val="none" w:color="auto"/>
              </w:rPr>
              <w:t>行国家标准《建筑设计防火规范》GB</w:t>
            </w:r>
            <w:r>
              <w:rPr>
                <w:rFonts w:hint="eastAsia" w:ascii="宋体" w:hAnsi="宋体" w:eastAsia="宋体" w:cs="宋体"/>
                <w:color w:val="auto"/>
                <w:sz w:val="21"/>
                <w:szCs w:val="21"/>
                <w:u w:val="none" w:color="auto"/>
              </w:rPr>
              <w:t>50016的甲类厂房的相关要求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一处不符合不得分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符合，见表6.2-1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2"/>
                <w:sz w:val="21"/>
                <w:szCs w:val="21"/>
                <w:u w:val="none" w:color="auto"/>
              </w:rPr>
              <w:t>（3）</w:t>
            </w:r>
            <w:r>
              <w:rPr>
                <w:rFonts w:hint="eastAsia" w:ascii="宋体" w:hAnsi="宋体" w:cs="宋体"/>
                <w:color w:val="auto"/>
                <w:spacing w:val="2"/>
                <w:sz w:val="21"/>
                <w:szCs w:val="21"/>
                <w:u w:val="none" w:color="auto"/>
                <w:lang w:val="en-US" w:eastAsia="zh-CN"/>
              </w:rPr>
              <w:t>门站</w:t>
            </w:r>
            <w:r>
              <w:rPr>
                <w:rFonts w:hint="eastAsia" w:ascii="宋体" w:hAnsi="宋体" w:eastAsia="宋体" w:cs="宋体"/>
                <w:color w:val="auto"/>
                <w:spacing w:val="2"/>
                <w:sz w:val="21"/>
                <w:szCs w:val="21"/>
                <w:u w:val="none" w:color="auto"/>
              </w:rPr>
              <w:t>的集中放散</w:t>
            </w:r>
            <w:r>
              <w:rPr>
                <w:rFonts w:hint="eastAsia" w:ascii="宋体" w:hAnsi="宋体" w:eastAsia="宋体" w:cs="宋体"/>
                <w:color w:val="auto"/>
                <w:spacing w:val="-3"/>
                <w:sz w:val="21"/>
                <w:szCs w:val="21"/>
                <w:u w:val="none" w:color="auto"/>
              </w:rPr>
              <w:t>装置与站外建（构）筑物的防火间距应</w:t>
            </w:r>
            <w:r>
              <w:rPr>
                <w:rFonts w:hint="eastAsia" w:ascii="宋体" w:hAnsi="宋体" w:eastAsia="宋体" w:cs="宋体"/>
                <w:color w:val="auto"/>
                <w:spacing w:val="8"/>
                <w:sz w:val="21"/>
                <w:szCs w:val="21"/>
                <w:u w:val="none" w:color="auto"/>
              </w:rPr>
              <w:t>符合现行国家标准《城镇燃气设计规</w:t>
            </w:r>
            <w:r>
              <w:rPr>
                <w:rFonts w:hint="eastAsia" w:ascii="宋体" w:hAnsi="宋体" w:eastAsia="宋体" w:cs="宋体"/>
                <w:color w:val="auto"/>
                <w:sz w:val="21"/>
                <w:szCs w:val="21"/>
                <w:u w:val="none" w:color="auto"/>
              </w:rPr>
              <w:t>范》GB50028的相关要求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一处不符合不得分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不</w:t>
            </w:r>
            <w:r>
              <w:rPr>
                <w:rFonts w:hint="eastAsia" w:ascii="宋体" w:hAnsi="宋体" w:eastAsia="宋体" w:cs="宋体"/>
                <w:color w:val="auto"/>
                <w:sz w:val="21"/>
                <w:szCs w:val="21"/>
              </w:rPr>
              <w:t>符合，见表6.2-1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4</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4.周边应有良好的消防和医疗救护</w:t>
            </w:r>
            <w:r>
              <w:rPr>
                <w:rFonts w:hint="eastAsia" w:ascii="宋体" w:hAnsi="宋体" w:eastAsia="宋体" w:cs="宋体"/>
                <w:color w:val="auto"/>
                <w:sz w:val="21"/>
                <w:szCs w:val="21"/>
              </w:rPr>
              <w:t>条件</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10km路程内无消防队扣0.5</w:t>
            </w:r>
            <w:r>
              <w:rPr>
                <w:rFonts w:hint="eastAsia" w:ascii="宋体" w:hAnsi="宋体" w:eastAsia="宋体" w:cs="宋体"/>
                <w:color w:val="auto"/>
                <w:spacing w:val="-7"/>
                <w:sz w:val="21"/>
                <w:szCs w:val="21"/>
              </w:rPr>
              <w:t>分；10</w:t>
            </w:r>
            <w:r>
              <w:rPr>
                <w:rFonts w:hint="eastAsia" w:ascii="宋体" w:hAnsi="宋体" w:eastAsia="宋体" w:cs="宋体"/>
                <w:color w:val="auto"/>
                <w:sz w:val="21"/>
                <w:szCs w:val="21"/>
              </w:rPr>
              <w:t>km路程内无医院扣0.5分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地图</w:t>
            </w:r>
            <w:r>
              <w:rPr>
                <w:rFonts w:hint="eastAsia" w:ascii="宋体" w:hAnsi="宋体" w:cs="宋体"/>
                <w:color w:val="auto"/>
                <w:sz w:val="21"/>
                <w:szCs w:val="21"/>
                <w:lang w:val="en-US" w:eastAsia="zh-CN"/>
              </w:rPr>
              <w:t>显示</w:t>
            </w:r>
            <w:r>
              <w:rPr>
                <w:rFonts w:hint="eastAsia" w:ascii="宋体" w:hAnsi="宋体" w:eastAsia="宋体" w:cs="宋体"/>
                <w:color w:val="auto"/>
                <w:sz w:val="21"/>
                <w:szCs w:val="21"/>
              </w:rPr>
              <w:t>，距</w:t>
            </w:r>
            <w:r>
              <w:rPr>
                <w:rFonts w:hint="eastAsia" w:ascii="宋体" w:hAnsi="宋体" w:cs="宋体"/>
                <w:color w:val="auto"/>
                <w:sz w:val="21"/>
                <w:szCs w:val="21"/>
                <w:lang w:val="en-US" w:eastAsia="zh-CN"/>
              </w:rPr>
              <w:t>共青城</w:t>
            </w:r>
            <w:r>
              <w:rPr>
                <w:rFonts w:hint="eastAsia" w:ascii="宋体" w:hAnsi="宋体" w:eastAsia="宋体" w:cs="宋体"/>
                <w:color w:val="auto"/>
                <w:sz w:val="21"/>
                <w:szCs w:val="21"/>
              </w:rPr>
              <w:t>消防大队约</w:t>
            </w:r>
            <w:r>
              <w:rPr>
                <w:rFonts w:hint="eastAsia" w:ascii="宋体" w:hAnsi="宋体" w:cs="宋体"/>
                <w:color w:val="auto"/>
                <w:sz w:val="21"/>
                <w:szCs w:val="21"/>
                <w:lang w:val="en-US" w:eastAsia="zh-CN"/>
              </w:rPr>
              <w:t>11.5</w:t>
            </w:r>
            <w:r>
              <w:rPr>
                <w:rFonts w:hint="eastAsia" w:ascii="宋体" w:hAnsi="宋体" w:eastAsia="宋体" w:cs="宋体"/>
                <w:color w:val="auto"/>
                <w:sz w:val="21"/>
                <w:szCs w:val="21"/>
              </w:rPr>
              <w:t>km，</w:t>
            </w:r>
          </w:p>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距</w:t>
            </w:r>
            <w:r>
              <w:rPr>
                <w:rFonts w:hint="eastAsia" w:ascii="宋体" w:hAnsi="宋体" w:cs="宋体"/>
                <w:color w:val="auto"/>
                <w:sz w:val="21"/>
                <w:szCs w:val="21"/>
                <w:lang w:val="en-US" w:eastAsia="zh-CN"/>
              </w:rPr>
              <w:t>共青城人民</w:t>
            </w:r>
            <w:r>
              <w:rPr>
                <w:rFonts w:hint="eastAsia" w:ascii="宋体" w:hAnsi="宋体" w:eastAsia="宋体" w:cs="宋体"/>
                <w:color w:val="auto"/>
                <w:sz w:val="21"/>
                <w:szCs w:val="21"/>
                <w:lang w:eastAsia="zh-CN"/>
              </w:rPr>
              <w:t>医院</w:t>
            </w:r>
            <w:r>
              <w:rPr>
                <w:rFonts w:hint="eastAsia" w:ascii="宋体" w:hAnsi="宋体" w:eastAsia="宋体" w:cs="宋体"/>
                <w:color w:val="auto"/>
                <w:sz w:val="21"/>
                <w:szCs w:val="21"/>
              </w:rPr>
              <w:t>约</w:t>
            </w:r>
            <w:r>
              <w:rPr>
                <w:rFonts w:hint="eastAsia" w:ascii="宋体" w:hAnsi="宋体" w:cs="宋体"/>
                <w:color w:val="auto"/>
                <w:sz w:val="21"/>
                <w:szCs w:val="21"/>
                <w:lang w:val="en-US" w:eastAsia="zh-CN"/>
              </w:rPr>
              <w:t>11.3</w:t>
            </w:r>
            <w:r>
              <w:rPr>
                <w:rFonts w:hint="eastAsia" w:ascii="宋体" w:hAnsi="宋体" w:eastAsia="宋体" w:cs="宋体"/>
                <w:color w:val="auto"/>
                <w:sz w:val="21"/>
                <w:szCs w:val="21"/>
              </w:rPr>
              <w:t>m</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5.环境噪声应符合现行国家标准《工</w:t>
            </w:r>
            <w:r>
              <w:rPr>
                <w:rFonts w:hint="eastAsia" w:ascii="宋体" w:hAnsi="宋体" w:eastAsia="宋体" w:cs="宋体"/>
                <w:color w:val="auto"/>
                <w:spacing w:val="4"/>
                <w:sz w:val="21"/>
                <w:szCs w:val="21"/>
              </w:rPr>
              <w:t>业企业厂界噪声排放标准》GB</w:t>
            </w:r>
            <w:r>
              <w:rPr>
                <w:rFonts w:hint="eastAsia" w:ascii="宋体" w:hAnsi="宋体" w:eastAsia="宋体" w:cs="宋体"/>
                <w:color w:val="auto"/>
                <w:sz w:val="21"/>
                <w:szCs w:val="21"/>
              </w:rPr>
              <w:t>12348的相关要求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超标不得分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满足</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4.2.2</w:t>
            </w:r>
          </w:p>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总平面布置</w:t>
            </w:r>
            <w:r>
              <w:rPr>
                <w:rFonts w:hint="eastAsia" w:ascii="宋体" w:hAnsi="宋体" w:eastAsia="宋体" w:cs="宋体"/>
                <w:color w:val="auto"/>
                <w:sz w:val="21"/>
                <w:szCs w:val="21"/>
              </w:rPr>
              <mc:AlternateContent>
                <mc:Choice Requires="wpg">
                  <w:drawing>
                    <wp:anchor distT="0" distB="0" distL="114300" distR="114300" simplePos="0" relativeHeight="251659264" behindDoc="1" locked="0" layoutInCell="1" allowOverlap="1">
                      <wp:simplePos x="0" y="0"/>
                      <wp:positionH relativeFrom="page">
                        <wp:posOffset>1839595</wp:posOffset>
                      </wp:positionH>
                      <wp:positionV relativeFrom="page">
                        <wp:posOffset>2077085</wp:posOffset>
                      </wp:positionV>
                      <wp:extent cx="1918970" cy="1270"/>
                      <wp:effectExtent l="0" t="0" r="0" b="0"/>
                      <wp:wrapNone/>
                      <wp:docPr id="10" name="组合 10"/>
                      <wp:cNvGraphicFramePr/>
                      <a:graphic xmlns:a="http://schemas.openxmlformats.org/drawingml/2006/main">
                        <a:graphicData uri="http://schemas.microsoft.com/office/word/2010/wordprocessingGroup">
                          <wpg:wgp>
                            <wpg:cNvGrpSpPr/>
                            <wpg:grpSpPr>
                              <a:xfrm>
                                <a:off x="0" y="0"/>
                                <a:ext cx="1918970" cy="1270"/>
                                <a:chOff x="2898" y="3271"/>
                                <a:chExt cx="3022" cy="2"/>
                              </a:xfrm>
                              <a:effectLst/>
                            </wpg:grpSpPr>
                            <wps:wsp>
                              <wps:cNvPr id="7" name="任意多边形 7"/>
                              <wps:cNvSpPr/>
                              <wps:spPr>
                                <a:xfrm>
                                  <a:off x="2898" y="3271"/>
                                  <a:ext cx="3022" cy="2"/>
                                </a:xfrm>
                                <a:custGeom>
                                  <a:avLst/>
                                  <a:gdLst/>
                                  <a:ahLst/>
                                  <a:cxnLst/>
                                  <a:pathLst>
                                    <a:path w="3022">
                                      <a:moveTo>
                                        <a:pt x="0" y="0"/>
                                      </a:moveTo>
                                      <a:lnTo>
                                        <a:pt x="3022" y="0"/>
                                      </a:lnTo>
                                    </a:path>
                                  </a:pathLst>
                                </a:custGeom>
                                <a:noFill/>
                                <a:ln w="6096"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144.85pt;margin-top:163.55pt;height:0.1pt;width:151.1pt;mso-position-horizontal-relative:page;mso-position-vertical-relative:page;z-index:-251657216;mso-width-relative:page;mso-height-relative:page;" coordorigin="2898,3271" coordsize="3022,2" o:gfxdata="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sYX2W2gAAAAsBAAAPAAAAAAAAAAEAIAAA&#10;ACIAAABkcnMvZG93bnJldi54bWxQSwECFAAUAAAACACHTuJAha1+9bUCAAABBgAADgAAAAAAAAAB&#10;ACAAAAApAQAAZHJzL2Uyb0RvYy54bWxQSwUGAAAAAAYABgBZAQAAUAYAAAAA&#10;">
                      <o:lock v:ext="edit" aspectratio="f"/>
                      <v:shape id="_x0000_s1026" o:spid="_x0000_s1026" o:spt="100" style="position:absolute;left:2898;top:3271;height:2;width:3022;" filled="f" stroked="t" coordsize="3022,1" o:gfxdata="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JLO3ugAAANoA&#10;AAAPAAAAAAAAAAEAIAAAACIAAABkcnMvZG93bnJldi54bWxQSwECFAAUAAAACACHTuJAMy8FnjsA&#10;AAA5AAAAEAAAAAAAAAABACAAAAAJAQAAZHJzL3NoYXBleG1sLnhtbFBLBQYAAAAABgAGAFsBAACz&#10;AwAAAAA=&#10;" path="m0,0l3022,0e">
                        <v:fill on="f" focussize="0,0"/>
                        <v:stroke weight="0.48pt" color="#000000" joinstyle="round"/>
                        <v:imagedata o:title=""/>
                        <o:lock v:ext="edit" aspectratio="f"/>
                      </v:shape>
                    </v:group>
                  </w:pict>
                </mc:Fallback>
              </mc:AlternateContent>
            </w: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1.储配站总平面应分区布置，即分为</w:t>
            </w:r>
            <w:r>
              <w:rPr>
                <w:rFonts w:hint="eastAsia" w:ascii="宋体" w:hAnsi="宋体" w:eastAsia="宋体" w:cs="宋体"/>
                <w:color w:val="auto"/>
                <w:sz w:val="21"/>
                <w:szCs w:val="21"/>
              </w:rPr>
              <w:t>生产区和辅助区</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无明显分区不得分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无此项</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2.周边应设有非燃烧实体围墙，围墙</w:t>
            </w:r>
            <w:r>
              <w:rPr>
                <w:rFonts w:hint="eastAsia" w:ascii="宋体" w:hAnsi="宋体" w:eastAsia="宋体" w:cs="宋体"/>
                <w:color w:val="auto"/>
                <w:sz w:val="21"/>
                <w:szCs w:val="21"/>
              </w:rPr>
              <w:t>应完整、无破损</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无围墙不得分；围墙破损</w:t>
            </w:r>
            <w:r>
              <w:rPr>
                <w:rFonts w:hint="eastAsia" w:ascii="宋体" w:hAnsi="宋体" w:eastAsia="宋体" w:cs="宋体"/>
                <w:color w:val="auto"/>
                <w:sz w:val="21"/>
                <w:szCs w:val="21"/>
              </w:rPr>
              <w:t>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设有围墙</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3.站内建（构）筑物之间的防火间距</w:t>
            </w:r>
            <w:r>
              <w:rPr>
                <w:rFonts w:hint="eastAsia" w:ascii="宋体" w:hAnsi="宋体" w:eastAsia="宋体" w:cs="宋体"/>
                <w:color w:val="auto"/>
                <w:sz w:val="21"/>
                <w:szCs w:val="21"/>
              </w:rPr>
              <w:t>应符合下列要求：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（1）储气罐与站内建（构）筑物的</w:t>
            </w:r>
            <w:r>
              <w:rPr>
                <w:rFonts w:hint="eastAsia" w:ascii="宋体" w:hAnsi="宋体" w:eastAsia="宋体" w:cs="宋体"/>
                <w:color w:val="auto"/>
                <w:spacing w:val="-3"/>
                <w:sz w:val="21"/>
                <w:szCs w:val="21"/>
              </w:rPr>
              <w:t>防火间距应符合现行国家标准《城镇燃</w:t>
            </w:r>
            <w:r>
              <w:rPr>
                <w:rFonts w:hint="eastAsia" w:ascii="宋体" w:hAnsi="宋体" w:eastAsia="宋体" w:cs="宋体"/>
                <w:color w:val="auto"/>
                <w:sz w:val="21"/>
                <w:szCs w:val="21"/>
              </w:rPr>
              <w:t>气设计规范》GB50028的相关要求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一处不符合不得分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无此项</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u w:val="single" w:color="auto"/>
              </w:rPr>
            </w:pPr>
            <w:r>
              <w:rPr>
                <w:rFonts w:hint="eastAsia" w:ascii="宋体" w:hAnsi="宋体" w:eastAsia="宋体" w:cs="宋体"/>
                <w:color w:val="auto"/>
                <w:spacing w:val="2"/>
                <w:sz w:val="21"/>
                <w:szCs w:val="21"/>
                <w:u w:val="none" w:color="auto"/>
              </w:rPr>
              <w:t>（2）站内露天工艺装置区边缘距明</w:t>
            </w:r>
            <w:r>
              <w:rPr>
                <w:rFonts w:hint="eastAsia" w:ascii="宋体" w:hAnsi="宋体" w:eastAsia="宋体" w:cs="宋体"/>
                <w:color w:val="auto"/>
                <w:sz w:val="21"/>
                <w:szCs w:val="21"/>
                <w:u w:val="none" w:color="auto"/>
              </w:rPr>
              <w:t>火散发为花地点不应小于20m，距办</w:t>
            </w:r>
            <w:r>
              <w:rPr>
                <w:rFonts w:hint="eastAsia" w:ascii="宋体" w:hAnsi="宋体" w:eastAsia="宋体" w:cs="宋体"/>
                <w:color w:val="auto"/>
                <w:spacing w:val="-5"/>
                <w:sz w:val="21"/>
                <w:szCs w:val="21"/>
                <w:u w:val="none" w:color="auto"/>
              </w:rPr>
              <w:t>公、生活建筑不应小于</w:t>
            </w:r>
            <w:r>
              <w:rPr>
                <w:rFonts w:hint="eastAsia" w:ascii="宋体" w:hAnsi="宋体" w:eastAsia="宋体" w:cs="宋体"/>
                <w:color w:val="auto"/>
                <w:sz w:val="21"/>
                <w:szCs w:val="21"/>
                <w:u w:val="none" w:color="auto"/>
              </w:rPr>
              <w:t>18</w:t>
            </w:r>
            <w:r>
              <w:rPr>
                <w:rFonts w:hint="eastAsia" w:ascii="宋体" w:hAnsi="宋体" w:eastAsia="宋体" w:cs="宋体"/>
                <w:color w:val="auto"/>
                <w:spacing w:val="-8"/>
                <w:sz w:val="21"/>
                <w:szCs w:val="21"/>
                <w:u w:val="none" w:color="auto"/>
              </w:rPr>
              <w:t>m，距围墙不</w:t>
            </w:r>
            <w:r>
              <w:rPr>
                <w:rFonts w:hint="eastAsia" w:ascii="宋体" w:hAnsi="宋体" w:eastAsia="宋体" w:cs="宋体"/>
                <w:color w:val="auto"/>
                <w:sz w:val="21"/>
                <w:szCs w:val="21"/>
                <w:u w:val="none" w:color="auto"/>
              </w:rPr>
              <w:t>应小于10m</w:t>
            </w:r>
          </w:p>
        </w:tc>
        <w:tc>
          <w:tcPr>
            <w:tcW w:w="2217" w:type="dxa"/>
            <w:noWrap w:val="0"/>
            <w:vAlign w:val="center"/>
          </w:tcPr>
          <w:p>
            <w:pPr>
              <w:pStyle w:val="53"/>
              <w:jc w:val="left"/>
              <w:rPr>
                <w:rFonts w:hint="eastAsia" w:ascii="宋体" w:hAnsi="宋体" w:eastAsia="宋体" w:cs="宋体"/>
                <w:color w:val="auto"/>
                <w:sz w:val="21"/>
                <w:szCs w:val="21"/>
                <w:u w:val="single" w:color="auto"/>
                <w:lang w:eastAsia="en-US"/>
              </w:rPr>
            </w:pPr>
            <w:r>
              <w:rPr>
                <w:rFonts w:hint="eastAsia" w:ascii="宋体" w:hAnsi="宋体" w:eastAsia="宋体" w:cs="宋体"/>
                <w:color w:val="auto"/>
                <w:sz w:val="21"/>
                <w:szCs w:val="21"/>
                <w:u w:val="none" w:color="auto"/>
              </w:rPr>
              <w:t>一</w:t>
            </w:r>
            <w:r>
              <w:rPr>
                <w:rFonts w:hint="eastAsia" w:asciiTheme="minorEastAsia" w:hAnsiTheme="minorEastAsia" w:eastAsiaTheme="minorEastAsia" w:cstheme="minorEastAsia"/>
                <w:color w:val="auto"/>
                <w:u w:val="none" w:color="auto"/>
              </w:rPr>
              <w:t>处不符合不得分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满足，见表6.3-2</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2"/>
                <w:sz w:val="21"/>
                <w:szCs w:val="21"/>
                <w:u w:val="single" w:color="000000"/>
              </w:rPr>
              <w:t>（</w:t>
            </w:r>
            <w:r>
              <w:rPr>
                <w:rFonts w:hint="eastAsia" w:ascii="宋体" w:hAnsi="宋体" w:eastAsia="宋体" w:cs="宋体"/>
                <w:color w:val="auto"/>
                <w:spacing w:val="2"/>
                <w:sz w:val="21"/>
                <w:szCs w:val="21"/>
                <w:u w:val="none" w:color="auto"/>
              </w:rPr>
              <w:t>3）储配站高压储气罐的集中放散</w:t>
            </w:r>
            <w:r>
              <w:rPr>
                <w:rFonts w:hint="eastAsia" w:ascii="宋体" w:hAnsi="宋体" w:eastAsia="宋体" w:cs="宋体"/>
                <w:color w:val="auto"/>
                <w:spacing w:val="-3"/>
                <w:sz w:val="21"/>
                <w:szCs w:val="21"/>
                <w:u w:val="none" w:color="auto"/>
              </w:rPr>
              <w:t>装置与站内建、构筑物的防火间距应符</w:t>
            </w:r>
            <w:r>
              <w:rPr>
                <w:rFonts w:hint="eastAsia" w:ascii="宋体" w:hAnsi="宋体" w:eastAsia="宋体" w:cs="宋体"/>
                <w:color w:val="auto"/>
                <w:sz w:val="21"/>
                <w:szCs w:val="21"/>
                <w:u w:val="none" w:color="auto"/>
              </w:rPr>
              <w:t>合现行国家标准《城镇燃气设计规范》GB50028的相关要求</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一处不符合不得分</w:t>
            </w:r>
          </w:p>
        </w:tc>
        <w:tc>
          <w:tcPr>
            <w:tcW w:w="1448" w:type="dxa"/>
            <w:noWrap w:val="0"/>
            <w:vAlign w:val="center"/>
          </w:tcPr>
          <w:p>
            <w:pPr>
              <w:pStyle w:val="53"/>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无此项</w:t>
            </w:r>
          </w:p>
        </w:tc>
        <w:tc>
          <w:tcPr>
            <w:tcW w:w="533"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u w:val="none" w:color="auto"/>
              </w:rPr>
              <w:t>（4）储配站数个固定容积储气罐的</w:t>
            </w:r>
            <w:r>
              <w:rPr>
                <w:rFonts w:hint="eastAsia" w:ascii="宋体" w:hAnsi="宋体" w:eastAsia="宋体" w:cs="宋体"/>
                <w:color w:val="auto"/>
                <w:sz w:val="21"/>
                <w:szCs w:val="21"/>
                <w:u w:val="none" w:color="auto"/>
              </w:rPr>
              <w:t>总容积大于200000</w:t>
            </w:r>
            <w:r>
              <w:rPr>
                <w:rFonts w:hint="default" w:ascii="Calibri" w:hAnsi="Calibri" w:eastAsia="宋体" w:cs="Calibri"/>
                <w:color w:val="auto"/>
                <w:spacing w:val="-1"/>
                <w:sz w:val="21"/>
                <w:szCs w:val="21"/>
                <w:u w:val="none" w:color="auto"/>
              </w:rPr>
              <w:t>m</w:t>
            </w:r>
            <w:r>
              <w:rPr>
                <w:rFonts w:hint="default" w:ascii="Calibri" w:hAnsi="Calibri" w:eastAsia="宋体" w:cs="Calibri"/>
                <w:color w:val="auto"/>
                <w:spacing w:val="-1"/>
                <w:position w:val="8"/>
                <w:sz w:val="21"/>
                <w:szCs w:val="21"/>
                <w:u w:val="none" w:color="auto"/>
                <w:vertAlign w:val="superscript"/>
              </w:rPr>
              <w:t>3</w:t>
            </w:r>
            <w:r>
              <w:rPr>
                <w:rFonts w:hint="eastAsia" w:ascii="宋体" w:hAnsi="宋体" w:eastAsia="宋体" w:cs="宋体"/>
                <w:color w:val="auto"/>
                <w:spacing w:val="-11"/>
                <w:sz w:val="21"/>
                <w:szCs w:val="21"/>
                <w:u w:val="none" w:color="auto"/>
              </w:rPr>
              <w:t>时，应分组布置，</w:t>
            </w:r>
            <w:r>
              <w:rPr>
                <w:rFonts w:hint="eastAsia" w:ascii="宋体" w:hAnsi="宋体" w:eastAsia="宋体" w:cs="宋体"/>
                <w:color w:val="auto"/>
                <w:spacing w:val="8"/>
                <w:sz w:val="21"/>
                <w:szCs w:val="21"/>
                <w:u w:val="none" w:color="auto"/>
              </w:rPr>
              <w:t>组与组和罐与罐之间的防火间距应符</w:t>
            </w:r>
            <w:r>
              <w:rPr>
                <w:rFonts w:hint="eastAsia" w:ascii="宋体" w:hAnsi="宋体" w:eastAsia="宋体" w:cs="宋体"/>
                <w:color w:val="auto"/>
                <w:sz w:val="21"/>
                <w:szCs w:val="21"/>
                <w:u w:val="none" w:color="auto"/>
              </w:rPr>
              <w:t>合现行国家标准《城镇燃气设计规范》GB50028的相关要求</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一处不符合不得分</w:t>
            </w:r>
          </w:p>
        </w:tc>
        <w:tc>
          <w:tcPr>
            <w:tcW w:w="1448" w:type="dxa"/>
            <w:noWrap w:val="0"/>
            <w:vAlign w:val="center"/>
          </w:tcPr>
          <w:p>
            <w:pPr>
              <w:pStyle w:val="5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无此项</w:t>
            </w:r>
          </w:p>
        </w:tc>
        <w:tc>
          <w:tcPr>
            <w:tcW w:w="533" w:type="dxa"/>
            <w:noWrap w:val="0"/>
            <w:vAlign w:val="center"/>
          </w:tcPr>
          <w:p>
            <w:pPr>
              <w:pStyle w:val="5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533" w:type="dxa"/>
            <w:noWrap w:val="0"/>
            <w:vAlign w:val="center"/>
          </w:tcPr>
          <w:p>
            <w:pPr>
              <w:pStyle w:val="5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4.2.3</w:t>
            </w:r>
          </w:p>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道路交通</w:t>
            </w:r>
          </w:p>
        </w:tc>
        <w:tc>
          <w:tcPr>
            <w:tcW w:w="3238" w:type="dxa"/>
            <w:noWrap w:val="0"/>
            <w:vAlign w:val="center"/>
          </w:tcPr>
          <w:p>
            <w:pPr>
              <w:pStyle w:val="53"/>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1.储配站生产区宜设有2个对外出</w:t>
            </w:r>
            <w:r>
              <w:rPr>
                <w:rFonts w:hint="eastAsia" w:ascii="宋体" w:hAnsi="宋体" w:eastAsia="宋体" w:cs="宋体"/>
                <w:b w:val="0"/>
                <w:bCs w:val="0"/>
                <w:color w:val="auto"/>
                <w:spacing w:val="-3"/>
                <w:sz w:val="21"/>
                <w:szCs w:val="21"/>
              </w:rPr>
              <w:t>入口，并宜位于场站的不同方位，以方</w:t>
            </w:r>
            <w:r>
              <w:rPr>
                <w:rFonts w:hint="eastAsia" w:ascii="宋体" w:hAnsi="宋体" w:eastAsia="宋体" w:cs="宋体"/>
                <w:b w:val="0"/>
                <w:bCs w:val="0"/>
                <w:color w:val="auto"/>
                <w:sz w:val="21"/>
                <w:szCs w:val="21"/>
              </w:rPr>
              <w:t>便消防救援和应急疏散</w:t>
            </w:r>
          </w:p>
        </w:tc>
        <w:tc>
          <w:tcPr>
            <w:tcW w:w="2217" w:type="dxa"/>
            <w:noWrap w:val="0"/>
            <w:vAlign w:val="center"/>
          </w:tcPr>
          <w:p>
            <w:pPr>
              <w:pStyle w:val="53"/>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15"/>
                <w:sz w:val="21"/>
                <w:szCs w:val="21"/>
              </w:rPr>
              <w:t>只有一个出入口的不得</w:t>
            </w:r>
            <w:r>
              <w:rPr>
                <w:rFonts w:hint="eastAsia" w:ascii="宋体" w:hAnsi="宋体" w:eastAsia="宋体" w:cs="宋体"/>
                <w:b w:val="0"/>
                <w:bCs w:val="0"/>
                <w:color w:val="auto"/>
                <w:spacing w:val="6"/>
                <w:sz w:val="21"/>
                <w:szCs w:val="21"/>
              </w:rPr>
              <w:t>分；有两个出入口但位于同一侧不利于消防救援和应急</w:t>
            </w:r>
            <w:r>
              <w:rPr>
                <w:rFonts w:hint="eastAsia" w:ascii="宋体" w:hAnsi="宋体" w:eastAsia="宋体" w:cs="宋体"/>
                <w:b w:val="0"/>
                <w:bCs w:val="0"/>
                <w:color w:val="auto"/>
                <w:sz w:val="21"/>
                <w:szCs w:val="21"/>
              </w:rPr>
              <w:t>疏散的扣1分</w:t>
            </w:r>
          </w:p>
        </w:tc>
        <w:tc>
          <w:tcPr>
            <w:tcW w:w="1448" w:type="dxa"/>
            <w:noWrap w:val="0"/>
            <w:vAlign w:val="center"/>
          </w:tcPr>
          <w:p>
            <w:pPr>
              <w:pStyle w:val="53"/>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不涉及</w:t>
            </w:r>
          </w:p>
        </w:tc>
        <w:tc>
          <w:tcPr>
            <w:tcW w:w="533" w:type="dxa"/>
            <w:noWrap w:val="0"/>
            <w:vAlign w:val="center"/>
          </w:tcPr>
          <w:p>
            <w:pPr>
              <w:pStyle w:val="53"/>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c>
          <w:tcPr>
            <w:tcW w:w="533" w:type="dxa"/>
            <w:noWrap w:val="0"/>
            <w:vAlign w:val="center"/>
          </w:tcPr>
          <w:p>
            <w:pPr>
              <w:pStyle w:val="53"/>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6"/>
                <w:sz w:val="21"/>
                <w:szCs w:val="21"/>
                <w:u w:val="none" w:color="auto"/>
              </w:rPr>
              <w:t>2.储配站生产区应设置环形消防车</w:t>
            </w:r>
            <w:r>
              <w:rPr>
                <w:rFonts w:hint="eastAsia" w:ascii="宋体" w:hAnsi="宋体" w:eastAsia="宋体" w:cs="宋体"/>
                <w:color w:val="auto"/>
                <w:sz w:val="21"/>
                <w:szCs w:val="21"/>
                <w:u w:val="none" w:color="auto"/>
              </w:rPr>
              <w:t>车道，消防车道宽度不应小于3.5m，</w:t>
            </w:r>
            <w:r>
              <w:rPr>
                <w:rFonts w:hint="eastAsia" w:ascii="宋体" w:hAnsi="宋体" w:eastAsia="宋体" w:cs="宋体"/>
                <w:color w:val="auto"/>
                <w:spacing w:val="-3"/>
                <w:sz w:val="21"/>
                <w:szCs w:val="21"/>
                <w:u w:val="none" w:color="auto"/>
              </w:rPr>
              <w:t>消防车道保持畅通，无阻碍消防救援的</w:t>
            </w:r>
            <w:r>
              <w:rPr>
                <w:rFonts w:hint="eastAsia" w:ascii="宋体" w:hAnsi="宋体" w:eastAsia="宋体" w:cs="宋体"/>
                <w:color w:val="auto"/>
                <w:sz w:val="21"/>
                <w:szCs w:val="21"/>
                <w:u w:val="none" w:color="auto"/>
              </w:rPr>
              <w:t>障碍物</w:t>
            </w:r>
          </w:p>
        </w:tc>
        <w:tc>
          <w:tcPr>
            <w:tcW w:w="2217"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15"/>
                <w:sz w:val="21"/>
                <w:szCs w:val="21"/>
              </w:rPr>
              <w:t>储配站未设置环形消防</w:t>
            </w:r>
            <w:r>
              <w:rPr>
                <w:rFonts w:hint="eastAsia" w:ascii="宋体" w:hAnsi="宋体" w:eastAsia="宋体" w:cs="宋体"/>
                <w:color w:val="auto"/>
                <w:spacing w:val="6"/>
                <w:sz w:val="21"/>
                <w:szCs w:val="21"/>
              </w:rPr>
              <w:t>车道不得分；消防车道宽度</w:t>
            </w:r>
            <w:r>
              <w:rPr>
                <w:rFonts w:hint="eastAsia" w:ascii="宋体" w:hAnsi="宋体" w:eastAsia="宋体" w:cs="宋体"/>
                <w:color w:val="auto"/>
                <w:sz w:val="21"/>
                <w:szCs w:val="21"/>
              </w:rPr>
              <w:t>不足扣2分；消防车道或回车场上有障碍物扣2分</w:t>
            </w:r>
          </w:p>
        </w:tc>
        <w:tc>
          <w:tcPr>
            <w:tcW w:w="1448" w:type="dxa"/>
            <w:noWrap w:val="0"/>
            <w:vAlign w:val="center"/>
          </w:tcPr>
          <w:p>
            <w:pPr>
              <w:pStyle w:val="53"/>
              <w:jc w:val="center"/>
              <w:rPr>
                <w:rFonts w:hint="eastAsia" w:ascii="宋体" w:hAnsi="宋体" w:eastAsia="宋体" w:cs="宋体"/>
                <w:color w:val="auto"/>
                <w:spacing w:val="15"/>
                <w:sz w:val="21"/>
                <w:szCs w:val="21"/>
                <w:lang w:eastAsia="zh-CN"/>
              </w:rPr>
            </w:pPr>
            <w:r>
              <w:rPr>
                <w:rFonts w:hint="eastAsia" w:ascii="宋体" w:hAnsi="宋体" w:cs="宋体"/>
                <w:color w:val="auto"/>
                <w:sz w:val="21"/>
                <w:szCs w:val="21"/>
                <w:lang w:val="en-US" w:eastAsia="zh-CN"/>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5"/>
                <w:sz w:val="21"/>
                <w:szCs w:val="21"/>
              </w:rPr>
              <w:t>3.应制定严格的车辆管理制度，无关</w:t>
            </w:r>
            <w:r>
              <w:rPr>
                <w:rFonts w:hint="eastAsia" w:ascii="宋体" w:hAnsi="宋体" w:eastAsia="宋体" w:cs="宋体"/>
                <w:color w:val="auto"/>
                <w:spacing w:val="-3"/>
                <w:sz w:val="21"/>
                <w:szCs w:val="21"/>
              </w:rPr>
              <w:t>车辆应禁止进入场站生产区，如确需进</w:t>
            </w:r>
            <w:r>
              <w:rPr>
                <w:rFonts w:hint="eastAsia" w:ascii="宋体" w:hAnsi="宋体" w:eastAsia="宋体" w:cs="宋体"/>
                <w:color w:val="auto"/>
                <w:sz w:val="21"/>
                <w:szCs w:val="21"/>
              </w:rPr>
              <w:t>入，必须佩戴阻火器。</w:t>
            </w:r>
          </w:p>
        </w:tc>
        <w:tc>
          <w:tcPr>
            <w:tcW w:w="2217"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z w:val="21"/>
                <w:szCs w:val="21"/>
              </w:rPr>
              <w:t>无车辆管理制度不得分；</w:t>
            </w:r>
            <w:r>
              <w:rPr>
                <w:rFonts w:hint="eastAsia" w:ascii="宋体" w:hAnsi="宋体" w:eastAsia="宋体" w:cs="宋体"/>
                <w:color w:val="auto"/>
                <w:spacing w:val="6"/>
                <w:sz w:val="21"/>
                <w:szCs w:val="21"/>
              </w:rPr>
              <w:t>生产区内发现无关车辆且未装阻火器不得分；门卫未配备阻火器但生产区无无关车</w:t>
            </w:r>
            <w:r>
              <w:rPr>
                <w:rFonts w:hint="eastAsia" w:ascii="宋体" w:hAnsi="宋体" w:eastAsia="宋体" w:cs="宋体"/>
                <w:color w:val="auto"/>
                <w:sz w:val="21"/>
                <w:szCs w:val="21"/>
              </w:rPr>
              <w:t>辆扣0.5分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pacing w:val="15"/>
                <w:sz w:val="21"/>
                <w:szCs w:val="21"/>
              </w:rPr>
            </w:pPr>
            <w:r>
              <w:rPr>
                <w:rFonts w:hint="eastAsia" w:ascii="宋体" w:hAnsi="宋体" w:eastAsia="宋体" w:cs="宋体"/>
                <w:color w:val="auto"/>
                <w:spacing w:val="15"/>
                <w:sz w:val="21"/>
                <w:szCs w:val="21"/>
              </w:rPr>
              <w:t>有相关制度要求</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4.2.4</w:t>
            </w:r>
          </w:p>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燃气质量</w:t>
            </w: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z w:val="21"/>
                <w:szCs w:val="21"/>
              </w:rPr>
              <w:t>1.应当建立燃气质量检测制度。天</w:t>
            </w:r>
            <w:r>
              <w:rPr>
                <w:rFonts w:hint="eastAsia" w:ascii="宋体" w:hAnsi="宋体" w:eastAsia="宋体" w:cs="宋体"/>
                <w:color w:val="auto"/>
                <w:spacing w:val="-3"/>
                <w:sz w:val="21"/>
                <w:szCs w:val="21"/>
              </w:rPr>
              <w:t>然气的气质应符合现行国家标准《天然</w:t>
            </w:r>
            <w:r>
              <w:rPr>
                <w:rFonts w:hint="eastAsia" w:ascii="宋体" w:hAnsi="宋体" w:eastAsia="宋体" w:cs="宋体"/>
                <w:color w:val="auto"/>
                <w:sz w:val="21"/>
                <w:szCs w:val="21"/>
              </w:rPr>
              <w:t>气》GB17820第一类或第二类气质指</w:t>
            </w:r>
            <w:r>
              <w:rPr>
                <w:rFonts w:hint="eastAsia" w:ascii="宋体" w:hAnsi="宋体" w:eastAsia="宋体" w:cs="宋体"/>
                <w:color w:val="auto"/>
                <w:spacing w:val="-3"/>
                <w:sz w:val="21"/>
                <w:szCs w:val="21"/>
              </w:rPr>
              <w:t>标；人工煤气的气质应符合现行国家标</w:t>
            </w:r>
            <w:r>
              <w:rPr>
                <w:rFonts w:hint="eastAsia" w:ascii="宋体" w:hAnsi="宋体" w:eastAsia="宋体" w:cs="宋体"/>
                <w:color w:val="auto"/>
                <w:spacing w:val="-9"/>
                <w:sz w:val="21"/>
                <w:szCs w:val="21"/>
              </w:rPr>
              <w:t>准《人工煤气》GB/T</w:t>
            </w:r>
            <w:r>
              <w:rPr>
                <w:rFonts w:hint="eastAsia" w:ascii="宋体" w:hAnsi="宋体" w:eastAsia="宋体" w:cs="宋体"/>
                <w:color w:val="auto"/>
                <w:sz w:val="21"/>
                <w:szCs w:val="21"/>
              </w:rPr>
              <w:t>13612的相关要求</w:t>
            </w:r>
          </w:p>
        </w:tc>
        <w:tc>
          <w:tcPr>
            <w:tcW w:w="2217"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15"/>
                <w:sz w:val="21"/>
                <w:szCs w:val="21"/>
              </w:rPr>
              <w:t>无气质检测制度的不得</w:t>
            </w:r>
            <w:r>
              <w:rPr>
                <w:rFonts w:hint="eastAsia" w:ascii="宋体" w:hAnsi="宋体" w:eastAsia="宋体" w:cs="宋体"/>
                <w:color w:val="auto"/>
                <w:spacing w:val="6"/>
                <w:sz w:val="21"/>
                <w:szCs w:val="21"/>
              </w:rPr>
              <w:t>分；不能提供气质检测报告</w:t>
            </w:r>
            <w:r>
              <w:rPr>
                <w:rFonts w:hint="eastAsia" w:ascii="宋体" w:hAnsi="宋体" w:eastAsia="宋体" w:cs="宋体"/>
                <w:color w:val="auto"/>
                <w:sz w:val="21"/>
                <w:szCs w:val="21"/>
              </w:rPr>
              <w:t>或检测结果不合格不得分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接上游分输站来气，符合要求</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pacing w:val="-7"/>
                <w:sz w:val="21"/>
                <w:szCs w:val="21"/>
              </w:rPr>
              <w:t>当燃气无臭味或臭味不足时，门</w:t>
            </w:r>
            <w:r>
              <w:rPr>
                <w:rFonts w:hint="eastAsia" w:ascii="宋体" w:hAnsi="宋体" w:eastAsia="宋体" w:cs="宋体"/>
                <w:color w:val="auto"/>
                <w:spacing w:val="-3"/>
                <w:sz w:val="21"/>
                <w:szCs w:val="21"/>
              </w:rPr>
              <w:t>站或储配站内应设有加臭装置，并应符</w:t>
            </w:r>
            <w:r>
              <w:rPr>
                <w:rFonts w:hint="eastAsia" w:ascii="宋体" w:hAnsi="宋体" w:eastAsia="宋体" w:cs="宋体"/>
                <w:color w:val="auto"/>
                <w:sz w:val="21"/>
                <w:szCs w:val="21"/>
              </w:rPr>
              <w:t>合下列要求</w:t>
            </w:r>
          </w:p>
        </w:tc>
        <w:tc>
          <w:tcPr>
            <w:tcW w:w="2217"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z w:val="21"/>
                <w:szCs w:val="21"/>
              </w:rPr>
              <w:t>（1）加臭剂质量合格</w:t>
            </w:r>
          </w:p>
        </w:tc>
        <w:tc>
          <w:tcPr>
            <w:tcW w:w="2217"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15"/>
                <w:sz w:val="21"/>
                <w:szCs w:val="21"/>
              </w:rPr>
              <w:t>不能提供质量合格证明</w:t>
            </w:r>
            <w:r>
              <w:rPr>
                <w:rFonts w:hint="eastAsia" w:ascii="宋体" w:hAnsi="宋体" w:eastAsia="宋体" w:cs="宋体"/>
                <w:color w:val="auto"/>
                <w:sz w:val="21"/>
                <w:szCs w:val="21"/>
              </w:rPr>
              <w:t>文件不得分</w:t>
            </w:r>
          </w:p>
        </w:tc>
        <w:tc>
          <w:tcPr>
            <w:tcW w:w="1448" w:type="dxa"/>
            <w:noWrap w:val="0"/>
            <w:vAlign w:val="center"/>
          </w:tcPr>
          <w:p>
            <w:pPr>
              <w:pStyle w:val="53"/>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提供有质量合格文件，见附件</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9"/>
                <w:sz w:val="21"/>
                <w:szCs w:val="21"/>
              </w:rPr>
              <w:t>（2）加臭量应符合现行行业标准</w:t>
            </w:r>
            <w:r>
              <w:rPr>
                <w:rFonts w:hint="eastAsia" w:ascii="宋体" w:hAnsi="宋体" w:eastAsia="宋体" w:cs="宋体"/>
                <w:color w:val="auto"/>
                <w:spacing w:val="4"/>
                <w:sz w:val="21"/>
                <w:szCs w:val="21"/>
              </w:rPr>
              <w:t>《城镇燃气加臭技术规程》CJJ/T</w:t>
            </w:r>
            <w:r>
              <w:rPr>
                <w:rFonts w:hint="eastAsia" w:ascii="宋体" w:hAnsi="宋体" w:eastAsia="宋体" w:cs="宋体"/>
                <w:color w:val="auto"/>
                <w:sz w:val="21"/>
                <w:szCs w:val="21"/>
              </w:rPr>
              <w:t>148</w:t>
            </w:r>
            <w:r>
              <w:rPr>
                <w:rFonts w:hint="eastAsia" w:ascii="宋体" w:hAnsi="宋体" w:eastAsia="宋体" w:cs="宋体"/>
                <w:color w:val="auto"/>
                <w:spacing w:val="-3"/>
                <w:sz w:val="21"/>
                <w:szCs w:val="21"/>
              </w:rPr>
              <w:t>的相关要求，实际加注量与气体流量相</w:t>
            </w:r>
            <w:r>
              <w:rPr>
                <w:rFonts w:hint="eastAsia" w:ascii="宋体" w:hAnsi="宋体" w:eastAsia="宋体" w:cs="宋体"/>
                <w:color w:val="auto"/>
                <w:sz w:val="21"/>
                <w:szCs w:val="21"/>
              </w:rPr>
              <w:t>匹配，并定期检测</w:t>
            </w:r>
          </w:p>
        </w:tc>
        <w:tc>
          <w:tcPr>
            <w:tcW w:w="2217"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z w:val="21"/>
                <w:szCs w:val="21"/>
              </w:rPr>
              <w:t>现场抽测不合格不得分；无加臭量检查记录扣2分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pacing w:val="15"/>
                <w:sz w:val="21"/>
                <w:szCs w:val="21"/>
              </w:rPr>
              <w:t>有加臭</w:t>
            </w:r>
            <w:r>
              <w:rPr>
                <w:rFonts w:hint="eastAsia" w:ascii="宋体" w:hAnsi="宋体" w:cs="宋体"/>
                <w:color w:val="auto"/>
                <w:spacing w:val="15"/>
                <w:sz w:val="21"/>
                <w:szCs w:val="21"/>
                <w:lang w:val="en-US" w:eastAsia="zh-CN"/>
              </w:rPr>
              <w:t>量</w:t>
            </w:r>
            <w:r>
              <w:rPr>
                <w:rFonts w:hint="eastAsia" w:ascii="宋体" w:hAnsi="宋体" w:eastAsia="宋体" w:cs="宋体"/>
                <w:color w:val="auto"/>
                <w:spacing w:val="15"/>
                <w:sz w:val="21"/>
                <w:szCs w:val="21"/>
              </w:rPr>
              <w:t>检</w:t>
            </w:r>
            <w:r>
              <w:rPr>
                <w:rFonts w:hint="eastAsia" w:ascii="宋体" w:hAnsi="宋体" w:cs="宋体"/>
                <w:color w:val="auto"/>
                <w:spacing w:val="15"/>
                <w:sz w:val="21"/>
                <w:szCs w:val="21"/>
                <w:lang w:val="en-US" w:eastAsia="zh-CN"/>
              </w:rPr>
              <w:t>查</w:t>
            </w:r>
            <w:r>
              <w:rPr>
                <w:rFonts w:hint="eastAsia" w:ascii="宋体" w:hAnsi="宋体" w:eastAsia="宋体" w:cs="宋体"/>
                <w:color w:val="auto"/>
                <w:spacing w:val="15"/>
                <w:sz w:val="21"/>
                <w:szCs w:val="21"/>
              </w:rPr>
              <w:t>记录</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z w:val="21"/>
                <w:szCs w:val="21"/>
              </w:rPr>
              <w:t>（3）加臭装置运行稳定可靠</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运行不稳定不得分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pacing w:val="15"/>
                <w:sz w:val="21"/>
                <w:szCs w:val="21"/>
              </w:rPr>
              <w:t>现场检查时运行稳定</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z w:val="21"/>
                <w:szCs w:val="21"/>
              </w:rPr>
              <w:t>（4）无加臭剂泄漏现象</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存在泄漏现象不得分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现场检查时无泄漏</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2"/>
                <w:sz w:val="21"/>
                <w:szCs w:val="21"/>
              </w:rPr>
              <w:t>（5）存放加臭剂的场所应确保阴凉</w:t>
            </w:r>
            <w:r>
              <w:rPr>
                <w:rFonts w:hint="eastAsia" w:ascii="宋体" w:hAnsi="宋体" w:eastAsia="宋体" w:cs="宋体"/>
                <w:color w:val="auto"/>
                <w:spacing w:val="-3"/>
                <w:sz w:val="21"/>
                <w:szCs w:val="21"/>
              </w:rPr>
              <w:t>通风，远离明火和热源，远离人员密集</w:t>
            </w:r>
            <w:r>
              <w:rPr>
                <w:rFonts w:hint="eastAsia" w:ascii="宋体" w:hAnsi="宋体" w:eastAsia="宋体" w:cs="宋体"/>
                <w:color w:val="auto"/>
                <w:sz w:val="21"/>
                <w:szCs w:val="21"/>
              </w:rPr>
              <w:t>的办公场所</w:t>
            </w:r>
          </w:p>
        </w:tc>
        <w:tc>
          <w:tcPr>
            <w:tcW w:w="2217"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7"/>
                <w:sz w:val="21"/>
                <w:szCs w:val="21"/>
              </w:rPr>
              <w:t>加臭剂露天存放，放置</w:t>
            </w:r>
            <w:r>
              <w:rPr>
                <w:rFonts w:hint="eastAsia" w:ascii="宋体" w:hAnsi="宋体" w:eastAsia="宋体" w:cs="宋体"/>
                <w:color w:val="auto"/>
                <w:spacing w:val="6"/>
                <w:sz w:val="21"/>
                <w:szCs w:val="21"/>
              </w:rPr>
              <w:t>在人员密集的办公或生活用房，放置在靠近厨房、变配</w:t>
            </w:r>
            <w:r>
              <w:rPr>
                <w:rFonts w:hint="eastAsia" w:ascii="宋体" w:hAnsi="宋体" w:eastAsia="宋体" w:cs="宋体"/>
                <w:color w:val="auto"/>
                <w:sz w:val="21"/>
                <w:szCs w:val="21"/>
              </w:rPr>
              <w:t>电间、发电机间均不得分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加臭剂存放在</w:t>
            </w:r>
            <w:r>
              <w:rPr>
                <w:rFonts w:hint="eastAsia" w:ascii="宋体" w:hAnsi="宋体" w:cs="宋体"/>
                <w:color w:val="auto"/>
                <w:sz w:val="21"/>
                <w:szCs w:val="21"/>
                <w:lang w:val="en-US" w:eastAsia="zh-CN"/>
              </w:rPr>
              <w:t>棚区</w:t>
            </w:r>
            <w:r>
              <w:rPr>
                <w:rFonts w:hint="eastAsia" w:ascii="宋体" w:hAnsi="宋体" w:eastAsia="宋体" w:cs="宋体"/>
                <w:color w:val="auto"/>
                <w:sz w:val="21"/>
                <w:szCs w:val="21"/>
              </w:rPr>
              <w:t>内</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4.2.5</w:t>
            </w:r>
          </w:p>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储气设施</w:t>
            </w: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z w:val="21"/>
                <w:szCs w:val="21"/>
              </w:rPr>
              <w:t>1.储气罐罐体应完好无损，无变形</w:t>
            </w:r>
            <w:r>
              <w:rPr>
                <w:rFonts w:hint="eastAsia" w:ascii="宋体" w:hAnsi="宋体" w:eastAsia="宋体" w:cs="宋体"/>
                <w:color w:val="auto"/>
                <w:spacing w:val="-3"/>
                <w:sz w:val="21"/>
                <w:szCs w:val="21"/>
              </w:rPr>
              <w:t>裂缝现象，无严重锈蚀现象，无漏气现</w:t>
            </w:r>
            <w:r>
              <w:rPr>
                <w:rFonts w:hint="eastAsia" w:ascii="宋体" w:hAnsi="宋体" w:eastAsia="宋体" w:cs="宋体"/>
                <w:color w:val="auto"/>
                <w:sz w:val="21"/>
                <w:szCs w:val="21"/>
              </w:rPr>
              <w:t>象</w:t>
            </w:r>
          </w:p>
        </w:tc>
        <w:tc>
          <w:tcPr>
            <w:tcW w:w="2217"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7"/>
                <w:sz w:val="21"/>
                <w:szCs w:val="21"/>
              </w:rPr>
              <w:t>有漏气现象不得分；严</w:t>
            </w:r>
            <w:r>
              <w:rPr>
                <w:rFonts w:hint="eastAsia" w:ascii="宋体" w:hAnsi="宋体" w:eastAsia="宋体" w:cs="宋体"/>
                <w:color w:val="auto"/>
                <w:sz w:val="21"/>
                <w:szCs w:val="21"/>
              </w:rPr>
              <w:t>重锈蚀扣6</w:t>
            </w:r>
            <w:r>
              <w:rPr>
                <w:rFonts w:hint="eastAsia" w:ascii="宋体" w:hAnsi="宋体" w:eastAsia="宋体" w:cs="宋体"/>
                <w:color w:val="auto"/>
                <w:spacing w:val="-10"/>
                <w:sz w:val="21"/>
                <w:szCs w:val="21"/>
              </w:rPr>
              <w:t>分；锈蚀较重扣</w:t>
            </w:r>
            <w:r>
              <w:rPr>
                <w:rFonts w:hint="eastAsia" w:ascii="宋体" w:hAnsi="宋体" w:eastAsia="宋体" w:cs="宋体"/>
                <w:color w:val="auto"/>
                <w:sz w:val="21"/>
                <w:szCs w:val="21"/>
              </w:rPr>
              <w:t>4分；轻微锈蚀扣2分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z w:val="21"/>
                <w:szCs w:val="21"/>
              </w:rPr>
              <w:t>2.储气罐基础应牢固，每年因检测</w:t>
            </w:r>
            <w:r>
              <w:rPr>
                <w:rFonts w:hint="eastAsia" w:ascii="宋体" w:hAnsi="宋体" w:eastAsia="宋体" w:cs="宋体"/>
                <w:color w:val="auto"/>
                <w:spacing w:val="-3"/>
                <w:sz w:val="21"/>
                <w:szCs w:val="21"/>
              </w:rPr>
              <w:t>储气罐基础沉降情况，沉降值应符合安全要求，不得有异常沉降或由于沉降造</w:t>
            </w:r>
            <w:r>
              <w:rPr>
                <w:rFonts w:hint="eastAsia" w:ascii="宋体" w:hAnsi="宋体" w:eastAsia="宋体" w:cs="宋体"/>
                <w:color w:val="auto"/>
                <w:sz w:val="21"/>
                <w:szCs w:val="21"/>
              </w:rPr>
              <w:t>成管线受损的现象</w:t>
            </w:r>
          </w:p>
        </w:tc>
        <w:tc>
          <w:tcPr>
            <w:tcW w:w="2217"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z w:val="21"/>
                <w:szCs w:val="21"/>
              </w:rPr>
              <w:t>未定期检测沉降不得分；</w:t>
            </w:r>
            <w:r>
              <w:rPr>
                <w:rFonts w:hint="eastAsia" w:ascii="宋体" w:hAnsi="宋体" w:eastAsia="宋体" w:cs="宋体"/>
                <w:color w:val="auto"/>
                <w:spacing w:val="6"/>
                <w:sz w:val="21"/>
                <w:szCs w:val="21"/>
              </w:rPr>
              <w:t>有异常沉降但未进行处理不</w:t>
            </w:r>
            <w:r>
              <w:rPr>
                <w:rFonts w:hint="eastAsia" w:ascii="宋体" w:hAnsi="宋体" w:eastAsia="宋体" w:cs="宋体"/>
                <w:color w:val="auto"/>
                <w:sz w:val="21"/>
                <w:szCs w:val="21"/>
              </w:rPr>
              <w:t>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z w:val="21"/>
                <w:szCs w:val="21"/>
              </w:rPr>
              <w:t>3.低压湿式储气柜的运行应符合下列要求：</w:t>
            </w:r>
          </w:p>
        </w:tc>
        <w:tc>
          <w:tcPr>
            <w:tcW w:w="2217"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3"/>
                <w:sz w:val="21"/>
                <w:szCs w:val="21"/>
              </w:rPr>
              <w:t>（1）寒冷地区有保温措施，能有效</w:t>
            </w:r>
            <w:r>
              <w:rPr>
                <w:rFonts w:hint="eastAsia" w:ascii="宋体" w:hAnsi="宋体" w:eastAsia="宋体" w:cs="宋体"/>
                <w:color w:val="auto"/>
                <w:sz w:val="21"/>
                <w:szCs w:val="21"/>
              </w:rPr>
              <w:t>防止水结冰</w:t>
            </w:r>
          </w:p>
        </w:tc>
        <w:tc>
          <w:tcPr>
            <w:tcW w:w="2217"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3"/>
                <w:sz w:val="21"/>
                <w:szCs w:val="21"/>
              </w:rPr>
              <w:t>有冰冻现象不得分；一处</w:t>
            </w:r>
            <w:r>
              <w:rPr>
                <w:rFonts w:hint="eastAsia" w:ascii="宋体" w:hAnsi="宋体" w:eastAsia="宋体" w:cs="宋体"/>
                <w:color w:val="auto"/>
                <w:sz w:val="21"/>
                <w:szCs w:val="21"/>
              </w:rPr>
              <w:t>保温措施有缺陷扣0.5分</w:t>
            </w:r>
          </w:p>
        </w:tc>
        <w:tc>
          <w:tcPr>
            <w:tcW w:w="1448"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9"/>
                <w:sz w:val="21"/>
                <w:szCs w:val="21"/>
              </w:rPr>
              <w:t>（2）气柜导轮和导轨的运动应正</w:t>
            </w:r>
            <w:r>
              <w:rPr>
                <w:rFonts w:hint="eastAsia" w:ascii="宋体" w:hAnsi="宋体" w:eastAsia="宋体" w:cs="宋体"/>
                <w:color w:val="auto"/>
                <w:spacing w:val="-3"/>
                <w:sz w:val="21"/>
                <w:szCs w:val="21"/>
              </w:rPr>
              <w:t>常，导轮与轴瓦无明显磨损现象，导轮</w:t>
            </w:r>
            <w:r>
              <w:rPr>
                <w:rFonts w:hint="eastAsia" w:ascii="宋体" w:hAnsi="宋体" w:eastAsia="宋体" w:cs="宋体"/>
                <w:color w:val="auto"/>
                <w:sz w:val="21"/>
                <w:szCs w:val="21"/>
              </w:rPr>
              <w:t>润滑油杯油位符合要求</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发现异常不得分</w:t>
            </w:r>
          </w:p>
        </w:tc>
        <w:tc>
          <w:tcPr>
            <w:tcW w:w="1448"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3"/>
                <w:sz w:val="21"/>
                <w:szCs w:val="21"/>
              </w:rPr>
              <w:t>（3）水槽壁板与环形基础连接处不</w:t>
            </w:r>
            <w:r>
              <w:rPr>
                <w:rFonts w:hint="eastAsia" w:ascii="宋体" w:hAnsi="宋体" w:eastAsia="宋体" w:cs="宋体"/>
                <w:color w:val="auto"/>
                <w:sz w:val="21"/>
                <w:szCs w:val="21"/>
              </w:rPr>
              <w:t>应漏水</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有一处漏水现象扣0.5分</w:t>
            </w:r>
          </w:p>
        </w:tc>
        <w:tc>
          <w:tcPr>
            <w:tcW w:w="1448"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z w:val="21"/>
                <w:szCs w:val="21"/>
              </w:rPr>
              <w:t>（4）环形水封水位应正常；</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水位不符合要求不得分</w:t>
            </w:r>
          </w:p>
        </w:tc>
        <w:tc>
          <w:tcPr>
            <w:tcW w:w="1448"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z w:val="21"/>
                <w:szCs w:val="21"/>
              </w:rPr>
              <w:t>（5）储气罐升降应平稳</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不平稳不得分</w:t>
            </w:r>
          </w:p>
        </w:tc>
        <w:tc>
          <w:tcPr>
            <w:tcW w:w="1448"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6"/>
                <w:sz w:val="21"/>
                <w:szCs w:val="21"/>
              </w:rPr>
              <w:t>4.低压稀油密封干式储气柜的运行</w:t>
            </w:r>
            <w:r>
              <w:rPr>
                <w:rFonts w:hint="eastAsia" w:ascii="宋体" w:hAnsi="宋体" w:eastAsia="宋体" w:cs="宋体"/>
                <w:color w:val="auto"/>
                <w:sz w:val="21"/>
                <w:szCs w:val="21"/>
              </w:rPr>
              <w:t>应符合下列要求：</w:t>
            </w:r>
          </w:p>
        </w:tc>
        <w:tc>
          <w:tcPr>
            <w:tcW w:w="2217"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3"/>
                <w:sz w:val="21"/>
                <w:szCs w:val="21"/>
              </w:rPr>
              <w:t>（1）活塞油槽油位和柜底油槽水位、</w:t>
            </w:r>
            <w:r>
              <w:rPr>
                <w:rFonts w:hint="eastAsia" w:ascii="宋体" w:hAnsi="宋体" w:eastAsia="宋体" w:cs="宋体"/>
                <w:color w:val="auto"/>
                <w:sz w:val="21"/>
                <w:szCs w:val="21"/>
              </w:rPr>
              <w:t>油位应正常；</w:t>
            </w:r>
          </w:p>
        </w:tc>
        <w:tc>
          <w:tcPr>
            <w:tcW w:w="2217"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15"/>
                <w:sz w:val="21"/>
                <w:szCs w:val="21"/>
              </w:rPr>
              <w:t>油位或水位每超出允许</w:t>
            </w:r>
            <w:r>
              <w:rPr>
                <w:rFonts w:hint="eastAsia" w:ascii="宋体" w:hAnsi="宋体" w:eastAsia="宋体" w:cs="宋体"/>
                <w:color w:val="auto"/>
                <w:sz w:val="21"/>
                <w:szCs w:val="21"/>
              </w:rPr>
              <w:t>范围不得分</w:t>
            </w:r>
          </w:p>
        </w:tc>
        <w:tc>
          <w:tcPr>
            <w:tcW w:w="1448" w:type="dxa"/>
            <w:noWrap w:val="0"/>
            <w:vAlign w:val="center"/>
          </w:tcPr>
          <w:p>
            <w:pPr>
              <w:pStyle w:val="53"/>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z w:val="21"/>
                <w:szCs w:val="21"/>
              </w:rPr>
              <w:t>（2）横向分割板和密封装置应正常</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循环油量超标不得分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2"/>
                <w:sz w:val="21"/>
                <w:szCs w:val="21"/>
              </w:rPr>
              <w:t>（3）储气罐安全水封的水位不应超</w:t>
            </w:r>
            <w:r>
              <w:rPr>
                <w:rFonts w:hint="eastAsia" w:ascii="宋体" w:hAnsi="宋体" w:eastAsia="宋体" w:cs="宋体"/>
                <w:color w:val="auto"/>
                <w:sz w:val="21"/>
                <w:szCs w:val="21"/>
              </w:rPr>
              <w:t>出规定的限值</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pacing w:val="15"/>
                <w:sz w:val="21"/>
                <w:szCs w:val="21"/>
              </w:rPr>
              <w:t>安全水封水位不符合要</w:t>
            </w:r>
            <w:r>
              <w:rPr>
                <w:rFonts w:hint="eastAsia" w:ascii="宋体" w:hAnsi="宋体" w:eastAsia="宋体" w:cs="宋体"/>
                <w:color w:val="auto"/>
                <w:sz w:val="21"/>
                <w:szCs w:val="21"/>
              </w:rPr>
              <w:t>求不得分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2"/>
                <w:sz w:val="21"/>
                <w:szCs w:val="21"/>
              </w:rPr>
              <w:t>（4）定期测量油位与活塞高度比和</w:t>
            </w:r>
            <w:r>
              <w:rPr>
                <w:rFonts w:hint="eastAsia" w:ascii="宋体" w:hAnsi="宋体" w:eastAsia="宋体" w:cs="宋体"/>
                <w:color w:val="auto"/>
                <w:spacing w:val="-3"/>
                <w:sz w:val="21"/>
                <w:szCs w:val="21"/>
              </w:rPr>
              <w:t>活塞水平倾斜度并做好测量记录，其数</w:t>
            </w:r>
            <w:r>
              <w:rPr>
                <w:rFonts w:hint="eastAsia" w:ascii="宋体" w:hAnsi="宋体" w:eastAsia="宋体" w:cs="宋体"/>
                <w:color w:val="auto"/>
                <w:sz w:val="21"/>
                <w:szCs w:val="21"/>
              </w:rPr>
              <w:t>值应保持在允许范围内</w:t>
            </w:r>
          </w:p>
        </w:tc>
        <w:tc>
          <w:tcPr>
            <w:tcW w:w="2217"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15"/>
                <w:sz w:val="21"/>
                <w:szCs w:val="21"/>
              </w:rPr>
              <w:t>一项参数不符合要求扣</w:t>
            </w:r>
            <w:r>
              <w:rPr>
                <w:rFonts w:hint="eastAsia" w:ascii="宋体" w:hAnsi="宋体" w:eastAsia="宋体" w:cs="宋体"/>
                <w:color w:val="auto"/>
                <w:sz w:val="21"/>
                <w:szCs w:val="21"/>
              </w:rPr>
              <w:t>0.5分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2"/>
                <w:sz w:val="21"/>
                <w:szCs w:val="21"/>
              </w:rPr>
              <w:t>（5）定期化验分析密封油粘度和闪</w:t>
            </w:r>
            <w:r>
              <w:rPr>
                <w:rFonts w:hint="eastAsia" w:ascii="宋体" w:hAnsi="宋体" w:eastAsia="宋体" w:cs="宋体"/>
                <w:color w:val="auto"/>
                <w:spacing w:val="-3"/>
                <w:sz w:val="21"/>
                <w:szCs w:val="21"/>
              </w:rPr>
              <w:t>点，并做好分析记录，其数值应保持在</w:t>
            </w:r>
            <w:r>
              <w:rPr>
                <w:rFonts w:hint="eastAsia" w:ascii="宋体" w:hAnsi="宋体" w:eastAsia="宋体" w:cs="宋体"/>
                <w:color w:val="auto"/>
                <w:sz w:val="21"/>
                <w:szCs w:val="21"/>
              </w:rPr>
              <w:t>允许范围内</w:t>
            </w:r>
          </w:p>
        </w:tc>
        <w:tc>
          <w:tcPr>
            <w:tcW w:w="2217" w:type="dxa"/>
            <w:noWrap w:val="0"/>
            <w:vAlign w:val="center"/>
          </w:tcPr>
          <w:p>
            <w:pPr>
              <w:pStyle w:val="53"/>
              <w:rPr>
                <w:rFonts w:hint="eastAsia" w:ascii="宋体" w:hAnsi="宋体" w:eastAsia="宋体" w:cs="宋体"/>
                <w:color w:val="auto"/>
                <w:sz w:val="21"/>
                <w:szCs w:val="21"/>
              </w:rPr>
            </w:pPr>
            <w:r>
              <w:rPr>
                <w:rFonts w:hint="eastAsia" w:ascii="宋体" w:hAnsi="宋体" w:eastAsia="宋体" w:cs="宋体"/>
                <w:color w:val="auto"/>
                <w:spacing w:val="15"/>
                <w:sz w:val="21"/>
                <w:szCs w:val="21"/>
              </w:rPr>
              <w:t>超期未化验分析的或指</w:t>
            </w:r>
            <w:r>
              <w:rPr>
                <w:rFonts w:hint="eastAsia" w:ascii="宋体" w:hAnsi="宋体" w:eastAsia="宋体" w:cs="宋体"/>
                <w:color w:val="auto"/>
                <w:spacing w:val="6"/>
                <w:sz w:val="21"/>
                <w:szCs w:val="21"/>
              </w:rPr>
              <w:t>标不符合要求仍未更换的，</w:t>
            </w:r>
            <w:r>
              <w:rPr>
                <w:rFonts w:hint="eastAsia" w:ascii="宋体" w:hAnsi="宋体" w:eastAsia="宋体" w:cs="宋体"/>
                <w:color w:val="auto"/>
                <w:sz w:val="21"/>
                <w:szCs w:val="21"/>
              </w:rPr>
              <w:t>不得分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pacing w:val="2"/>
                <w:sz w:val="21"/>
                <w:szCs w:val="21"/>
              </w:rPr>
              <w:t>（6）油泵入口过滤网应定期清洗，</w:t>
            </w:r>
            <w:r>
              <w:rPr>
                <w:rFonts w:hint="eastAsia" w:ascii="宋体" w:hAnsi="宋体" w:eastAsia="宋体" w:cs="宋体"/>
                <w:color w:val="auto"/>
                <w:sz w:val="21"/>
                <w:szCs w:val="21"/>
              </w:rPr>
              <w:t>有清洗记录</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超期未清洗的不得分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jc w:val="left"/>
              <w:rPr>
                <w:rFonts w:hint="eastAsia" w:ascii="宋体" w:hAnsi="宋体" w:eastAsia="宋体" w:cs="宋体"/>
                <w:color w:val="auto"/>
                <w:sz w:val="21"/>
                <w:szCs w:val="21"/>
              </w:rPr>
            </w:pPr>
            <w:r>
              <w:rPr>
                <w:rFonts w:hint="eastAsia" w:ascii="宋体" w:hAnsi="宋体" w:eastAsia="宋体" w:cs="宋体"/>
                <w:color w:val="auto"/>
                <w:sz w:val="21"/>
                <w:szCs w:val="21"/>
              </w:rPr>
              <w:t>（7）储气罐升降应平稳</w:t>
            </w:r>
          </w:p>
        </w:tc>
        <w:tc>
          <w:tcPr>
            <w:tcW w:w="2217" w:type="dxa"/>
            <w:noWrap w:val="0"/>
            <w:vAlign w:val="center"/>
          </w:tcPr>
          <w:p>
            <w:pPr>
              <w:pStyle w:val="53"/>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不平稳不得分</w:t>
            </w:r>
          </w:p>
        </w:tc>
        <w:tc>
          <w:tcPr>
            <w:tcW w:w="1448"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（8）储气罐的附属升降机、电梯等</w:t>
            </w:r>
            <w:r>
              <w:rPr>
                <w:rFonts w:hint="eastAsia" w:ascii="宋体" w:hAnsi="宋体" w:eastAsia="宋体" w:cs="宋体"/>
                <w:color w:val="auto"/>
                <w:spacing w:val="-3"/>
                <w:sz w:val="21"/>
                <w:szCs w:val="21"/>
              </w:rPr>
              <w:t>特种设备应定期检测，检测合格后方可</w:t>
            </w:r>
            <w:r>
              <w:rPr>
                <w:rFonts w:hint="eastAsia" w:ascii="宋体" w:hAnsi="宋体" w:eastAsia="宋体" w:cs="宋体"/>
                <w:color w:val="auto"/>
                <w:sz w:val="21"/>
                <w:szCs w:val="21"/>
              </w:rPr>
              <w:t>继续使用</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一台未检测或检测不合</w:t>
            </w:r>
            <w:r>
              <w:rPr>
                <w:rFonts w:hint="eastAsia" w:ascii="宋体" w:hAnsi="宋体" w:eastAsia="宋体" w:cs="宋体"/>
                <w:color w:val="auto"/>
                <w:sz w:val="21"/>
                <w:szCs w:val="21"/>
              </w:rPr>
              <w:t>格，扣0.5分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5.高压储气罐的应符合下列要求：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（1）应定期检验，检验合格后方可</w:t>
            </w:r>
            <w:r>
              <w:rPr>
                <w:rFonts w:hint="eastAsia" w:ascii="宋体" w:hAnsi="宋体" w:eastAsia="宋体" w:cs="宋体"/>
                <w:color w:val="auto"/>
                <w:sz w:val="21"/>
                <w:szCs w:val="21"/>
              </w:rPr>
              <w:t>继续使用</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未检不得分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（2）严格控制运行压力，严禁超压</w:t>
            </w:r>
            <w:r>
              <w:rPr>
                <w:rFonts w:hint="eastAsia" w:ascii="宋体" w:hAnsi="宋体" w:eastAsia="宋体" w:cs="宋体"/>
                <w:color w:val="auto"/>
                <w:sz w:val="21"/>
                <w:szCs w:val="21"/>
              </w:rPr>
              <w:t>运行</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压力保护措施缺失一项扣</w:t>
            </w:r>
            <w:r>
              <w:rPr>
                <w:rFonts w:hint="eastAsia" w:ascii="宋体" w:hAnsi="宋体" w:eastAsia="宋体" w:cs="宋体"/>
                <w:color w:val="auto"/>
                <w:sz w:val="21"/>
                <w:szCs w:val="21"/>
              </w:rPr>
              <w:t>2分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（3）放散管管口高度距其25m内的</w:t>
            </w:r>
            <w:r>
              <w:rPr>
                <w:rFonts w:hint="eastAsia" w:ascii="宋体" w:hAnsi="宋体" w:eastAsia="宋体" w:cs="宋体"/>
                <w:color w:val="auto"/>
                <w:spacing w:val="-21"/>
                <w:sz w:val="21"/>
                <w:szCs w:val="21"/>
              </w:rPr>
              <w:t>建（构）筑物</w:t>
            </w:r>
            <w:r>
              <w:rPr>
                <w:rFonts w:hint="eastAsia" w:ascii="宋体" w:hAnsi="宋体" w:eastAsia="宋体" w:cs="宋体"/>
                <w:color w:val="auto"/>
                <w:sz w:val="21"/>
                <w:szCs w:val="21"/>
              </w:rPr>
              <w:t>2m</w:t>
            </w:r>
            <w:r>
              <w:rPr>
                <w:rFonts w:hint="eastAsia" w:ascii="宋体" w:hAnsi="宋体" w:eastAsia="宋体" w:cs="宋体"/>
                <w:color w:val="auto"/>
                <w:spacing w:val="-8"/>
                <w:sz w:val="21"/>
                <w:szCs w:val="21"/>
              </w:rPr>
              <w:t>以上，且不得小于</w:t>
            </w:r>
            <w:r>
              <w:rPr>
                <w:rFonts w:hint="eastAsia" w:ascii="宋体" w:hAnsi="宋体" w:eastAsia="宋体" w:cs="宋体"/>
                <w:color w:val="auto"/>
                <w:sz w:val="21"/>
                <w:szCs w:val="21"/>
              </w:rPr>
              <w:t>10m</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不符合不得分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不涉及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4.2.7</w:t>
            </w:r>
          </w:p>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安全阀与阀门</w:t>
            </w: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pacing w:val="-7"/>
                <w:sz w:val="21"/>
                <w:szCs w:val="21"/>
              </w:rPr>
              <w:t>安全阀外观应良好无损，在检验</w:t>
            </w:r>
            <w:r>
              <w:rPr>
                <w:rFonts w:hint="eastAsia" w:ascii="宋体" w:hAnsi="宋体" w:eastAsia="宋体" w:cs="宋体"/>
                <w:color w:val="auto"/>
                <w:spacing w:val="-3"/>
                <w:sz w:val="21"/>
                <w:szCs w:val="21"/>
              </w:rPr>
              <w:t>有效期内，阀体上应悬挂校验铭牌，并</w:t>
            </w:r>
            <w:r>
              <w:rPr>
                <w:rFonts w:hint="eastAsia" w:ascii="宋体" w:hAnsi="宋体" w:eastAsia="宋体" w:cs="宋体"/>
                <w:color w:val="auto"/>
                <w:sz w:val="21"/>
                <w:szCs w:val="21"/>
              </w:rPr>
              <w:t>注明下次校验时间，校验铅封应完好</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一只安全阀未检测或铅</w:t>
            </w:r>
            <w:r>
              <w:rPr>
                <w:rFonts w:hint="eastAsia" w:ascii="宋体" w:hAnsi="宋体" w:eastAsia="宋体" w:cs="宋体"/>
                <w:color w:val="auto"/>
                <w:sz w:val="21"/>
                <w:szCs w:val="21"/>
              </w:rPr>
              <w:t>封破损扣2分；一只安全阀严重锈蚀扣1分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3"/>
                <w:sz w:val="21"/>
                <w:szCs w:val="21"/>
              </w:rPr>
              <w:t>现场检</w:t>
            </w:r>
            <w:r>
              <w:rPr>
                <w:rFonts w:hint="eastAsia" w:ascii="宋体" w:hAnsi="宋体" w:eastAsia="宋体" w:cs="宋体"/>
                <w:color w:val="auto"/>
                <w:sz w:val="21"/>
                <w:szCs w:val="21"/>
              </w:rPr>
              <w:t>查良好，有检测报告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pacing w:val="7"/>
                <w:sz w:val="21"/>
                <w:szCs w:val="21"/>
              </w:rPr>
              <w:t>安全阀与保护设备之间的阀门</w:t>
            </w:r>
            <w:r>
              <w:rPr>
                <w:rFonts w:hint="eastAsia" w:ascii="宋体" w:hAnsi="宋体" w:eastAsia="宋体" w:cs="宋体"/>
                <w:color w:val="auto"/>
                <w:sz w:val="21"/>
                <w:szCs w:val="21"/>
              </w:rPr>
              <w:t>应全开</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有一处关闭不得分；有</w:t>
            </w:r>
            <w:r>
              <w:rPr>
                <w:rFonts w:hint="eastAsia" w:ascii="宋体" w:hAnsi="宋体" w:eastAsia="宋体" w:cs="宋体"/>
                <w:color w:val="auto"/>
                <w:sz w:val="21"/>
                <w:szCs w:val="21"/>
              </w:rPr>
              <w:t>一处未全开扣1分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现场检查时全开</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3.阀门外观无损坏和严重锈蚀现象</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有一处损坏或严重锈蚀</w:t>
            </w:r>
            <w:r>
              <w:rPr>
                <w:rFonts w:hint="eastAsia" w:ascii="宋体" w:hAnsi="宋体" w:eastAsia="宋体" w:cs="宋体"/>
                <w:color w:val="auto"/>
                <w:sz w:val="21"/>
                <w:szCs w:val="21"/>
              </w:rPr>
              <w:t>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现场检查时无上述现象</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4.不得有妨碍阀门操作的堆积物</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有一处堆积物扣0.5分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现场检查时无堆积物</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5.阀门应悬挂开关标志牌</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23"/>
                <w:sz w:val="21"/>
                <w:szCs w:val="21"/>
              </w:rPr>
              <w:t>一只未挂</w:t>
            </w:r>
            <w:r>
              <w:rPr>
                <w:rFonts w:hint="eastAsia" w:ascii="宋体" w:hAnsi="宋体" w:eastAsia="宋体" w:cs="宋体"/>
                <w:b w:val="0"/>
                <w:bCs w:val="0"/>
                <w:color w:val="auto"/>
                <w:spacing w:val="24"/>
                <w:sz w:val="21"/>
                <w:szCs w:val="21"/>
              </w:rPr>
              <w:t>标志牌挂扣</w:t>
            </w:r>
            <w:r>
              <w:rPr>
                <w:rFonts w:hint="eastAsia" w:ascii="宋体" w:hAnsi="宋体" w:eastAsia="宋体" w:cs="宋体"/>
                <w:b w:val="0"/>
                <w:bCs w:val="0"/>
                <w:color w:val="auto"/>
                <w:sz w:val="21"/>
                <w:szCs w:val="21"/>
              </w:rPr>
              <w:t>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挂有标识牌</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6.阀门不应有燃气泄漏现象</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存在泄漏现象不得分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现场检查时无泄漏现象</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7.阀门应定期检查维护，启闭应灵活</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不能提供检查维护记录</w:t>
            </w:r>
            <w:r>
              <w:rPr>
                <w:rFonts w:hint="eastAsia" w:ascii="宋体" w:hAnsi="宋体" w:eastAsia="宋体" w:cs="宋体"/>
                <w:color w:val="auto"/>
                <w:spacing w:val="6"/>
                <w:sz w:val="21"/>
                <w:szCs w:val="21"/>
              </w:rPr>
              <w:t>不得分；一只阀门存在启闭</w:t>
            </w:r>
            <w:r>
              <w:rPr>
                <w:rFonts w:hint="eastAsia" w:ascii="宋体" w:hAnsi="宋体" w:eastAsia="宋体" w:cs="宋体"/>
                <w:color w:val="auto"/>
                <w:sz w:val="21"/>
                <w:szCs w:val="21"/>
              </w:rPr>
              <w:t>不灵活扣1分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定期检查维护</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4.2.8</w:t>
            </w:r>
          </w:p>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过滤器</w:t>
            </w: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pacing w:val="7"/>
                <w:sz w:val="21"/>
                <w:szCs w:val="21"/>
              </w:rPr>
              <w:t>过滤器外观无损坏和严重锈蚀</w:t>
            </w:r>
            <w:r>
              <w:rPr>
                <w:rFonts w:hint="eastAsia" w:ascii="宋体" w:hAnsi="宋体" w:eastAsia="宋体" w:cs="宋体"/>
                <w:color w:val="auto"/>
                <w:sz w:val="21"/>
                <w:szCs w:val="21"/>
              </w:rPr>
              <w:t>现象</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有一处过滤器损坏或严</w:t>
            </w:r>
            <w:r>
              <w:rPr>
                <w:rFonts w:hint="eastAsia" w:ascii="宋体" w:hAnsi="宋体" w:eastAsia="宋体" w:cs="宋体"/>
                <w:color w:val="auto"/>
                <w:sz w:val="21"/>
                <w:szCs w:val="21"/>
              </w:rPr>
              <w:t>重锈蚀扣1分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现场检查，无此现象</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2.应定期检查过滤器前后压差，并及时排污和清洗</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无过滤器维护记录或现</w:t>
            </w:r>
            <w:r>
              <w:rPr>
                <w:rFonts w:hint="eastAsia" w:ascii="宋体" w:hAnsi="宋体" w:eastAsia="宋体" w:cs="宋体"/>
                <w:color w:val="auto"/>
                <w:spacing w:val="6"/>
                <w:sz w:val="21"/>
                <w:szCs w:val="21"/>
              </w:rPr>
              <w:t>场检查有一台过滤器失效扣</w:t>
            </w:r>
            <w:r>
              <w:rPr>
                <w:rFonts w:hint="eastAsia" w:ascii="宋体" w:hAnsi="宋体" w:eastAsia="宋体" w:cs="宋体"/>
                <w:color w:val="auto"/>
                <w:sz w:val="21"/>
                <w:szCs w:val="21"/>
              </w:rPr>
              <w:t>1分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有维护记录</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3.过滤器排污和清洗废弃物妥善处理</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无收集装置或无处理记</w:t>
            </w:r>
            <w:r>
              <w:rPr>
                <w:rFonts w:hint="eastAsia" w:ascii="宋体" w:hAnsi="宋体" w:eastAsia="宋体" w:cs="宋体"/>
                <w:color w:val="auto"/>
                <w:sz w:val="21"/>
                <w:szCs w:val="21"/>
              </w:rPr>
              <w:t>录不得分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有集污池</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4.2.9</w:t>
            </w:r>
          </w:p>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工艺管道</w:t>
            </w: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1.管道外表应完好无损，无腐蚀迹</w:t>
            </w:r>
            <w:r>
              <w:rPr>
                <w:rFonts w:hint="eastAsia" w:ascii="宋体" w:hAnsi="宋体" w:eastAsia="宋体" w:cs="宋体"/>
                <w:color w:val="auto"/>
                <w:spacing w:val="-3"/>
                <w:sz w:val="21"/>
                <w:szCs w:val="21"/>
              </w:rPr>
              <w:t>象，外表防腐涂层应完好，管道应有色</w:t>
            </w:r>
            <w:r>
              <w:rPr>
                <w:rFonts w:hint="eastAsia" w:ascii="宋体" w:hAnsi="宋体" w:eastAsia="宋体" w:cs="宋体"/>
                <w:color w:val="auto"/>
                <w:sz w:val="21"/>
                <w:szCs w:val="21"/>
              </w:rPr>
              <w:t>标和流向标志</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一处严重锈蚀扣1</w:t>
            </w:r>
            <w:r>
              <w:rPr>
                <w:rFonts w:hint="eastAsia" w:ascii="宋体" w:hAnsi="宋体" w:eastAsia="宋体" w:cs="宋体"/>
                <w:color w:val="auto"/>
                <w:spacing w:val="-8"/>
                <w:sz w:val="21"/>
                <w:szCs w:val="21"/>
              </w:rPr>
              <w:t>分；管</w:t>
            </w:r>
            <w:r>
              <w:rPr>
                <w:rFonts w:hint="eastAsia" w:ascii="宋体" w:hAnsi="宋体" w:eastAsia="宋体" w:cs="宋体"/>
                <w:color w:val="auto"/>
                <w:sz w:val="21"/>
                <w:szCs w:val="21"/>
              </w:rPr>
              <w:t>道无标志扣0.5分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cs="宋体"/>
                <w:color w:val="auto"/>
                <w:spacing w:val="-8"/>
                <w:sz w:val="21"/>
                <w:szCs w:val="21"/>
                <w:lang w:val="en-US" w:eastAsia="zh-CN"/>
              </w:rPr>
              <w:t>外表完好，有</w:t>
            </w:r>
            <w:r>
              <w:rPr>
                <w:rFonts w:hint="eastAsia" w:ascii="宋体" w:hAnsi="宋体" w:eastAsia="宋体" w:cs="宋体"/>
                <w:color w:val="auto"/>
                <w:spacing w:val="-8"/>
                <w:sz w:val="21"/>
                <w:szCs w:val="21"/>
              </w:rPr>
              <w:t>管</w:t>
            </w:r>
            <w:r>
              <w:rPr>
                <w:rFonts w:hint="eastAsia" w:ascii="宋体" w:hAnsi="宋体" w:eastAsia="宋体" w:cs="宋体"/>
                <w:color w:val="auto"/>
                <w:sz w:val="21"/>
                <w:szCs w:val="21"/>
              </w:rPr>
              <w:t>道流向标识</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13"/>
                <w:sz w:val="21"/>
                <w:szCs w:val="21"/>
              </w:rPr>
              <w:t>2.管道和管道连接部位应密封完</w:t>
            </w:r>
            <w:r>
              <w:rPr>
                <w:rFonts w:hint="eastAsia" w:ascii="宋体" w:hAnsi="宋体" w:eastAsia="宋体" w:cs="宋体"/>
                <w:color w:val="auto"/>
                <w:sz w:val="21"/>
                <w:szCs w:val="21"/>
              </w:rPr>
              <w:t>好，无燃气泄漏现象</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存在泄漏现象不得分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现场检查时无泄漏现象</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3.进出站管线与站外设有阴极保护</w:t>
            </w:r>
            <w:r>
              <w:rPr>
                <w:rFonts w:hint="eastAsia" w:ascii="宋体" w:hAnsi="宋体" w:eastAsia="宋体" w:cs="宋体"/>
                <w:color w:val="auto"/>
                <w:spacing w:val="-3"/>
                <w:sz w:val="21"/>
                <w:szCs w:val="21"/>
              </w:rPr>
              <w:t>装置的埋地管道相连时，应设有绝缘装置，绝缘装置的绝缘电阻每年进行一次</w:t>
            </w:r>
            <w:r>
              <w:rPr>
                <w:rFonts w:hint="eastAsia" w:ascii="宋体" w:hAnsi="宋体" w:eastAsia="宋体" w:cs="宋体"/>
                <w:color w:val="auto"/>
                <w:sz w:val="21"/>
                <w:szCs w:val="21"/>
              </w:rPr>
              <w:t>测试，绝缘电阻不得低于</w:t>
            </w:r>
            <w:r>
              <w:rPr>
                <w:rFonts w:hint="default" w:ascii="Calibri" w:hAnsi="Calibri" w:eastAsia="宋体" w:cs="Calibri"/>
                <w:color w:val="auto"/>
                <w:sz w:val="21"/>
                <w:szCs w:val="21"/>
              </w:rPr>
              <w:t>1MΩ</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无绝缘装置，超过</w:t>
            </w:r>
            <w:r>
              <w:rPr>
                <w:rFonts w:hint="eastAsia" w:ascii="宋体" w:hAnsi="宋体" w:eastAsia="宋体" w:cs="宋体"/>
                <w:color w:val="auto"/>
                <w:sz w:val="21"/>
                <w:szCs w:val="21"/>
              </w:rPr>
              <w:t>1年未</w:t>
            </w:r>
            <w:r>
              <w:rPr>
                <w:rFonts w:hint="eastAsia" w:ascii="宋体" w:hAnsi="宋体" w:eastAsia="宋体" w:cs="宋体"/>
                <w:color w:val="auto"/>
                <w:spacing w:val="6"/>
                <w:sz w:val="21"/>
                <w:szCs w:val="21"/>
              </w:rPr>
              <w:t>检测绝缘电阻或检测电阻值</w:t>
            </w:r>
            <w:r>
              <w:rPr>
                <w:rFonts w:hint="eastAsia" w:ascii="宋体" w:hAnsi="宋体" w:eastAsia="宋体" w:cs="宋体"/>
                <w:color w:val="auto"/>
                <w:sz w:val="21"/>
                <w:szCs w:val="21"/>
              </w:rPr>
              <w:t>不合格均不得分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pacing w:val="15"/>
                <w:sz w:val="21"/>
                <w:szCs w:val="21"/>
                <w:lang w:val="en-US" w:eastAsia="zh-CN"/>
              </w:rPr>
              <w:t>设</w:t>
            </w:r>
            <w:r>
              <w:rPr>
                <w:rFonts w:hint="eastAsia" w:ascii="宋体" w:hAnsi="宋体" w:eastAsia="宋体" w:cs="宋体"/>
                <w:color w:val="auto"/>
                <w:spacing w:val="15"/>
                <w:sz w:val="21"/>
                <w:szCs w:val="21"/>
              </w:rPr>
              <w:t>绝缘</w:t>
            </w:r>
            <w:r>
              <w:rPr>
                <w:rFonts w:hint="eastAsia" w:ascii="宋体" w:hAnsi="宋体" w:cs="宋体"/>
                <w:color w:val="auto"/>
                <w:spacing w:val="15"/>
                <w:sz w:val="21"/>
                <w:szCs w:val="21"/>
                <w:lang w:val="en-US" w:eastAsia="zh-CN"/>
              </w:rPr>
              <w:t>装置，绝缘</w:t>
            </w:r>
            <w:r>
              <w:rPr>
                <w:rFonts w:hint="eastAsia" w:ascii="宋体" w:hAnsi="宋体" w:eastAsia="宋体" w:cs="宋体"/>
                <w:color w:val="auto"/>
                <w:spacing w:val="15"/>
                <w:sz w:val="21"/>
                <w:szCs w:val="21"/>
              </w:rPr>
              <w:t>电</w:t>
            </w:r>
            <w:r>
              <w:rPr>
                <w:rFonts w:hint="eastAsia" w:ascii="宋体" w:hAnsi="宋体" w:eastAsia="宋体" w:cs="宋体"/>
                <w:color w:val="auto"/>
                <w:sz w:val="21"/>
                <w:szCs w:val="21"/>
              </w:rPr>
              <w:t>阻</w:t>
            </w:r>
            <w:r>
              <w:rPr>
                <w:rFonts w:hint="eastAsia" w:ascii="宋体" w:hAnsi="宋体" w:cs="宋体"/>
                <w:color w:val="auto"/>
                <w:sz w:val="21"/>
                <w:szCs w:val="21"/>
                <w:lang w:val="en-US" w:eastAsia="zh-CN"/>
              </w:rPr>
              <w:t>定期测试</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4.2.10</w:t>
            </w:r>
          </w:p>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仪表和自控系统</w:t>
            </w:r>
          </w:p>
          <w:p>
            <w:pPr>
              <w:rPr>
                <w:rFonts w:hint="eastAsia" w:ascii="宋体" w:hAnsi="宋体" w:eastAsia="宋体" w:cs="宋体"/>
                <w:color w:val="auto"/>
                <w:sz w:val="21"/>
                <w:szCs w:val="21"/>
              </w:rPr>
            </w:pPr>
            <w:r>
              <w:rPr>
                <w:rFonts w:hint="eastAsia" w:ascii="宋体" w:hAnsi="宋体" w:eastAsia="宋体" w:cs="宋体"/>
                <w:color w:val="auto"/>
                <w:sz w:val="21"/>
                <w:szCs w:val="21"/>
              </w:rPr>
              <mc:AlternateContent>
                <mc:Choice Requires="wpg">
                  <w:drawing>
                    <wp:anchor distT="0" distB="0" distL="114300" distR="114300" simplePos="0" relativeHeight="251660288" behindDoc="1" locked="0" layoutInCell="1" allowOverlap="1">
                      <wp:simplePos x="0" y="0"/>
                      <wp:positionH relativeFrom="page">
                        <wp:posOffset>1839595</wp:posOffset>
                      </wp:positionH>
                      <wp:positionV relativeFrom="page">
                        <wp:posOffset>4377055</wp:posOffset>
                      </wp:positionV>
                      <wp:extent cx="1918970" cy="1270"/>
                      <wp:effectExtent l="0" t="0" r="0" b="0"/>
                      <wp:wrapNone/>
                      <wp:docPr id="11" name="组合 11"/>
                      <wp:cNvGraphicFramePr/>
                      <a:graphic xmlns:a="http://schemas.openxmlformats.org/drawingml/2006/main">
                        <a:graphicData uri="http://schemas.microsoft.com/office/word/2010/wordprocessingGroup">
                          <wpg:wgp>
                            <wpg:cNvGrpSpPr/>
                            <wpg:grpSpPr>
                              <a:xfrm>
                                <a:off x="0" y="0"/>
                                <a:ext cx="1918970" cy="1270"/>
                                <a:chOff x="2898" y="6894"/>
                                <a:chExt cx="3022" cy="2"/>
                              </a:xfrm>
                              <a:effectLst/>
                            </wpg:grpSpPr>
                            <wps:wsp>
                              <wps:cNvPr id="1" name="任意多边形 1"/>
                              <wps:cNvSpPr/>
                              <wps:spPr>
                                <a:xfrm>
                                  <a:off x="2898" y="6894"/>
                                  <a:ext cx="3022" cy="2"/>
                                </a:xfrm>
                                <a:custGeom>
                                  <a:avLst/>
                                  <a:gdLst/>
                                  <a:ahLst/>
                                  <a:cxnLst/>
                                  <a:pathLst>
                                    <a:path w="3022">
                                      <a:moveTo>
                                        <a:pt x="0" y="0"/>
                                      </a:moveTo>
                                      <a:lnTo>
                                        <a:pt x="3022" y="0"/>
                                      </a:lnTo>
                                    </a:path>
                                  </a:pathLst>
                                </a:custGeom>
                                <a:noFill/>
                                <a:ln w="6096"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144.85pt;margin-top:344.65pt;height:0.1pt;width:151.1pt;mso-position-horizontal-relative:page;mso-position-vertical-relative:page;z-index:-251656192;mso-width-relative:page;mso-height-relative:page;" coordorigin="2898,6894" coordsize="3022,2" o:gfxdata="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Z3KldsAAAALAQAADwAAAAAAAAABACAAAAAi&#10;AAAAZHJzL2Rvd25yZXYueG1sUEsBAhQAFAAAAAgAh07iQF1kxb2yAgAAAQYAAA4AAAAAAAAAAQAg&#10;AAAAKgEAAGRycy9lMm9Eb2MueG1sUEsFBgAAAAAGAAYAWQEAAE4GAAAAAA==&#10;">
                      <o:lock v:ext="edit" aspectratio="f"/>
                      <v:shape id="_x0000_s1026" o:spid="_x0000_s1026" o:spt="100" style="position:absolute;left:2898;top:6894;height:2;width:3022;" filled="f" stroked="t" coordsize="3022,1" o:gfxdata="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YGOWLgAAADaAAAA&#10;DwAAAAAAAAABACAAAAAiAAAAZHJzL2Rvd25yZXYueG1sUEsBAhQAFAAAAAgAh07iQDMvBZ47AAAA&#10;OQAAABAAAAAAAAAAAQAgAAAABwEAAGRycy9zaGFwZXhtbC54bWxQSwUGAAAAAAYABgBbAQAAsQMA&#10;AAAA&#10;" path="m0,0l3022,0e">
                        <v:fill on="f" focussize="0,0"/>
                        <v:stroke weight="0.48pt" color="#000000" joinstyle="round"/>
                        <v:imagedata o:title=""/>
                        <o:lock v:ext="edit" aspectratio="f"/>
                      </v:shape>
                    </v:group>
                  </w:pict>
                </mc:Fallback>
              </mc:AlternateContent>
            </w: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1.压力表应符合下列要求：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（1）压力表外观应完好</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一只表损坏扣0.5分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压力表完好</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u w:val="none" w:color="auto"/>
              </w:rPr>
              <w:t>（2）压力表应在检定周期内，检定标签应贴在表壳上，并注明下次检定时</w:t>
            </w:r>
            <w:r>
              <w:rPr>
                <w:rFonts w:hint="eastAsia" w:ascii="宋体" w:hAnsi="宋体" w:eastAsia="宋体" w:cs="宋体"/>
                <w:color w:val="auto"/>
                <w:sz w:val="21"/>
                <w:szCs w:val="21"/>
                <w:u w:val="none" w:color="auto"/>
              </w:rPr>
              <w:t>间，检定铅封应完好无损</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一只表未检获铅封破损</w:t>
            </w:r>
            <w:r>
              <w:rPr>
                <w:rFonts w:hint="eastAsia" w:ascii="宋体" w:hAnsi="宋体" w:eastAsia="宋体" w:cs="宋体"/>
                <w:color w:val="auto"/>
                <w:sz w:val="21"/>
                <w:szCs w:val="21"/>
              </w:rPr>
              <w:t>扣2分；一只表标签脱落或看不清</w:t>
            </w:r>
            <w:r>
              <w:rPr>
                <w:rFonts w:hint="eastAsia" w:ascii="宋体" w:hAnsi="宋体" w:eastAsia="宋体" w:cs="宋体"/>
                <w:color w:val="auto"/>
                <w:sz w:val="21"/>
                <w:szCs w:val="21"/>
                <w:lang w:eastAsia="zh-CN"/>
              </w:rPr>
              <w:t>扣</w:t>
            </w:r>
            <w:r>
              <w:rPr>
                <w:rFonts w:hint="eastAsia" w:ascii="宋体" w:hAnsi="宋体" w:eastAsia="宋体" w:cs="宋体"/>
                <w:color w:val="auto"/>
                <w:sz w:val="21"/>
                <w:szCs w:val="21"/>
              </w:rPr>
              <w:t>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pacing w:val="15"/>
                <w:sz w:val="21"/>
                <w:szCs w:val="21"/>
                <w:lang w:val="en-US" w:eastAsia="zh-CN"/>
              </w:rPr>
              <w:t>检定标签未贴在表壳上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（3）压力表与被测量设备之间的阀</w:t>
            </w:r>
            <w:r>
              <w:rPr>
                <w:rFonts w:hint="eastAsia" w:ascii="宋体" w:hAnsi="宋体" w:eastAsia="宋体" w:cs="宋体"/>
                <w:color w:val="auto"/>
                <w:sz w:val="21"/>
                <w:szCs w:val="21"/>
              </w:rPr>
              <w:t>门应全开</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一只阀门未全开扣0.5分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现场检查全开</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2.站内爆炸危险厂房和装置区内应</w:t>
            </w:r>
            <w:r>
              <w:rPr>
                <w:rFonts w:hint="eastAsia" w:ascii="宋体" w:hAnsi="宋体" w:eastAsia="宋体" w:cs="宋体"/>
                <w:color w:val="auto"/>
                <w:sz w:val="21"/>
                <w:szCs w:val="21"/>
              </w:rPr>
              <w:t>设置燃气浓度检测报警装置</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一处未安装燃气浓度检</w:t>
            </w:r>
            <w:r>
              <w:rPr>
                <w:rFonts w:hint="eastAsia" w:ascii="宋体" w:hAnsi="宋体" w:eastAsia="宋体" w:cs="宋体"/>
                <w:color w:val="auto"/>
                <w:sz w:val="21"/>
                <w:szCs w:val="21"/>
              </w:rPr>
              <w:t>测报警装置或未维护</w:t>
            </w:r>
            <w:r>
              <w:rPr>
                <w:rFonts w:hint="eastAsia" w:ascii="宋体" w:hAnsi="宋体" w:eastAsia="宋体" w:cs="宋体"/>
                <w:color w:val="auto"/>
                <w:sz w:val="21"/>
                <w:szCs w:val="21"/>
                <w:lang w:eastAsia="zh-CN"/>
              </w:rPr>
              <w:t>扣</w:t>
            </w:r>
            <w:r>
              <w:rPr>
                <w:rFonts w:hint="eastAsia" w:ascii="宋体" w:hAnsi="宋体" w:eastAsia="宋体" w:cs="宋体"/>
                <w:color w:val="auto"/>
                <w:sz w:val="21"/>
                <w:szCs w:val="21"/>
              </w:rPr>
              <w:t>1分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cs="宋体"/>
                <w:color w:val="auto"/>
                <w:spacing w:val="15"/>
                <w:sz w:val="21"/>
                <w:szCs w:val="21"/>
                <w:lang w:val="en-US" w:eastAsia="zh-CN"/>
              </w:rPr>
              <w:t>有</w:t>
            </w:r>
            <w:r>
              <w:rPr>
                <w:rFonts w:hint="eastAsia" w:ascii="宋体" w:hAnsi="宋体" w:eastAsia="宋体" w:cs="宋体"/>
                <w:color w:val="auto"/>
                <w:spacing w:val="15"/>
                <w:sz w:val="21"/>
                <w:szCs w:val="21"/>
              </w:rPr>
              <w:t>气体报警装置定期</w:t>
            </w:r>
            <w:r>
              <w:rPr>
                <w:rFonts w:hint="eastAsia" w:ascii="宋体" w:hAnsi="宋体" w:eastAsia="宋体" w:cs="宋体"/>
                <w:color w:val="auto"/>
                <w:sz w:val="21"/>
                <w:szCs w:val="21"/>
              </w:rPr>
              <w:t>维护记录</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shd w:val="clear" w:color="auto" w:fill="FFFFFF"/>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3.现场计量测试仪表的设置应符合</w:t>
            </w:r>
            <w:r>
              <w:rPr>
                <w:rFonts w:hint="eastAsia" w:ascii="宋体" w:hAnsi="宋体" w:eastAsia="宋体" w:cs="宋体"/>
                <w:color w:val="auto"/>
                <w:spacing w:val="-7"/>
                <w:sz w:val="21"/>
                <w:szCs w:val="21"/>
              </w:rPr>
              <w:t>现行国家标准《城镇燃气设计规范》GB</w:t>
            </w:r>
            <w:r>
              <w:rPr>
                <w:rFonts w:hint="eastAsia" w:ascii="宋体" w:hAnsi="宋体" w:eastAsia="宋体" w:cs="宋体"/>
                <w:color w:val="auto"/>
                <w:sz w:val="21"/>
                <w:szCs w:val="21"/>
              </w:rPr>
              <w:t>50028的相关要求，仪表的读数应在工艺操作要求范围内</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缺少一处计量测试仪表</w:t>
            </w:r>
            <w:r>
              <w:rPr>
                <w:rFonts w:hint="eastAsia" w:ascii="宋体" w:hAnsi="宋体" w:eastAsia="宋体" w:cs="宋体"/>
                <w:color w:val="auto"/>
                <w:spacing w:val="6"/>
                <w:sz w:val="21"/>
                <w:szCs w:val="21"/>
              </w:rPr>
              <w:t>或读数不在工艺操作要求范</w:t>
            </w:r>
            <w:r>
              <w:rPr>
                <w:rFonts w:hint="eastAsia" w:ascii="宋体" w:hAnsi="宋体" w:eastAsia="宋体" w:cs="宋体"/>
                <w:color w:val="auto"/>
                <w:sz w:val="21"/>
                <w:szCs w:val="21"/>
              </w:rPr>
              <w:t>围内扣0.5分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现场检查符合</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shd w:val="clear" w:color="auto" w:fill="FFFFFF"/>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4.控制室二次检测仪表的显示和累</w:t>
            </w:r>
            <w:r>
              <w:rPr>
                <w:rFonts w:hint="eastAsia" w:ascii="宋体" w:hAnsi="宋体" w:eastAsia="宋体" w:cs="宋体"/>
                <w:color w:val="auto"/>
                <w:spacing w:val="-3"/>
                <w:sz w:val="21"/>
                <w:szCs w:val="21"/>
              </w:rPr>
              <w:t>加等功能应符合现行国家标准《城镇燃</w:t>
            </w:r>
            <w:r>
              <w:rPr>
                <w:rFonts w:hint="eastAsia" w:ascii="宋体" w:hAnsi="宋体" w:eastAsia="宋体" w:cs="宋体"/>
                <w:color w:val="auto"/>
                <w:sz w:val="21"/>
                <w:szCs w:val="21"/>
              </w:rPr>
              <w:t>气设计规范》GB50028的相关要求，其数值应在工艺操作要求范围内</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缺少一处检测仪表或读</w:t>
            </w:r>
            <w:r>
              <w:rPr>
                <w:rFonts w:hint="eastAsia" w:ascii="宋体" w:hAnsi="宋体" w:eastAsia="宋体" w:cs="宋体"/>
                <w:color w:val="auto"/>
                <w:spacing w:val="6"/>
                <w:sz w:val="21"/>
                <w:szCs w:val="21"/>
              </w:rPr>
              <w:t>数不在工艺操作要求范围内</w:t>
            </w:r>
            <w:r>
              <w:rPr>
                <w:rFonts w:hint="eastAsia" w:ascii="宋体" w:hAnsi="宋体" w:eastAsia="宋体" w:cs="宋体"/>
                <w:color w:val="auto"/>
                <w:sz w:val="21"/>
                <w:szCs w:val="21"/>
              </w:rPr>
              <w:t>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符合</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5.报警联锁功能的设置应符合现行</w:t>
            </w:r>
            <w:r>
              <w:rPr>
                <w:rFonts w:hint="eastAsia" w:ascii="宋体" w:hAnsi="宋体" w:eastAsia="宋体" w:cs="宋体"/>
                <w:color w:val="auto"/>
                <w:spacing w:val="16"/>
                <w:sz w:val="21"/>
                <w:szCs w:val="21"/>
              </w:rPr>
              <w:t>国家标准《城镇燃气设计规范》</w:t>
            </w:r>
            <w:r>
              <w:rPr>
                <w:rFonts w:hint="eastAsia" w:ascii="宋体" w:hAnsi="宋体" w:eastAsia="宋体" w:cs="宋体"/>
                <w:color w:val="auto"/>
                <w:sz w:val="21"/>
                <w:szCs w:val="21"/>
              </w:rPr>
              <w:t>GB50028的相关要求，各种报警连锁系统应完好有效</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缺少一种报警连锁功能</w:t>
            </w:r>
            <w:r>
              <w:rPr>
                <w:rFonts w:hint="eastAsia" w:ascii="宋体" w:hAnsi="宋体" w:eastAsia="宋体" w:cs="宋体"/>
                <w:color w:val="auto"/>
                <w:sz w:val="21"/>
                <w:szCs w:val="21"/>
              </w:rPr>
              <w:t>或报警连锁失灵扣1分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报警</w:t>
            </w:r>
            <w:r>
              <w:rPr>
                <w:rFonts w:hint="eastAsia" w:ascii="宋体" w:hAnsi="宋体" w:cs="宋体"/>
                <w:color w:val="auto"/>
                <w:sz w:val="21"/>
                <w:szCs w:val="21"/>
                <w:lang w:val="en-US" w:eastAsia="zh-CN"/>
              </w:rPr>
              <w:t>连锁系统完好有效</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pacing w:val="6"/>
                <w:sz w:val="21"/>
                <w:szCs w:val="21"/>
                <w:u w:val="none"/>
              </w:rPr>
              <w:t>6.运行管理应采用计算机集中控制</w:t>
            </w:r>
            <w:r>
              <w:rPr>
                <w:rFonts w:hint="eastAsia" w:ascii="宋体" w:hAnsi="宋体" w:eastAsia="宋体" w:cs="宋体"/>
                <w:color w:val="auto"/>
                <w:sz w:val="21"/>
                <w:szCs w:val="21"/>
                <w:u w:val="none"/>
              </w:rPr>
              <w:t>系统</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pacing w:val="15"/>
                <w:sz w:val="21"/>
                <w:szCs w:val="21"/>
                <w:u w:val="none"/>
              </w:rPr>
              <w:t>未采用计算机集中控制</w:t>
            </w:r>
            <w:r>
              <w:rPr>
                <w:rFonts w:hint="eastAsia" w:ascii="宋体" w:hAnsi="宋体" w:eastAsia="宋体" w:cs="宋体"/>
                <w:color w:val="auto"/>
                <w:sz w:val="21"/>
                <w:szCs w:val="21"/>
                <w:u w:val="none"/>
              </w:rPr>
              <w:t>系统的不得分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采用计算机集中控制</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4.2.11</w:t>
            </w:r>
          </w:p>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消防与安</w:t>
            </w:r>
          </w:p>
          <w:p>
            <w:pPr>
              <w:pStyle w:val="53"/>
              <w:jc w:val="center"/>
              <w:rPr>
                <w:rFonts w:hint="eastAsia" w:ascii="宋体" w:hAnsi="宋体" w:eastAsia="宋体" w:cs="宋体"/>
                <w:color w:val="auto"/>
                <w:sz w:val="21"/>
                <w:szCs w:val="21"/>
              </w:rPr>
            </w:pPr>
            <w:r>
              <w:rPr>
                <w:rFonts w:hint="eastAsia" w:ascii="宋体" w:hAnsi="宋体" w:eastAsia="宋体" w:cs="宋体"/>
                <w:color w:val="auto"/>
                <w:sz w:val="21"/>
                <w:szCs w:val="21"/>
              </w:rPr>
              <w:t>全设施</w:t>
            </w: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1.工艺装置区应通风良好</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达不到标准不得分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通风良好</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2.应按现行行业标准《城镇燃气标志</w:t>
            </w:r>
            <w:r>
              <w:rPr>
                <w:rFonts w:hint="eastAsia" w:ascii="宋体" w:hAnsi="宋体" w:eastAsia="宋体" w:cs="宋体"/>
                <w:color w:val="auto"/>
                <w:sz w:val="21"/>
                <w:szCs w:val="21"/>
              </w:rPr>
              <w:t>标准》CJJ/T153的相关要求设置完善的安全警示标志</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一处未设置安全警示标</w:t>
            </w:r>
            <w:r>
              <w:rPr>
                <w:rFonts w:hint="eastAsia" w:ascii="宋体" w:hAnsi="宋体" w:eastAsia="宋体" w:cs="宋体"/>
                <w:color w:val="auto"/>
                <w:sz w:val="21"/>
                <w:szCs w:val="21"/>
              </w:rPr>
              <w:t>志扣0.5分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有相应的警示标识</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3.消防供水设施应符合下列要求：</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u w:val="none"/>
              </w:rPr>
              <w:t>（1）应根据储罐容积和补水能力按</w:t>
            </w:r>
            <w:r>
              <w:rPr>
                <w:rFonts w:hint="eastAsia" w:ascii="宋体" w:hAnsi="宋体" w:eastAsia="宋体" w:cs="宋体"/>
                <w:color w:val="auto"/>
                <w:sz w:val="21"/>
                <w:szCs w:val="21"/>
                <w:u w:val="none"/>
              </w:rPr>
              <w:t>照现行国家标准《城镇燃气设计规范》GB50028的相关要求核算消防用水量，</w:t>
            </w:r>
            <w:r>
              <w:rPr>
                <w:rFonts w:hint="eastAsia" w:ascii="宋体" w:hAnsi="宋体" w:eastAsia="宋体" w:cs="宋体"/>
                <w:color w:val="auto"/>
                <w:spacing w:val="-3"/>
                <w:sz w:val="21"/>
                <w:szCs w:val="21"/>
                <w:u w:val="none"/>
              </w:rPr>
              <w:t>当补水能力不能满足消防用水量时，储</w:t>
            </w:r>
            <w:r>
              <w:rPr>
                <w:rFonts w:hint="eastAsia" w:ascii="宋体" w:hAnsi="宋体" w:eastAsia="宋体" w:cs="宋体"/>
                <w:color w:val="auto"/>
                <w:spacing w:val="8"/>
                <w:sz w:val="21"/>
                <w:szCs w:val="21"/>
                <w:u w:val="none"/>
              </w:rPr>
              <w:t>配站内应设置适当容量的消防水池和</w:t>
            </w:r>
            <w:r>
              <w:rPr>
                <w:rFonts w:hint="eastAsia" w:ascii="宋体" w:hAnsi="宋体" w:eastAsia="宋体" w:cs="宋体"/>
                <w:color w:val="auto"/>
                <w:sz w:val="21"/>
                <w:szCs w:val="21"/>
                <w:u w:val="none"/>
              </w:rPr>
              <w:t>消防泵房</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补水能力不足且未设置</w:t>
            </w:r>
            <w:r>
              <w:rPr>
                <w:rFonts w:hint="eastAsia" w:ascii="宋体" w:hAnsi="宋体" w:eastAsia="宋体" w:cs="宋体"/>
                <w:color w:val="auto"/>
                <w:spacing w:val="6"/>
                <w:sz w:val="21"/>
                <w:szCs w:val="21"/>
              </w:rPr>
              <w:t>消防水池不得分；设有消防</w:t>
            </w:r>
            <w:r>
              <w:rPr>
                <w:rFonts w:hint="eastAsia" w:ascii="宋体" w:hAnsi="宋体" w:eastAsia="宋体" w:cs="宋体"/>
                <w:color w:val="auto"/>
                <w:sz w:val="21"/>
                <w:szCs w:val="21"/>
              </w:rPr>
              <w:t>水池但储水量不足扣2分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不涉及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（2）消防水池水质应良好，无腐蚀</w:t>
            </w:r>
            <w:r>
              <w:rPr>
                <w:rFonts w:hint="eastAsia" w:ascii="宋体" w:hAnsi="宋体" w:eastAsia="宋体" w:cs="宋体"/>
                <w:color w:val="auto"/>
                <w:sz w:val="21"/>
                <w:szCs w:val="21"/>
              </w:rPr>
              <w:t>性，无漂浮物和油污</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pacing w:val="-3"/>
                <w:sz w:val="21"/>
                <w:szCs w:val="21"/>
              </w:rPr>
              <w:t>有油污不得分；有漂浮物</w:t>
            </w:r>
            <w:r>
              <w:rPr>
                <w:rFonts w:hint="eastAsia" w:ascii="宋体" w:hAnsi="宋体" w:eastAsia="宋体" w:cs="宋体"/>
                <w:color w:val="auto"/>
                <w:sz w:val="21"/>
                <w:szCs w:val="21"/>
              </w:rPr>
              <w:t>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不涉及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（3）消防泵房内应清洁干净，无杂</w:t>
            </w:r>
            <w:r>
              <w:rPr>
                <w:rFonts w:hint="eastAsia" w:ascii="宋体" w:hAnsi="宋体" w:eastAsia="宋体" w:cs="宋体"/>
                <w:color w:val="auto"/>
                <w:sz w:val="21"/>
                <w:szCs w:val="21"/>
              </w:rPr>
              <w:t>物和易燃物品堆放</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不清洁或有杂物堆放不</w:t>
            </w:r>
            <w:r>
              <w:rPr>
                <w:rFonts w:hint="eastAsia" w:ascii="宋体" w:hAnsi="宋体" w:eastAsia="宋体" w:cs="宋体"/>
                <w:color w:val="auto"/>
                <w:sz w:val="21"/>
                <w:szCs w:val="21"/>
              </w:rPr>
              <w:t>得分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不涉及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pStyle w:val="53"/>
              <w:jc w:val="center"/>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（4）消防泵应运行良好，无异常震</w:t>
            </w:r>
            <w:r>
              <w:rPr>
                <w:rFonts w:hint="eastAsia" w:ascii="宋体" w:hAnsi="宋体" w:eastAsia="宋体" w:cs="宋体"/>
                <w:color w:val="auto"/>
                <w:sz w:val="21"/>
                <w:szCs w:val="21"/>
              </w:rPr>
              <w:t>动和异响，无漏水现象</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pacing w:val="15"/>
                <w:sz w:val="21"/>
                <w:szCs w:val="21"/>
              </w:rPr>
              <w:t>一台消防泵存在故障扣</w:t>
            </w:r>
            <w:r>
              <w:rPr>
                <w:rFonts w:hint="eastAsia" w:ascii="宋体" w:hAnsi="宋体" w:eastAsia="宋体" w:cs="宋体"/>
                <w:color w:val="auto"/>
                <w:sz w:val="21"/>
                <w:szCs w:val="21"/>
              </w:rPr>
              <w:t>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不涉及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pStyle w:val="53"/>
              <w:jc w:val="left"/>
              <w:rPr>
                <w:rFonts w:hint="eastAsia" w:ascii="宋体" w:hAnsi="宋体" w:eastAsia="宋体" w:cs="宋体"/>
                <w:color w:val="auto"/>
                <w:sz w:val="21"/>
                <w:szCs w:val="21"/>
              </w:rPr>
            </w:pPr>
          </w:p>
        </w:tc>
        <w:tc>
          <w:tcPr>
            <w:tcW w:w="32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（5）消防供水装置无遮蔽或阻塞现象，站内消防栓水阀应能正常开启，消</w:t>
            </w:r>
            <w:r>
              <w:rPr>
                <w:rFonts w:hint="eastAsia" w:ascii="宋体" w:hAnsi="宋体" w:eastAsia="宋体" w:cs="宋体"/>
                <w:color w:val="auto"/>
                <w:spacing w:val="8"/>
                <w:sz w:val="21"/>
                <w:szCs w:val="21"/>
              </w:rPr>
              <w:t>防水管、水枪和扳手等器材应齐全完</w:t>
            </w:r>
            <w:r>
              <w:rPr>
                <w:rFonts w:hint="eastAsia" w:ascii="宋体" w:hAnsi="宋体" w:eastAsia="宋体" w:cs="宋体"/>
                <w:color w:val="auto"/>
                <w:sz w:val="21"/>
                <w:szCs w:val="21"/>
              </w:rPr>
              <w:t>好，无挪用现象</w:t>
            </w:r>
          </w:p>
        </w:tc>
        <w:tc>
          <w:tcPr>
            <w:tcW w:w="2217"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一台消火栓水阀不能正常开启扣1分；缺少或遗失一件消防供水器材扣0.5分</w:t>
            </w:r>
          </w:p>
        </w:tc>
        <w:tc>
          <w:tcPr>
            <w:tcW w:w="144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不涉及</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3"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5" w:type="dxa"/>
            <w:vMerge w:val="restart"/>
            <w:noWrap w:val="0"/>
            <w:vAlign w:val="center"/>
          </w:tcPr>
          <w:p>
            <w:pPr>
              <w:spacing w:line="280" w:lineRule="exact"/>
              <w:rPr>
                <w:rFonts w:hint="eastAsia" w:ascii="宋体" w:hAnsi="宋体" w:eastAsia="宋体" w:cs="宋体"/>
                <w:color w:val="auto"/>
                <w:sz w:val="21"/>
                <w:szCs w:val="21"/>
              </w:rPr>
            </w:pPr>
          </w:p>
        </w:tc>
        <w:tc>
          <w:tcPr>
            <w:tcW w:w="3238" w:type="dxa"/>
            <w:noWrap w:val="0"/>
            <w:vAlign w:val="center"/>
          </w:tcPr>
          <w:p>
            <w:pPr>
              <w:pStyle w:val="53"/>
              <w:spacing w:line="28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4.工艺装置区、储气区等应按现行</w:t>
            </w:r>
            <w:r>
              <w:rPr>
                <w:rFonts w:hint="eastAsia" w:ascii="宋体" w:hAnsi="宋体" w:eastAsia="宋体" w:cs="宋体"/>
                <w:color w:val="auto"/>
                <w:spacing w:val="16"/>
                <w:sz w:val="21"/>
                <w:szCs w:val="21"/>
              </w:rPr>
              <w:t>国家标准《城镇燃气设计规范》</w:t>
            </w:r>
            <w:r>
              <w:rPr>
                <w:rFonts w:hint="eastAsia" w:ascii="宋体" w:hAnsi="宋体" w:eastAsia="宋体" w:cs="宋体"/>
                <w:color w:val="auto"/>
                <w:sz w:val="21"/>
                <w:szCs w:val="21"/>
              </w:rPr>
              <w:t>GB50028的相关要求设置灭火器，灭火器</w:t>
            </w:r>
            <w:r>
              <w:rPr>
                <w:rFonts w:hint="eastAsia" w:ascii="宋体" w:hAnsi="宋体" w:eastAsia="宋体" w:cs="宋体"/>
                <w:color w:val="auto"/>
                <w:spacing w:val="-3"/>
                <w:sz w:val="21"/>
                <w:szCs w:val="21"/>
              </w:rPr>
              <w:t>不得埋压、圈占和挪用，灭火器应按按照现行国家标准《建筑灭火器配置检查</w:t>
            </w:r>
            <w:r>
              <w:rPr>
                <w:rFonts w:hint="eastAsia" w:ascii="宋体" w:hAnsi="宋体" w:eastAsia="宋体" w:cs="宋体"/>
                <w:color w:val="auto"/>
                <w:sz w:val="21"/>
                <w:szCs w:val="21"/>
              </w:rPr>
              <w:t>及验收规范》GB50444的相关要求定</w:t>
            </w:r>
            <w:r>
              <w:rPr>
                <w:rFonts w:hint="eastAsia" w:ascii="宋体" w:hAnsi="宋体" w:eastAsia="宋体" w:cs="宋体"/>
                <w:color w:val="auto"/>
                <w:spacing w:val="-3"/>
                <w:sz w:val="21"/>
                <w:szCs w:val="21"/>
              </w:rPr>
              <w:t>期进行检查、维修，并按规定年限报废</w:t>
            </w:r>
          </w:p>
        </w:tc>
        <w:tc>
          <w:tcPr>
            <w:tcW w:w="2217" w:type="dxa"/>
            <w:noWrap w:val="0"/>
            <w:vAlign w:val="center"/>
          </w:tcPr>
          <w:p>
            <w:pPr>
              <w:pStyle w:val="53"/>
              <w:spacing w:line="280" w:lineRule="exact"/>
              <w:jc w:val="right"/>
              <w:rPr>
                <w:rFonts w:hint="eastAsia" w:ascii="宋体" w:hAnsi="宋体" w:eastAsia="宋体" w:cs="宋体"/>
                <w:color w:val="auto"/>
                <w:sz w:val="21"/>
                <w:szCs w:val="21"/>
              </w:rPr>
            </w:pPr>
            <w:r>
              <w:rPr>
                <w:rFonts w:hint="eastAsia" w:ascii="宋体" w:hAnsi="宋体" w:eastAsia="宋体" w:cs="宋体"/>
                <w:color w:val="auto"/>
                <w:spacing w:val="7"/>
                <w:sz w:val="21"/>
                <w:szCs w:val="21"/>
              </w:rPr>
              <w:t>一处灭火器设置不符合</w:t>
            </w:r>
          </w:p>
          <w:p>
            <w:pPr>
              <w:pStyle w:val="53"/>
              <w:spacing w:line="28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rPr>
              <w:t>要求扣1分；一处灭火器缺</w:t>
            </w:r>
          </w:p>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少检查、维修记录扣0.5分</w:t>
            </w:r>
          </w:p>
        </w:tc>
        <w:tc>
          <w:tcPr>
            <w:tcW w:w="1448"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pacing w:val="15"/>
                <w:sz w:val="21"/>
                <w:szCs w:val="21"/>
              </w:rPr>
              <w:t>现场检查，</w:t>
            </w:r>
            <w:r>
              <w:rPr>
                <w:rFonts w:hint="eastAsia" w:ascii="宋体" w:hAnsi="宋体" w:eastAsia="宋体" w:cs="宋体"/>
                <w:color w:val="auto"/>
                <w:sz w:val="21"/>
                <w:szCs w:val="21"/>
              </w:rPr>
              <w:t>灭火器设置合理，定期检查</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p>
          <w:p>
            <w:pPr>
              <w:pStyle w:val="53"/>
              <w:spacing w:line="280" w:lineRule="exact"/>
              <w:jc w:val="center"/>
              <w:rPr>
                <w:rFonts w:hint="eastAsia" w:ascii="宋体" w:hAnsi="宋体" w:eastAsia="宋体" w:cs="宋体"/>
                <w:color w:val="auto"/>
                <w:sz w:val="21"/>
                <w:szCs w:val="21"/>
              </w:rPr>
            </w:pPr>
          </w:p>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spacing w:line="280" w:lineRule="exact"/>
              <w:jc w:val="center"/>
              <w:rPr>
                <w:rFonts w:hint="eastAsia" w:ascii="宋体" w:hAnsi="宋体" w:eastAsia="宋体" w:cs="宋体"/>
                <w:color w:val="auto"/>
                <w:sz w:val="21"/>
                <w:szCs w:val="21"/>
              </w:rPr>
            </w:pPr>
          </w:p>
          <w:p>
            <w:pPr>
              <w:spacing w:line="280" w:lineRule="exact"/>
              <w:jc w:val="center"/>
              <w:rPr>
                <w:rFonts w:hint="eastAsia" w:ascii="宋体" w:hAnsi="宋体" w:eastAsia="宋体" w:cs="宋体"/>
                <w:color w:val="auto"/>
                <w:sz w:val="21"/>
                <w:szCs w:val="21"/>
              </w:rPr>
            </w:pPr>
          </w:p>
          <w:p>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5" w:type="dxa"/>
            <w:vMerge w:val="continue"/>
            <w:noWrap w:val="0"/>
            <w:vAlign w:val="center"/>
          </w:tcPr>
          <w:p>
            <w:pPr>
              <w:spacing w:line="280" w:lineRule="exact"/>
              <w:rPr>
                <w:rFonts w:hint="eastAsia" w:ascii="宋体" w:hAnsi="宋体" w:eastAsia="宋体" w:cs="宋体"/>
                <w:color w:val="auto"/>
                <w:sz w:val="21"/>
                <w:szCs w:val="21"/>
              </w:rPr>
            </w:pPr>
          </w:p>
        </w:tc>
        <w:tc>
          <w:tcPr>
            <w:tcW w:w="3238" w:type="dxa"/>
            <w:noWrap w:val="0"/>
            <w:vAlign w:val="center"/>
          </w:tcPr>
          <w:p>
            <w:pPr>
              <w:pStyle w:val="53"/>
              <w:spacing w:line="2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u w:val="none"/>
              </w:rPr>
              <w:t>5.站内爆炸危险场所的电力装置应</w:t>
            </w:r>
            <w:r>
              <w:rPr>
                <w:rFonts w:hint="eastAsia" w:ascii="宋体" w:hAnsi="宋体" w:eastAsia="宋体" w:cs="宋体"/>
                <w:color w:val="auto"/>
                <w:spacing w:val="-3"/>
                <w:sz w:val="21"/>
                <w:szCs w:val="21"/>
                <w:u w:val="none"/>
              </w:rPr>
              <w:t>符合现行国家标准《爆炸和火灾危险环</w:t>
            </w:r>
            <w:r>
              <w:rPr>
                <w:rFonts w:hint="eastAsia" w:ascii="宋体" w:hAnsi="宋体" w:eastAsia="宋体" w:cs="宋体"/>
                <w:color w:val="auto"/>
                <w:sz w:val="21"/>
                <w:szCs w:val="21"/>
                <w:u w:val="none"/>
              </w:rPr>
              <w:t>境电力装置设计规范》GB50058的相关要求</w:t>
            </w:r>
          </w:p>
        </w:tc>
        <w:tc>
          <w:tcPr>
            <w:tcW w:w="2217" w:type="dxa"/>
            <w:noWrap w:val="0"/>
            <w:vAlign w:val="center"/>
          </w:tcPr>
          <w:p>
            <w:pPr>
              <w:pStyle w:val="53"/>
              <w:spacing w:line="280" w:lineRule="exact"/>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一处不合格不得分</w:t>
            </w:r>
          </w:p>
        </w:tc>
        <w:tc>
          <w:tcPr>
            <w:tcW w:w="1448"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现场检查，爆炸危险区域内采用防爆电气</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rPr>
        <w:tc>
          <w:tcPr>
            <w:tcW w:w="1195" w:type="dxa"/>
            <w:vMerge w:val="continue"/>
            <w:noWrap w:val="0"/>
            <w:vAlign w:val="center"/>
          </w:tcPr>
          <w:p>
            <w:pPr>
              <w:spacing w:line="280" w:lineRule="exact"/>
              <w:rPr>
                <w:rFonts w:hint="eastAsia" w:ascii="宋体" w:hAnsi="宋体" w:eastAsia="宋体" w:cs="宋体"/>
                <w:color w:val="auto"/>
                <w:sz w:val="21"/>
                <w:szCs w:val="21"/>
              </w:rPr>
            </w:pPr>
          </w:p>
        </w:tc>
        <w:tc>
          <w:tcPr>
            <w:tcW w:w="3238" w:type="dxa"/>
            <w:noWrap w:val="0"/>
            <w:vAlign w:val="center"/>
          </w:tcPr>
          <w:p>
            <w:pPr>
              <w:pStyle w:val="53"/>
              <w:spacing w:line="28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6.</w:t>
            </w:r>
            <w:r>
              <w:rPr>
                <w:rFonts w:hint="eastAsia" w:ascii="宋体" w:hAnsi="宋体" w:eastAsia="宋体" w:cs="宋体"/>
                <w:color w:val="auto"/>
                <w:spacing w:val="-88"/>
                <w:sz w:val="21"/>
                <w:szCs w:val="21"/>
                <w:u w:val="none" w:color="auto"/>
              </w:rPr>
              <w:t>建</w:t>
            </w:r>
            <w:r>
              <w:rPr>
                <w:rFonts w:hint="eastAsia" w:ascii="宋体" w:hAnsi="宋体" w:eastAsia="宋体" w:cs="宋体"/>
                <w:color w:val="auto"/>
                <w:sz w:val="21"/>
                <w:szCs w:val="21"/>
                <w:u w:val="none" w:color="auto"/>
              </w:rPr>
              <w:t>（构</w:t>
            </w:r>
            <w:r>
              <w:rPr>
                <w:rFonts w:hint="eastAsia" w:ascii="宋体" w:hAnsi="宋体" w:eastAsia="宋体" w:cs="宋体"/>
                <w:color w:val="auto"/>
                <w:spacing w:val="-88"/>
                <w:sz w:val="21"/>
                <w:szCs w:val="21"/>
                <w:u w:val="none" w:color="auto"/>
              </w:rPr>
              <w:t>）</w:t>
            </w:r>
            <w:r>
              <w:rPr>
                <w:rFonts w:hint="eastAsia" w:ascii="宋体" w:hAnsi="宋体" w:eastAsia="宋体" w:cs="宋体"/>
                <w:color w:val="auto"/>
                <w:spacing w:val="-2"/>
                <w:sz w:val="21"/>
                <w:szCs w:val="21"/>
                <w:u w:val="none" w:color="auto"/>
              </w:rPr>
              <w:t>筑</w:t>
            </w:r>
            <w:r>
              <w:rPr>
                <w:rFonts w:hint="eastAsia" w:ascii="宋体" w:hAnsi="宋体" w:eastAsia="宋体" w:cs="宋体"/>
                <w:color w:val="auto"/>
                <w:sz w:val="21"/>
                <w:szCs w:val="21"/>
                <w:u w:val="none" w:color="auto"/>
              </w:rPr>
              <w:t>物应按现行国家标</w:t>
            </w:r>
            <w:r>
              <w:rPr>
                <w:rFonts w:hint="eastAsia" w:ascii="宋体" w:hAnsi="宋体" w:eastAsia="宋体" w:cs="宋体"/>
                <w:color w:val="auto"/>
                <w:spacing w:val="-88"/>
                <w:sz w:val="21"/>
                <w:szCs w:val="21"/>
                <w:u w:val="none" w:color="auto"/>
              </w:rPr>
              <w:t>准</w:t>
            </w:r>
            <w:r>
              <w:rPr>
                <w:rFonts w:hint="eastAsia" w:ascii="宋体" w:hAnsi="宋体" w:eastAsia="宋体" w:cs="宋体"/>
                <w:color w:val="auto"/>
                <w:sz w:val="21"/>
                <w:szCs w:val="21"/>
                <w:u w:val="none" w:color="auto"/>
              </w:rPr>
              <w:t>《建筑物防雷设计规范》GB50057的相关</w:t>
            </w:r>
            <w:r>
              <w:rPr>
                <w:rFonts w:hint="eastAsia" w:ascii="宋体" w:hAnsi="宋体" w:eastAsia="宋体" w:cs="宋体"/>
                <w:color w:val="auto"/>
                <w:spacing w:val="-8"/>
                <w:sz w:val="21"/>
                <w:szCs w:val="21"/>
                <w:u w:val="none" w:color="auto"/>
              </w:rPr>
              <w:t>要求，设置防雷装置，并采取防雷措施，</w:t>
            </w:r>
            <w:r>
              <w:rPr>
                <w:rFonts w:hint="eastAsia" w:ascii="宋体" w:hAnsi="宋体" w:eastAsia="宋体" w:cs="宋体"/>
                <w:color w:val="auto"/>
                <w:spacing w:val="8"/>
                <w:sz w:val="21"/>
                <w:szCs w:val="21"/>
                <w:u w:val="none" w:color="auto"/>
              </w:rPr>
              <w:t>爆炸危险环境场所的防雷装置应每半</w:t>
            </w:r>
            <w:r>
              <w:rPr>
                <w:rFonts w:hint="eastAsia" w:ascii="宋体" w:hAnsi="宋体" w:eastAsia="宋体" w:cs="宋体"/>
                <w:color w:val="auto"/>
                <w:spacing w:val="-3"/>
                <w:sz w:val="21"/>
                <w:szCs w:val="21"/>
                <w:u w:val="none" w:color="auto"/>
              </w:rPr>
              <w:t>年由具备资质的单位检测一次，保障完</w:t>
            </w:r>
            <w:r>
              <w:rPr>
                <w:rFonts w:hint="eastAsia" w:ascii="宋体" w:hAnsi="宋体" w:eastAsia="宋体" w:cs="宋体"/>
                <w:color w:val="auto"/>
                <w:sz w:val="21"/>
                <w:szCs w:val="21"/>
                <w:u w:val="none" w:color="auto"/>
              </w:rPr>
              <w:t>好有效</w:t>
            </w:r>
          </w:p>
        </w:tc>
        <w:tc>
          <w:tcPr>
            <w:tcW w:w="2217" w:type="dxa"/>
            <w:noWrap w:val="0"/>
            <w:vAlign w:val="center"/>
          </w:tcPr>
          <w:p>
            <w:pPr>
              <w:pStyle w:val="53"/>
              <w:spacing w:line="28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rPr>
              <w:t>未设置防雷装置不得分；</w:t>
            </w:r>
          </w:p>
          <w:p>
            <w:pPr>
              <w:pStyle w:val="53"/>
              <w:spacing w:line="280" w:lineRule="exact"/>
              <w:rPr>
                <w:rFonts w:hint="eastAsia" w:ascii="宋体" w:hAnsi="宋体" w:eastAsia="宋体" w:cs="宋体"/>
                <w:color w:val="auto"/>
                <w:sz w:val="21"/>
                <w:szCs w:val="21"/>
              </w:rPr>
            </w:pPr>
            <w:r>
              <w:rPr>
                <w:rFonts w:hint="eastAsia" w:ascii="宋体" w:hAnsi="宋体" w:eastAsia="宋体" w:cs="宋体"/>
                <w:color w:val="auto"/>
                <w:spacing w:val="6"/>
                <w:sz w:val="21"/>
                <w:szCs w:val="21"/>
              </w:rPr>
              <w:t>防雷装置未检测不得分；一处防雷装置检测不符合要求</w:t>
            </w:r>
            <w:r>
              <w:rPr>
                <w:rFonts w:hint="eastAsia" w:ascii="宋体" w:hAnsi="宋体" w:eastAsia="宋体" w:cs="宋体"/>
                <w:color w:val="auto"/>
                <w:sz w:val="21"/>
                <w:szCs w:val="21"/>
              </w:rPr>
              <w:t>扣2分</w:t>
            </w:r>
          </w:p>
        </w:tc>
        <w:tc>
          <w:tcPr>
            <w:tcW w:w="1448"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有防雷检测报告，报告结论为符合</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spacing w:line="280" w:lineRule="exact"/>
              <w:rPr>
                <w:rFonts w:hint="eastAsia" w:ascii="宋体" w:hAnsi="宋体" w:eastAsia="宋体" w:cs="宋体"/>
                <w:color w:val="auto"/>
                <w:sz w:val="21"/>
                <w:szCs w:val="21"/>
              </w:rPr>
            </w:pPr>
          </w:p>
        </w:tc>
        <w:tc>
          <w:tcPr>
            <w:tcW w:w="3238" w:type="dxa"/>
            <w:noWrap w:val="0"/>
            <w:vAlign w:val="center"/>
          </w:tcPr>
          <w:p>
            <w:pPr>
              <w:pStyle w:val="53"/>
              <w:spacing w:line="280" w:lineRule="exact"/>
              <w:rPr>
                <w:rFonts w:hint="eastAsia" w:ascii="宋体" w:hAnsi="宋体" w:eastAsia="宋体" w:cs="宋体"/>
                <w:color w:val="auto"/>
                <w:sz w:val="21"/>
                <w:szCs w:val="21"/>
              </w:rPr>
            </w:pPr>
            <w:r>
              <w:rPr>
                <w:rFonts w:hint="eastAsia" w:ascii="宋体" w:hAnsi="宋体" w:eastAsia="宋体" w:cs="宋体"/>
                <w:color w:val="auto"/>
                <w:spacing w:val="-5"/>
                <w:sz w:val="21"/>
                <w:szCs w:val="21"/>
              </w:rPr>
              <w:t>7.应配备必要的应急救援器材，值班</w:t>
            </w:r>
            <w:r>
              <w:rPr>
                <w:rFonts w:hint="eastAsia" w:ascii="宋体" w:hAnsi="宋体" w:eastAsia="宋体" w:cs="宋体"/>
                <w:color w:val="auto"/>
                <w:spacing w:val="-3"/>
                <w:sz w:val="21"/>
                <w:szCs w:val="21"/>
              </w:rPr>
              <w:t>室应设有直通外线的应急救援电话，各种应急救援器材应定期检查，保证完好</w:t>
            </w:r>
            <w:r>
              <w:rPr>
                <w:rFonts w:hint="eastAsia" w:ascii="宋体" w:hAnsi="宋体" w:eastAsia="宋体" w:cs="宋体"/>
                <w:color w:val="auto"/>
                <w:sz w:val="21"/>
                <w:szCs w:val="21"/>
              </w:rPr>
              <w:t>有效</w:t>
            </w:r>
          </w:p>
        </w:tc>
        <w:tc>
          <w:tcPr>
            <w:tcW w:w="2217" w:type="dxa"/>
            <w:noWrap w:val="0"/>
            <w:vAlign w:val="center"/>
          </w:tcPr>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pacing w:val="7"/>
                <w:sz w:val="21"/>
                <w:szCs w:val="21"/>
              </w:rPr>
              <w:t>缺少一样应急救援器材</w:t>
            </w:r>
            <w:r>
              <w:rPr>
                <w:rFonts w:hint="eastAsia" w:ascii="宋体" w:hAnsi="宋体" w:eastAsia="宋体" w:cs="宋体"/>
                <w:color w:val="auto"/>
                <w:sz w:val="21"/>
                <w:szCs w:val="21"/>
              </w:rPr>
              <w:t>或一处不合格扣0.5分</w:t>
            </w:r>
          </w:p>
        </w:tc>
        <w:tc>
          <w:tcPr>
            <w:tcW w:w="1448"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设有相应的应急救援器材</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restart"/>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4.2.12</w:t>
            </w:r>
          </w:p>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公用辅助设施</w:t>
            </w:r>
          </w:p>
        </w:tc>
        <w:tc>
          <w:tcPr>
            <w:tcW w:w="3238" w:type="dxa"/>
            <w:noWrap w:val="0"/>
            <w:vAlign w:val="center"/>
          </w:tcPr>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pacing w:val="6"/>
                <w:sz w:val="21"/>
                <w:szCs w:val="21"/>
              </w:rPr>
              <w:t>1.供配电系统应符合现行国家标准</w:t>
            </w:r>
            <w:r>
              <w:rPr>
                <w:rFonts w:hint="eastAsia" w:ascii="宋体" w:hAnsi="宋体" w:eastAsia="宋体" w:cs="宋体"/>
                <w:color w:val="auto"/>
                <w:sz w:val="21"/>
                <w:szCs w:val="21"/>
              </w:rPr>
              <w:t>《供配电系统设计规范》GB50052“二级负荷”的要求。</w:t>
            </w:r>
          </w:p>
        </w:tc>
        <w:tc>
          <w:tcPr>
            <w:tcW w:w="2217" w:type="dxa"/>
            <w:noWrap w:val="0"/>
            <w:vAlign w:val="center"/>
          </w:tcPr>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达不到二级负荷不得分</w:t>
            </w:r>
          </w:p>
        </w:tc>
        <w:tc>
          <w:tcPr>
            <w:tcW w:w="1448"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满足二级负荷要求</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spacing w:line="280" w:lineRule="exact"/>
              <w:rPr>
                <w:rFonts w:hint="eastAsia" w:ascii="宋体" w:hAnsi="宋体" w:eastAsia="宋体" w:cs="宋体"/>
                <w:color w:val="auto"/>
                <w:sz w:val="21"/>
                <w:szCs w:val="21"/>
              </w:rPr>
            </w:pPr>
          </w:p>
        </w:tc>
        <w:tc>
          <w:tcPr>
            <w:tcW w:w="3238" w:type="dxa"/>
            <w:noWrap w:val="0"/>
            <w:vAlign w:val="center"/>
          </w:tcPr>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pacing w:val="6"/>
                <w:sz w:val="21"/>
                <w:szCs w:val="21"/>
              </w:rPr>
              <w:t>2.变配电室的地坪宜比周围地坪相</w:t>
            </w:r>
            <w:r>
              <w:rPr>
                <w:rFonts w:hint="eastAsia" w:ascii="宋体" w:hAnsi="宋体" w:eastAsia="宋体" w:cs="宋体"/>
                <w:color w:val="auto"/>
                <w:sz w:val="21"/>
                <w:szCs w:val="21"/>
              </w:rPr>
              <w:t>对提高，应能有效防止雨水的侵入。</w:t>
            </w:r>
          </w:p>
        </w:tc>
        <w:tc>
          <w:tcPr>
            <w:tcW w:w="2217" w:type="dxa"/>
            <w:noWrap w:val="0"/>
            <w:vAlign w:val="center"/>
          </w:tcPr>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pacing w:val="15"/>
                <w:sz w:val="21"/>
                <w:szCs w:val="21"/>
              </w:rPr>
              <w:t>低于周围地坪或与周围</w:t>
            </w:r>
            <w:r>
              <w:rPr>
                <w:rFonts w:hint="eastAsia" w:ascii="宋体" w:hAnsi="宋体" w:eastAsia="宋体" w:cs="宋体"/>
                <w:color w:val="auto"/>
                <w:sz w:val="21"/>
                <w:szCs w:val="21"/>
              </w:rPr>
              <w:t>地坪几乎平齐均不得分</w:t>
            </w:r>
          </w:p>
        </w:tc>
        <w:tc>
          <w:tcPr>
            <w:tcW w:w="1448"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应能有效防止雨水的侵入</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spacing w:line="280" w:lineRule="exact"/>
              <w:rPr>
                <w:rFonts w:hint="eastAsia" w:ascii="宋体" w:hAnsi="宋体" w:eastAsia="宋体" w:cs="宋体"/>
                <w:color w:val="auto"/>
                <w:sz w:val="21"/>
                <w:szCs w:val="21"/>
              </w:rPr>
            </w:pPr>
          </w:p>
        </w:tc>
        <w:tc>
          <w:tcPr>
            <w:tcW w:w="3238" w:type="dxa"/>
            <w:noWrap w:val="0"/>
            <w:vAlign w:val="center"/>
          </w:tcPr>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pacing w:val="-5"/>
                <w:sz w:val="21"/>
                <w:szCs w:val="21"/>
              </w:rPr>
              <w:t>3.配电房应设有专人看管，若规模较</w:t>
            </w:r>
            <w:r>
              <w:rPr>
                <w:rFonts w:hint="eastAsia" w:ascii="宋体" w:hAnsi="宋体" w:eastAsia="宋体" w:cs="宋体"/>
                <w:color w:val="auto"/>
                <w:spacing w:val="-3"/>
                <w:sz w:val="21"/>
                <w:szCs w:val="21"/>
              </w:rPr>
              <w:t>小，无人值守时，应有防止无关人员进</w:t>
            </w:r>
            <w:r>
              <w:rPr>
                <w:rFonts w:hint="eastAsia" w:ascii="宋体" w:hAnsi="宋体" w:eastAsia="宋体" w:cs="宋体"/>
                <w:color w:val="auto"/>
                <w:spacing w:val="-8"/>
                <w:sz w:val="21"/>
                <w:szCs w:val="21"/>
              </w:rPr>
              <w:t>入的措施；配电室的门、窗关闭应密合；</w:t>
            </w:r>
            <w:r>
              <w:rPr>
                <w:rFonts w:hint="eastAsia" w:ascii="宋体" w:hAnsi="宋体" w:eastAsia="宋体" w:cs="宋体"/>
                <w:color w:val="auto"/>
                <w:spacing w:val="-3"/>
                <w:sz w:val="21"/>
                <w:szCs w:val="21"/>
              </w:rPr>
              <w:t>电缆孔洞必须用绝缘油泥封闭，与室外相通的窗、洞、通风孔应设防止鼠、蛇</w:t>
            </w:r>
            <w:r>
              <w:rPr>
                <w:rFonts w:hint="eastAsia" w:ascii="宋体" w:hAnsi="宋体" w:eastAsia="宋体" w:cs="宋体"/>
                <w:color w:val="auto"/>
                <w:sz w:val="21"/>
                <w:szCs w:val="21"/>
              </w:rPr>
              <w:t>类等小动物进入的网罩</w:t>
            </w:r>
          </w:p>
        </w:tc>
        <w:tc>
          <w:tcPr>
            <w:tcW w:w="2217" w:type="dxa"/>
            <w:noWrap w:val="0"/>
            <w:vAlign w:val="center"/>
          </w:tcPr>
          <w:p>
            <w:pPr>
              <w:pStyle w:val="53"/>
              <w:spacing w:line="280" w:lineRule="exact"/>
              <w:rPr>
                <w:rFonts w:hint="eastAsia" w:ascii="宋体" w:hAnsi="宋体" w:eastAsia="宋体" w:cs="宋体"/>
                <w:color w:val="auto"/>
                <w:sz w:val="21"/>
                <w:szCs w:val="21"/>
              </w:rPr>
            </w:pPr>
            <w:r>
              <w:rPr>
                <w:rFonts w:hint="eastAsia" w:ascii="宋体" w:hAnsi="宋体" w:eastAsia="宋体" w:cs="宋体"/>
                <w:color w:val="auto"/>
                <w:spacing w:val="15"/>
                <w:sz w:val="21"/>
                <w:szCs w:val="21"/>
              </w:rPr>
              <w:t>无关人员可自由出入不</w:t>
            </w:r>
            <w:r>
              <w:rPr>
                <w:rFonts w:hint="eastAsia" w:ascii="宋体" w:hAnsi="宋体" w:eastAsia="宋体" w:cs="宋体"/>
                <w:color w:val="auto"/>
                <w:spacing w:val="6"/>
                <w:sz w:val="21"/>
                <w:szCs w:val="21"/>
              </w:rPr>
              <w:t>得分；有一处未封闭获有孔</w:t>
            </w:r>
            <w:r>
              <w:rPr>
                <w:rFonts w:hint="eastAsia" w:ascii="宋体" w:hAnsi="宋体" w:eastAsia="宋体" w:cs="宋体"/>
                <w:color w:val="auto"/>
                <w:sz w:val="21"/>
                <w:szCs w:val="21"/>
              </w:rPr>
              <w:t>洞扣0.5分</w:t>
            </w:r>
          </w:p>
        </w:tc>
        <w:tc>
          <w:tcPr>
            <w:tcW w:w="1448"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配电室设置有相应的防护措施</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spacing w:line="280" w:lineRule="exact"/>
              <w:rPr>
                <w:rFonts w:hint="eastAsia" w:ascii="宋体" w:hAnsi="宋体" w:eastAsia="宋体" w:cs="宋体"/>
                <w:color w:val="auto"/>
                <w:sz w:val="21"/>
                <w:szCs w:val="21"/>
              </w:rPr>
            </w:pPr>
          </w:p>
        </w:tc>
        <w:tc>
          <w:tcPr>
            <w:tcW w:w="3238" w:type="dxa"/>
            <w:noWrap w:val="0"/>
            <w:vAlign w:val="center"/>
          </w:tcPr>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4.变配电室内应设有应急照明设备，且应完好有效</w:t>
            </w:r>
          </w:p>
        </w:tc>
        <w:tc>
          <w:tcPr>
            <w:tcW w:w="2217" w:type="dxa"/>
            <w:noWrap w:val="0"/>
            <w:vAlign w:val="center"/>
          </w:tcPr>
          <w:p>
            <w:pPr>
              <w:pStyle w:val="53"/>
              <w:spacing w:line="280" w:lineRule="exact"/>
              <w:rPr>
                <w:rFonts w:hint="eastAsia" w:ascii="宋体" w:hAnsi="宋体" w:eastAsia="宋体" w:cs="宋体"/>
                <w:color w:val="auto"/>
                <w:sz w:val="21"/>
                <w:szCs w:val="21"/>
              </w:rPr>
            </w:pPr>
            <w:r>
              <w:rPr>
                <w:rFonts w:hint="eastAsia" w:ascii="宋体" w:hAnsi="宋体" w:eastAsia="宋体" w:cs="宋体"/>
                <w:color w:val="auto"/>
                <w:spacing w:val="15"/>
                <w:sz w:val="21"/>
                <w:szCs w:val="21"/>
              </w:rPr>
              <w:t>无应急应急照明设备不</w:t>
            </w:r>
            <w:r>
              <w:rPr>
                <w:rFonts w:hint="eastAsia" w:ascii="宋体" w:hAnsi="宋体" w:eastAsia="宋体" w:cs="宋体"/>
                <w:color w:val="auto"/>
                <w:spacing w:val="6"/>
                <w:sz w:val="21"/>
                <w:szCs w:val="21"/>
              </w:rPr>
              <w:t>得分；一盏应急照明灯不亮</w:t>
            </w:r>
            <w:r>
              <w:rPr>
                <w:rFonts w:hint="eastAsia" w:ascii="宋体" w:hAnsi="宋体" w:eastAsia="宋体" w:cs="宋体"/>
                <w:color w:val="auto"/>
                <w:sz w:val="21"/>
                <w:szCs w:val="21"/>
              </w:rPr>
              <w:t>扣0.5分</w:t>
            </w:r>
          </w:p>
        </w:tc>
        <w:tc>
          <w:tcPr>
            <w:tcW w:w="1448"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有应急照明灯</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spacing w:line="280" w:lineRule="exact"/>
              <w:rPr>
                <w:rFonts w:hint="eastAsia" w:ascii="宋体" w:hAnsi="宋体" w:eastAsia="宋体" w:cs="宋体"/>
                <w:color w:val="auto"/>
                <w:sz w:val="21"/>
                <w:szCs w:val="21"/>
              </w:rPr>
            </w:pPr>
          </w:p>
        </w:tc>
        <w:tc>
          <w:tcPr>
            <w:tcW w:w="3238" w:type="dxa"/>
            <w:noWrap w:val="0"/>
            <w:vAlign w:val="center"/>
          </w:tcPr>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5.电缆沟上应盖有完好的盖板</w:t>
            </w:r>
          </w:p>
        </w:tc>
        <w:tc>
          <w:tcPr>
            <w:tcW w:w="2217" w:type="dxa"/>
            <w:noWrap w:val="0"/>
            <w:vAlign w:val="center"/>
          </w:tcPr>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pacing w:val="15"/>
                <w:sz w:val="21"/>
                <w:szCs w:val="21"/>
              </w:rPr>
              <w:t>一处无盖板或盖板损坏</w:t>
            </w:r>
            <w:r>
              <w:rPr>
                <w:rFonts w:hint="eastAsia" w:ascii="宋体" w:hAnsi="宋体" w:eastAsia="宋体" w:cs="宋体"/>
                <w:color w:val="auto"/>
                <w:sz w:val="21"/>
                <w:szCs w:val="21"/>
              </w:rPr>
              <w:t>扣0.5分</w:t>
            </w:r>
          </w:p>
        </w:tc>
        <w:tc>
          <w:tcPr>
            <w:tcW w:w="1448" w:type="dxa"/>
            <w:noWrap w:val="0"/>
            <w:vAlign w:val="center"/>
          </w:tcPr>
          <w:p>
            <w:pPr>
              <w:pStyle w:val="53"/>
              <w:spacing w:line="28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盖板完好</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vMerge w:val="continue"/>
            <w:noWrap w:val="0"/>
            <w:vAlign w:val="center"/>
          </w:tcPr>
          <w:p>
            <w:pPr>
              <w:spacing w:line="280" w:lineRule="exact"/>
              <w:rPr>
                <w:rFonts w:hint="eastAsia" w:ascii="宋体" w:hAnsi="宋体" w:eastAsia="宋体" w:cs="宋体"/>
                <w:color w:val="auto"/>
                <w:sz w:val="21"/>
                <w:szCs w:val="21"/>
              </w:rPr>
            </w:pPr>
          </w:p>
        </w:tc>
        <w:tc>
          <w:tcPr>
            <w:tcW w:w="3238" w:type="dxa"/>
            <w:noWrap w:val="0"/>
            <w:vAlign w:val="center"/>
          </w:tcPr>
          <w:p>
            <w:pPr>
              <w:pStyle w:val="53"/>
              <w:spacing w:line="2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6.当气温低于</w:t>
            </w:r>
            <w:r>
              <w:rPr>
                <w:rFonts w:hint="eastAsia" w:ascii="宋体" w:hAnsi="宋体" w:eastAsia="宋体" w:cs="宋体"/>
                <w:color w:val="auto"/>
                <w:spacing w:val="-4"/>
                <w:sz w:val="21"/>
                <w:szCs w:val="21"/>
              </w:rPr>
              <w:t>0℃时，设备排污管、</w:t>
            </w:r>
            <w:r>
              <w:rPr>
                <w:rFonts w:hint="eastAsia" w:ascii="宋体" w:hAnsi="宋体" w:eastAsia="宋体" w:cs="宋体"/>
                <w:color w:val="auto"/>
                <w:spacing w:val="-3"/>
                <w:sz w:val="21"/>
                <w:szCs w:val="21"/>
              </w:rPr>
              <w:t>冷却水管、室外供水管和消火栓等暴露</w:t>
            </w:r>
            <w:r>
              <w:rPr>
                <w:rFonts w:hint="eastAsia" w:ascii="宋体" w:hAnsi="宋体" w:eastAsia="宋体" w:cs="宋体"/>
                <w:color w:val="auto"/>
                <w:spacing w:val="8"/>
                <w:sz w:val="21"/>
                <w:szCs w:val="21"/>
              </w:rPr>
              <w:t>在室外的供水管和排水管应有保温措</w:t>
            </w:r>
            <w:r>
              <w:rPr>
                <w:rFonts w:hint="eastAsia" w:ascii="宋体" w:hAnsi="宋体" w:eastAsia="宋体" w:cs="宋体"/>
                <w:color w:val="auto"/>
                <w:sz w:val="21"/>
                <w:szCs w:val="21"/>
              </w:rPr>
              <w:t>施</w:t>
            </w:r>
          </w:p>
        </w:tc>
        <w:tc>
          <w:tcPr>
            <w:tcW w:w="2217" w:type="dxa"/>
            <w:noWrap w:val="0"/>
            <w:vAlign w:val="center"/>
          </w:tcPr>
          <w:p>
            <w:pPr>
              <w:pStyle w:val="53"/>
              <w:spacing w:line="280" w:lineRule="exact"/>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一处未保温扣0.5分</w:t>
            </w:r>
          </w:p>
        </w:tc>
        <w:tc>
          <w:tcPr>
            <w:tcW w:w="1448"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有相应的措施</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33" w:type="dxa"/>
            <w:noWrap w:val="0"/>
            <w:vAlign w:val="center"/>
          </w:tcPr>
          <w:p>
            <w:pPr>
              <w:pStyle w:val="53"/>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195"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3238" w:type="dxa"/>
            <w:noWrap w:val="0"/>
            <w:vAlign w:val="center"/>
          </w:tcPr>
          <w:p>
            <w:pPr>
              <w:pStyle w:val="53"/>
              <w:jc w:val="left"/>
              <w:rPr>
                <w:rFonts w:hint="eastAsia" w:ascii="宋体" w:hAnsi="宋体" w:eastAsia="宋体" w:cs="宋体"/>
                <w:color w:val="auto"/>
                <w:sz w:val="21"/>
                <w:szCs w:val="21"/>
              </w:rPr>
            </w:pPr>
          </w:p>
        </w:tc>
        <w:tc>
          <w:tcPr>
            <w:tcW w:w="2217" w:type="dxa"/>
            <w:noWrap w:val="0"/>
            <w:vAlign w:val="center"/>
          </w:tcPr>
          <w:p>
            <w:pPr>
              <w:pStyle w:val="53"/>
              <w:jc w:val="left"/>
              <w:rPr>
                <w:rFonts w:hint="eastAsia" w:ascii="宋体" w:hAnsi="宋体" w:eastAsia="宋体" w:cs="宋体"/>
                <w:color w:val="auto"/>
                <w:sz w:val="21"/>
                <w:szCs w:val="21"/>
              </w:rPr>
            </w:pPr>
          </w:p>
        </w:tc>
        <w:tc>
          <w:tcPr>
            <w:tcW w:w="1448" w:type="dxa"/>
            <w:noWrap w:val="0"/>
            <w:vAlign w:val="center"/>
          </w:tcPr>
          <w:p>
            <w:pPr>
              <w:pStyle w:val="53"/>
              <w:jc w:val="center"/>
              <w:rPr>
                <w:rFonts w:hint="eastAsia" w:ascii="宋体" w:hAnsi="宋体" w:eastAsia="宋体" w:cs="宋体"/>
                <w:color w:val="auto"/>
                <w:sz w:val="21"/>
                <w:szCs w:val="21"/>
              </w:rPr>
            </w:pPr>
          </w:p>
        </w:tc>
        <w:tc>
          <w:tcPr>
            <w:tcW w:w="533" w:type="dxa"/>
            <w:noWrap w:val="0"/>
            <w:vAlign w:val="center"/>
          </w:tcPr>
          <w:p>
            <w:pPr>
              <w:pStyle w:val="53"/>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102</w:t>
            </w:r>
          </w:p>
        </w:tc>
        <w:tc>
          <w:tcPr>
            <w:tcW w:w="533" w:type="dxa"/>
            <w:noWrap w:val="0"/>
            <w:vAlign w:val="center"/>
          </w:tcPr>
          <w:p>
            <w:pPr>
              <w:pStyle w:val="53"/>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93</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检查结果：门站设施与操作检查表总分为181分，空项分为</w:t>
      </w:r>
      <w:r>
        <w:rPr>
          <w:rFonts w:hint="eastAsia" w:cs="宋体"/>
          <w:color w:val="auto"/>
          <w:sz w:val="28"/>
          <w:szCs w:val="28"/>
          <w:lang w:val="en-US" w:eastAsia="zh-CN"/>
        </w:rPr>
        <w:t>79</w:t>
      </w:r>
      <w:r>
        <w:rPr>
          <w:rFonts w:hint="eastAsia" w:ascii="Times New Roman" w:hAnsi="Times New Roman" w:eastAsia="宋体" w:cs="宋体"/>
          <w:color w:val="auto"/>
          <w:sz w:val="28"/>
          <w:szCs w:val="28"/>
          <w:lang w:val="zh-CN" w:eastAsia="zh-CN"/>
        </w:rPr>
        <w:t>分，应得分为</w:t>
      </w:r>
      <w:r>
        <w:rPr>
          <w:rFonts w:hint="eastAsia" w:cs="宋体"/>
          <w:color w:val="auto"/>
          <w:sz w:val="28"/>
          <w:szCs w:val="28"/>
          <w:lang w:val="en-US" w:eastAsia="zh-CN"/>
        </w:rPr>
        <w:t>102</w:t>
      </w:r>
      <w:r>
        <w:rPr>
          <w:rFonts w:hint="eastAsia" w:ascii="Times New Roman" w:hAnsi="Times New Roman" w:eastAsia="宋体" w:cs="宋体"/>
          <w:color w:val="auto"/>
          <w:sz w:val="28"/>
          <w:szCs w:val="28"/>
          <w:lang w:val="zh-CN" w:eastAsia="zh-CN"/>
        </w:rPr>
        <w:t>分，实际得分为</w:t>
      </w:r>
      <w:r>
        <w:rPr>
          <w:rFonts w:hint="eastAsia" w:cs="宋体"/>
          <w:color w:val="auto"/>
          <w:sz w:val="28"/>
          <w:szCs w:val="28"/>
          <w:lang w:val="en-US" w:eastAsia="zh-CN"/>
        </w:rPr>
        <w:t>93</w:t>
      </w:r>
      <w:r>
        <w:rPr>
          <w:rFonts w:hint="eastAsia" w:ascii="Times New Roman" w:hAnsi="Times New Roman" w:eastAsia="宋体" w:cs="宋体"/>
          <w:color w:val="auto"/>
          <w:sz w:val="28"/>
          <w:szCs w:val="28"/>
          <w:lang w:val="zh-CN" w:eastAsia="zh-CN"/>
        </w:rPr>
        <w:t>分，换算成满分为100分时的综合得分为</w:t>
      </w:r>
      <w:r>
        <w:rPr>
          <w:rFonts w:hint="eastAsia" w:cs="宋体"/>
          <w:color w:val="auto"/>
          <w:sz w:val="28"/>
          <w:szCs w:val="28"/>
          <w:lang w:val="en-US" w:eastAsia="zh-CN"/>
        </w:rPr>
        <w:t>93</w:t>
      </w:r>
      <w:r>
        <w:rPr>
          <w:rFonts w:hint="eastAsia" w:ascii="Times New Roman" w:hAnsi="Times New Roman" w:eastAsia="宋体" w:cs="宋体"/>
          <w:color w:val="auto"/>
          <w:sz w:val="28"/>
          <w:szCs w:val="28"/>
          <w:lang w:val="zh-CN" w:eastAsia="zh-CN"/>
        </w:rPr>
        <w:t>÷</w:t>
      </w:r>
      <w:r>
        <w:rPr>
          <w:rFonts w:hint="eastAsia" w:cs="宋体"/>
          <w:color w:val="auto"/>
          <w:sz w:val="28"/>
          <w:szCs w:val="28"/>
          <w:lang w:val="en-US" w:eastAsia="zh-CN"/>
        </w:rPr>
        <w:t>102</w:t>
      </w:r>
      <w:r>
        <w:rPr>
          <w:rFonts w:hint="eastAsia" w:ascii="Times New Roman" w:hAnsi="Times New Roman" w:eastAsia="宋体" w:cs="宋体"/>
          <w:color w:val="auto"/>
          <w:sz w:val="28"/>
          <w:szCs w:val="28"/>
          <w:lang w:val="zh-CN" w:eastAsia="zh-CN"/>
        </w:rPr>
        <w:t>×100=9</w:t>
      </w:r>
      <w:r>
        <w:rPr>
          <w:rFonts w:hint="eastAsia" w:cs="宋体"/>
          <w:color w:val="auto"/>
          <w:sz w:val="28"/>
          <w:szCs w:val="28"/>
          <w:lang w:val="en-US" w:eastAsia="zh-CN"/>
        </w:rPr>
        <w:t>1.2</w:t>
      </w:r>
      <w:r>
        <w:rPr>
          <w:rFonts w:hint="eastAsia" w:ascii="Times New Roman" w:hAnsi="Times New Roman" w:eastAsia="宋体" w:cs="宋体"/>
          <w:color w:val="auto"/>
          <w:sz w:val="28"/>
          <w:szCs w:val="28"/>
          <w:lang w:val="zh-CN" w:eastAsia="zh-CN"/>
        </w:rPr>
        <w:t>分。</w:t>
      </w:r>
    </w:p>
    <w:p>
      <w:pPr>
        <w:pStyle w:val="7"/>
        <w:bidi w:val="0"/>
        <w:rPr>
          <w:rFonts w:hint="eastAsia" w:asciiTheme="majorEastAsia" w:hAnsiTheme="majorEastAsia" w:eastAsiaTheme="majorEastAsia" w:cstheme="majorEastAsia"/>
          <w:color w:val="auto"/>
        </w:rPr>
      </w:pPr>
      <w:bookmarkStart w:id="151" w:name="_Toc20861"/>
      <w:r>
        <w:rPr>
          <w:rFonts w:hint="eastAsia" w:asciiTheme="majorEastAsia" w:hAnsiTheme="majorEastAsia" w:eastAsiaTheme="majorEastAsia" w:cstheme="majorEastAsia"/>
          <w:color w:val="auto"/>
        </w:rPr>
        <w:t>6.8.</w:t>
      </w: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rPr>
        <w:t>安全管理检查</w:t>
      </w:r>
      <w:bookmarkEnd w:id="151"/>
    </w:p>
    <w:p>
      <w:pPr>
        <w:pStyle w:val="74"/>
        <w:jc w:val="center"/>
        <w:rPr>
          <w:rStyle w:val="42"/>
          <w:rFonts w:hint="eastAsia"/>
          <w:color w:val="auto"/>
          <w:lang w:val="en-US" w:eastAsia="zh-CN"/>
        </w:rPr>
      </w:pPr>
      <w:r>
        <w:rPr>
          <w:rStyle w:val="42"/>
          <w:rFonts w:hint="eastAsia"/>
          <w:color w:val="auto"/>
          <w:lang w:val="en-US" w:eastAsia="zh-CN"/>
        </w:rPr>
        <w:t>表6.8-3 杨桥门站安全管理检查表</w:t>
      </w:r>
    </w:p>
    <w:tbl>
      <w:tblPr>
        <w:tblStyle w:val="30"/>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2"/>
        <w:gridCol w:w="2938"/>
        <w:gridCol w:w="2246"/>
        <w:gridCol w:w="1620"/>
        <w:gridCol w:w="624"/>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评价单元</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评价内容</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评分标准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现场情况</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11.2.1安全生产管理机构与人员</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1.应设有由主要负责人领导的安全生产委员会</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无组织机构文件</w:t>
            </w:r>
            <w:r>
              <w:rPr>
                <w:rFonts w:hint="eastAsia" w:ascii="宋体" w:hAnsi="宋体" w:eastAsia="宋体" w:cs="宋体"/>
                <w:color w:val="auto"/>
                <w:spacing w:val="2"/>
                <w:sz w:val="21"/>
                <w:szCs w:val="21"/>
              </w:rPr>
              <w:t>或主要负责人未参与</w:t>
            </w:r>
            <w:r>
              <w:rPr>
                <w:rFonts w:hint="eastAsia" w:ascii="宋体" w:hAnsi="宋体" w:eastAsia="宋体" w:cs="宋体"/>
                <w:color w:val="auto"/>
                <w:sz w:val="21"/>
                <w:szCs w:val="21"/>
              </w:rPr>
              <w:t>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成立安全生产委员会，详见附件</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2.应设有日常安全生产管理机构</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无组织机构文件</w:t>
            </w:r>
            <w:r>
              <w:rPr>
                <w:rFonts w:hint="eastAsia" w:ascii="宋体" w:hAnsi="宋体" w:eastAsia="宋体" w:cs="宋体"/>
                <w:color w:val="auto"/>
                <w:sz w:val="21"/>
                <w:szCs w:val="21"/>
              </w:rPr>
              <w:t>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成立了安全管理机构，详见附件</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3.应建立从安全生产委员会到基层班组的安全生产管理机构体系。</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360"/>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基层部门未明确</w:t>
            </w:r>
            <w:r>
              <w:rPr>
                <w:rFonts w:hint="eastAsia" w:ascii="宋体" w:hAnsi="宋体" w:eastAsia="宋体" w:cs="宋体"/>
                <w:color w:val="auto"/>
                <w:spacing w:val="2"/>
                <w:sz w:val="21"/>
                <w:szCs w:val="21"/>
              </w:rPr>
              <w:t>安全生产管理职责不</w:t>
            </w:r>
            <w:r>
              <w:rPr>
                <w:rFonts w:hint="eastAsia" w:ascii="宋体" w:hAnsi="宋体" w:eastAsia="宋体" w:cs="宋体"/>
                <w:color w:val="auto"/>
                <w:sz w:val="21"/>
                <w:szCs w:val="21"/>
              </w:rPr>
              <w:t>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制定安全生产管理机构体系</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4.应配备专职安全生产管理人员</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未配备或无任命</w:t>
            </w:r>
            <w:r>
              <w:rPr>
                <w:rFonts w:hint="eastAsia" w:ascii="宋体" w:hAnsi="宋体" w:eastAsia="宋体" w:cs="宋体"/>
                <w:color w:val="auto"/>
                <w:sz w:val="21"/>
                <w:szCs w:val="21"/>
              </w:rPr>
              <w:t>文件不得分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配备有专职安全管理人员1人</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11.2.2安全生产规章制度</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1.应建立从上到下所有岗位人员和各职能部门的安全生产职责</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缺少一项扣1分，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制定有各职能部门安全生产职责</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u w:val="none" w:color="auto"/>
              </w:rPr>
            </w:pPr>
            <w:r>
              <w:rPr>
                <w:rFonts w:hint="eastAsia" w:ascii="宋体" w:hAnsi="宋体" w:eastAsia="宋体" w:cs="宋体"/>
                <w:color w:val="auto"/>
                <w:spacing w:val="-1"/>
                <w:sz w:val="21"/>
                <w:szCs w:val="21"/>
                <w:u w:val="none" w:color="auto"/>
              </w:rPr>
              <w:t>2.应建立健全各项安全生产规章制度</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缺少一项扣1分，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制定有各项规章制度</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3.应与各部门或相关人员签订安全生产责任书,并定期对安全生产责任制落实情况进行考核</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从评价之日起向</w:t>
            </w:r>
            <w:r>
              <w:rPr>
                <w:rFonts w:hint="eastAsia" w:ascii="宋体" w:hAnsi="宋体" w:eastAsia="宋体" w:cs="宋体"/>
                <w:color w:val="auto"/>
                <w:spacing w:val="2"/>
                <w:sz w:val="21"/>
                <w:szCs w:val="21"/>
              </w:rPr>
              <w:t>前一年内，有一项安</w:t>
            </w:r>
            <w:r>
              <w:rPr>
                <w:rFonts w:hint="eastAsia" w:ascii="宋体" w:hAnsi="宋体" w:eastAsia="宋体" w:cs="宋体"/>
                <w:color w:val="auto"/>
                <w:sz w:val="21"/>
                <w:szCs w:val="21"/>
              </w:rPr>
              <w:t>全职责未落实的扣1分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未提供</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4.应定期对从业人员执行安全生产规章制度的情况进行检查，并定期对安全生产规章制度落实情况进行考核</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未考核不得分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场站员工定期培训、考试</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11.2.3安全操作规程</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1.应制定完善的安全操作规程</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pacing w:val="15"/>
                <w:sz w:val="21"/>
                <w:szCs w:val="21"/>
              </w:rPr>
              <w:t>少一个岗位扣</w:t>
            </w:r>
            <w:r>
              <w:rPr>
                <w:rFonts w:hint="eastAsia" w:ascii="宋体" w:hAnsi="宋体" w:eastAsia="宋体" w:cs="宋体"/>
                <w:color w:val="auto"/>
                <w:sz w:val="21"/>
                <w:szCs w:val="21"/>
              </w:rPr>
              <w:t>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制定有各项操作规程</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2.应制定完善的生产作业安全操作规</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pacing w:val="15"/>
                <w:sz w:val="21"/>
                <w:szCs w:val="21"/>
              </w:rPr>
              <w:t>少一项作业扣</w:t>
            </w:r>
            <w:r>
              <w:rPr>
                <w:rFonts w:hint="eastAsia" w:ascii="宋体" w:hAnsi="宋体" w:eastAsia="宋体" w:cs="宋体"/>
                <w:color w:val="auto"/>
                <w:sz w:val="21"/>
                <w:szCs w:val="21"/>
              </w:rPr>
              <w:t>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制定有各项操作规程</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3.从业人员应熟悉本职工作岗位的安全操作规程,能严格、熟练地按操作规程</w:t>
            </w:r>
            <w:r>
              <w:rPr>
                <w:rFonts w:hint="eastAsia" w:ascii="宋体" w:hAnsi="宋体" w:eastAsia="宋体" w:cs="宋体"/>
                <w:color w:val="auto"/>
                <w:spacing w:val="2"/>
                <w:sz w:val="21"/>
                <w:szCs w:val="21"/>
              </w:rPr>
              <w:t>的要求操作，无违章作业现象，应定期对从业人员执行安全操作规程的情况进行检查，并定期对安全操作规程落实情</w:t>
            </w:r>
            <w:r>
              <w:rPr>
                <w:rFonts w:hint="eastAsia" w:ascii="宋体" w:hAnsi="宋体" w:eastAsia="宋体" w:cs="宋体"/>
                <w:color w:val="auto"/>
                <w:sz w:val="21"/>
                <w:szCs w:val="21"/>
              </w:rPr>
              <w:t>况进行考核</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无考核记录不得分；</w:t>
            </w:r>
            <w:r>
              <w:rPr>
                <w:rFonts w:hint="eastAsia" w:ascii="宋体" w:hAnsi="宋体" w:eastAsia="宋体" w:cs="宋体"/>
                <w:color w:val="auto"/>
                <w:sz w:val="21"/>
                <w:szCs w:val="21"/>
              </w:rPr>
              <w:t>考核不全扣2分；现</w:t>
            </w:r>
            <w:r>
              <w:rPr>
                <w:rFonts w:hint="eastAsia" w:ascii="宋体" w:hAnsi="宋体" w:eastAsia="宋体" w:cs="宋体"/>
                <w:color w:val="auto"/>
                <w:spacing w:val="2"/>
                <w:sz w:val="21"/>
                <w:szCs w:val="21"/>
              </w:rPr>
              <w:t>场询问一人不熟悉安</w:t>
            </w:r>
            <w:r>
              <w:rPr>
                <w:rFonts w:hint="eastAsia" w:ascii="宋体" w:hAnsi="宋体" w:eastAsia="宋体" w:cs="宋体"/>
                <w:color w:val="auto"/>
                <w:sz w:val="21"/>
                <w:szCs w:val="21"/>
              </w:rPr>
              <w:t>全操作规程扣1分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定期培训</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11.2.4安全教育培训</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180"/>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1.主要负责人和安全生产管理人员应</w:t>
            </w:r>
            <w:r>
              <w:rPr>
                <w:rFonts w:hint="eastAsia" w:ascii="宋体" w:hAnsi="宋体" w:eastAsia="宋体" w:cs="宋体"/>
                <w:color w:val="auto"/>
                <w:spacing w:val="2"/>
                <w:sz w:val="21"/>
                <w:szCs w:val="21"/>
                <w:u w:val="none" w:color="auto"/>
              </w:rPr>
              <w:t>经培训考核合格，并取得安全管理资格</w:t>
            </w:r>
            <w:r>
              <w:rPr>
                <w:rFonts w:hint="eastAsia" w:ascii="宋体" w:hAnsi="宋体" w:eastAsia="宋体" w:cs="宋体"/>
                <w:color w:val="auto"/>
                <w:sz w:val="21"/>
                <w:szCs w:val="21"/>
                <w:u w:val="none" w:color="auto"/>
              </w:rPr>
              <w:t>证书</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主要负责人和安</w:t>
            </w:r>
            <w:r>
              <w:rPr>
                <w:rFonts w:hint="eastAsia" w:ascii="宋体" w:hAnsi="宋体" w:eastAsia="宋体" w:cs="宋体"/>
                <w:color w:val="auto"/>
                <w:spacing w:val="2"/>
                <w:sz w:val="21"/>
                <w:szCs w:val="21"/>
              </w:rPr>
              <w:t>全管理人员未取得安</w:t>
            </w:r>
            <w:r>
              <w:rPr>
                <w:rFonts w:hint="eastAsia" w:ascii="宋体" w:hAnsi="宋体" w:eastAsia="宋体" w:cs="宋体"/>
                <w:color w:val="auto"/>
                <w:sz w:val="21"/>
                <w:szCs w:val="21"/>
              </w:rPr>
              <w:t>全管理资格证书扣2分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主要负责人、管理人员已培训并取得合格证</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2.特种作业人员必须由具有资质的培</w:t>
            </w:r>
            <w:r>
              <w:rPr>
                <w:rFonts w:hint="eastAsia" w:ascii="宋体" w:hAnsi="宋体" w:eastAsia="宋体" w:cs="宋体"/>
                <w:color w:val="auto"/>
                <w:spacing w:val="2"/>
                <w:sz w:val="21"/>
                <w:szCs w:val="21"/>
                <w:u w:val="none" w:color="auto"/>
              </w:rPr>
              <w:t>训机构进行专门的安全技术和操作技能的培训和考核，取得特种作业人员操作</w:t>
            </w:r>
            <w:r>
              <w:rPr>
                <w:rFonts w:hint="eastAsia" w:ascii="宋体" w:hAnsi="宋体" w:eastAsia="宋体" w:cs="宋体"/>
                <w:color w:val="auto"/>
                <w:sz w:val="21"/>
                <w:szCs w:val="21"/>
                <w:u w:val="none" w:color="auto"/>
              </w:rPr>
              <w:t>证</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发现一人未取得</w:t>
            </w:r>
            <w:r>
              <w:rPr>
                <w:rFonts w:hint="eastAsia" w:ascii="宋体" w:hAnsi="宋体" w:eastAsia="宋体" w:cs="宋体"/>
                <w:color w:val="auto"/>
                <w:spacing w:val="2"/>
                <w:sz w:val="21"/>
                <w:szCs w:val="21"/>
              </w:rPr>
              <w:t>特种作业人员操作证</w:t>
            </w:r>
            <w:r>
              <w:rPr>
                <w:rFonts w:hint="eastAsia" w:ascii="宋体" w:hAnsi="宋体" w:eastAsia="宋体" w:cs="宋体"/>
                <w:color w:val="auto"/>
                <w:sz w:val="21"/>
                <w:szCs w:val="21"/>
              </w:rPr>
              <w:t>上岗作业的扣1分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特种作业人员取证后上岗</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180"/>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3.</w:t>
            </w:r>
            <w:r>
              <w:rPr>
                <w:rFonts w:hint="eastAsia" w:ascii="宋体" w:hAnsi="宋体" w:eastAsia="宋体" w:cs="宋体"/>
                <w:color w:val="auto"/>
                <w:spacing w:val="-6"/>
                <w:sz w:val="21"/>
                <w:szCs w:val="21"/>
                <w:u w:val="none" w:color="auto"/>
              </w:rPr>
              <w:t>新员工（包括临时用工）在上岗前应进行厂、车间（工段、区、队）、班组三级安全生产教育培</w:t>
            </w:r>
            <w:r>
              <w:rPr>
                <w:rFonts w:hint="eastAsia" w:ascii="宋体" w:hAnsi="宋体" w:eastAsia="宋体" w:cs="宋体"/>
                <w:color w:val="auto"/>
                <w:sz w:val="21"/>
                <w:szCs w:val="21"/>
                <w:u w:val="none" w:color="auto"/>
              </w:rPr>
              <w:t>训</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发现一人未进行</w:t>
            </w:r>
            <w:r>
              <w:rPr>
                <w:rFonts w:hint="eastAsia" w:ascii="宋体" w:hAnsi="宋体" w:eastAsia="宋体" w:cs="宋体"/>
                <w:color w:val="auto"/>
                <w:spacing w:val="2"/>
                <w:sz w:val="21"/>
                <w:szCs w:val="21"/>
              </w:rPr>
              <w:t>三级安全教育培训扣</w:t>
            </w:r>
            <w:r>
              <w:rPr>
                <w:rFonts w:hint="eastAsia" w:ascii="宋体" w:hAnsi="宋体" w:eastAsia="宋体" w:cs="宋体"/>
                <w:color w:val="auto"/>
                <w:sz w:val="21"/>
                <w:szCs w:val="21"/>
              </w:rPr>
              <w:t>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员工进行三级安全教育培训</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4.从业人员应进行经常性的安全生产再教育培训</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发现一人未再教</w:t>
            </w:r>
            <w:r>
              <w:rPr>
                <w:rFonts w:hint="eastAsia" w:ascii="宋体" w:hAnsi="宋体" w:eastAsia="宋体" w:cs="宋体"/>
                <w:color w:val="auto"/>
                <w:sz w:val="21"/>
                <w:szCs w:val="21"/>
              </w:rPr>
              <w:t>育扣完1分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按制度要求进行再教育培训</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37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2"/>
                <w:sz w:val="21"/>
                <w:szCs w:val="21"/>
              </w:rPr>
              <w:t>5.特种作业人员每两年应进行一次复审，连续从事本工种10年以上的，经用人单位进行知识更新教育后，可每4年复审一次，复审合格后方可继续上岗作业</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发现一人未经复</w:t>
            </w:r>
            <w:r>
              <w:rPr>
                <w:rFonts w:hint="eastAsia" w:ascii="宋体" w:hAnsi="宋体" w:eastAsia="宋体" w:cs="宋体"/>
                <w:color w:val="auto"/>
                <w:sz w:val="21"/>
                <w:szCs w:val="21"/>
              </w:rPr>
              <w:t>审上岗作业的扣1分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勘查时，证书均在有效期内</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11.2.5安全生产</w:t>
            </w:r>
          </w:p>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投入</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1.安全生产费用应按一定比例足额提取，其使用范围应符合相关要求</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18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安全生产费用不足</w:t>
            </w:r>
            <w:r>
              <w:rPr>
                <w:rFonts w:hint="eastAsia" w:ascii="宋体" w:hAnsi="宋体" w:eastAsia="宋体" w:cs="宋体"/>
                <w:color w:val="auto"/>
                <w:sz w:val="21"/>
                <w:szCs w:val="21"/>
              </w:rPr>
              <w:t>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10"/>
                <w:sz w:val="21"/>
                <w:szCs w:val="21"/>
              </w:rPr>
              <w:t>有安全生产费用台账</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2.提取安全生产费用应专户核算，专款专用，不得挪作他用</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未单独设立账户</w:t>
            </w:r>
            <w:r>
              <w:rPr>
                <w:rFonts w:hint="eastAsia" w:ascii="宋体" w:hAnsi="宋体" w:eastAsia="宋体" w:cs="宋体"/>
                <w:color w:val="auto"/>
                <w:sz w:val="21"/>
                <w:szCs w:val="21"/>
              </w:rPr>
              <w:t>的不得分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未挪作他用</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1" w:hRule="atLeast"/>
          <w:jc w:val="center"/>
        </w:trPr>
        <w:tc>
          <w:tcPr>
            <w:tcW w:w="1102" w:type="dxa"/>
            <w:vMerge w:val="continue"/>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3.应当建立健全内部安全生产费用管</w:t>
            </w:r>
            <w:r>
              <w:rPr>
                <w:rFonts w:hint="eastAsia" w:ascii="宋体" w:hAnsi="宋体" w:eastAsia="宋体" w:cs="宋体"/>
                <w:color w:val="auto"/>
                <w:spacing w:val="2"/>
                <w:sz w:val="21"/>
                <w:szCs w:val="21"/>
              </w:rPr>
              <w:t>理制度，明确安全生产费用使用、管理的程序、职责及权限，并接受安全生产</w:t>
            </w:r>
            <w:r>
              <w:rPr>
                <w:rFonts w:hint="eastAsia" w:ascii="宋体" w:hAnsi="宋体" w:eastAsia="宋体" w:cs="宋体"/>
                <w:color w:val="auto"/>
                <w:sz w:val="21"/>
                <w:szCs w:val="21"/>
              </w:rPr>
              <w:t>监督管理部门和财政部门的监督</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pacing w:val="15"/>
                <w:sz w:val="21"/>
                <w:szCs w:val="21"/>
              </w:rPr>
            </w:pPr>
            <w:r>
              <w:rPr>
                <w:rFonts w:hint="eastAsia" w:ascii="宋体" w:hAnsi="宋体" w:eastAsia="宋体" w:cs="宋体"/>
                <w:color w:val="auto"/>
                <w:spacing w:val="15"/>
                <w:sz w:val="21"/>
                <w:szCs w:val="21"/>
              </w:rPr>
              <w:t>无安全生产费用</w:t>
            </w:r>
          </w:p>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管理制度不得分；监管存在漏洞时根据实</w:t>
            </w:r>
            <w:r>
              <w:rPr>
                <w:rFonts w:hint="eastAsia" w:ascii="宋体" w:hAnsi="宋体" w:eastAsia="宋体" w:cs="宋体"/>
                <w:color w:val="auto"/>
                <w:sz w:val="21"/>
                <w:szCs w:val="21"/>
              </w:rPr>
              <w:t>际情况给分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安全管理制度中已明确</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11.2.6工伤保险</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1.应为全体员工办理工伤社会保险</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少一人扣1分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已缴纳社会保险</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455" w:firstLineChars="228"/>
              <w:jc w:val="left"/>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2.应按时、足额缴纳工伤社会保险费，</w:t>
            </w:r>
            <w:r>
              <w:rPr>
                <w:rFonts w:hint="eastAsia" w:ascii="宋体" w:hAnsi="宋体" w:eastAsia="宋体" w:cs="宋体"/>
                <w:color w:val="auto"/>
                <w:sz w:val="21"/>
                <w:szCs w:val="21"/>
              </w:rPr>
              <w:t>不得漏缴或不缴</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pacing w:val="15"/>
                <w:sz w:val="21"/>
                <w:szCs w:val="21"/>
              </w:rPr>
              <w:t>缴费金额不足不</w:t>
            </w:r>
            <w:r>
              <w:rPr>
                <w:rFonts w:hint="eastAsia" w:ascii="宋体" w:hAnsi="宋体" w:eastAsia="宋体" w:cs="宋体"/>
                <w:color w:val="auto"/>
                <w:sz w:val="21"/>
                <w:szCs w:val="21"/>
              </w:rPr>
              <w:t>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企业提供缴费证明</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40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5"/>
                <w:sz w:val="21"/>
                <w:szCs w:val="21"/>
              </w:rPr>
              <w:t>3.应为从事高空、高压、易燃、易爆、</w:t>
            </w:r>
            <w:r>
              <w:rPr>
                <w:rFonts w:hint="eastAsia" w:ascii="宋体" w:hAnsi="宋体" w:eastAsia="宋体" w:cs="宋体"/>
                <w:color w:val="auto"/>
                <w:spacing w:val="2"/>
                <w:sz w:val="21"/>
                <w:szCs w:val="21"/>
              </w:rPr>
              <w:t>高速运输、野外等高危作业的人员办理团体人身意外伤害保险或个人意外伤害</w:t>
            </w:r>
            <w:r>
              <w:rPr>
                <w:rFonts w:hint="eastAsia" w:ascii="宋体" w:hAnsi="宋体" w:eastAsia="宋体" w:cs="宋体"/>
                <w:color w:val="auto"/>
                <w:sz w:val="21"/>
                <w:szCs w:val="21"/>
              </w:rPr>
              <w:t>保险</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未办理不得分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企业未提供</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安全检查</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1.安全检查应符合下列要求：</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（1）建立并实施交接班安全检查工</w:t>
            </w:r>
            <w:r>
              <w:rPr>
                <w:rFonts w:hint="eastAsia" w:ascii="宋体" w:hAnsi="宋体" w:eastAsia="宋体" w:cs="宋体"/>
                <w:color w:val="auto"/>
                <w:sz w:val="21"/>
                <w:szCs w:val="21"/>
              </w:rPr>
              <w:t>作</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交接班记录中无</w:t>
            </w:r>
            <w:r>
              <w:rPr>
                <w:rFonts w:hint="eastAsia" w:ascii="宋体" w:hAnsi="宋体" w:eastAsia="宋体" w:cs="宋体"/>
                <w:color w:val="auto"/>
                <w:sz w:val="21"/>
                <w:szCs w:val="21"/>
              </w:rPr>
              <w:t>安全检查记录不得分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有交接班记</w:t>
            </w:r>
            <w:r>
              <w:rPr>
                <w:rFonts w:hint="eastAsia" w:ascii="宋体" w:hAnsi="宋体" w:eastAsia="宋体" w:cs="宋体"/>
                <w:color w:val="auto"/>
                <w:sz w:val="21"/>
                <w:szCs w:val="21"/>
              </w:rPr>
              <w:t>录</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（2）建立并实施班组安全员日常检</w:t>
            </w:r>
            <w:r>
              <w:rPr>
                <w:rFonts w:hint="eastAsia" w:ascii="宋体" w:hAnsi="宋体" w:eastAsia="宋体" w:cs="宋体"/>
                <w:color w:val="auto"/>
                <w:sz w:val="21"/>
                <w:szCs w:val="21"/>
              </w:rPr>
              <w:t>查工作</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班组工作日志中</w:t>
            </w:r>
            <w:r>
              <w:rPr>
                <w:rFonts w:hint="eastAsia" w:ascii="宋体" w:hAnsi="宋体" w:eastAsia="宋体" w:cs="宋体"/>
                <w:color w:val="auto"/>
                <w:spacing w:val="2"/>
                <w:sz w:val="21"/>
                <w:szCs w:val="21"/>
              </w:rPr>
              <w:t>无安全检查记录不得</w:t>
            </w:r>
            <w:r>
              <w:rPr>
                <w:rFonts w:hint="eastAsia" w:ascii="宋体" w:hAnsi="宋体" w:eastAsia="宋体" w:cs="宋体"/>
                <w:color w:val="auto"/>
                <w:sz w:val="21"/>
                <w:szCs w:val="21"/>
              </w:rPr>
              <w:t>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建立并实施班组安全员日常检查制度</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（3）建立并实施安全管理人员日常</w:t>
            </w:r>
            <w:r>
              <w:rPr>
                <w:rFonts w:hint="eastAsia" w:ascii="宋体" w:hAnsi="宋体" w:eastAsia="宋体" w:cs="宋体"/>
                <w:color w:val="auto"/>
                <w:sz w:val="21"/>
                <w:szCs w:val="21"/>
              </w:rPr>
              <w:t>检查工作</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无检查记录不得</w:t>
            </w:r>
            <w:r>
              <w:rPr>
                <w:rFonts w:hint="eastAsia" w:ascii="宋体" w:hAnsi="宋体" w:eastAsia="宋体" w:cs="宋体"/>
                <w:color w:val="auto"/>
                <w:sz w:val="21"/>
                <w:szCs w:val="21"/>
              </w:rPr>
              <w:t>分；缺少1日扣0.5分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已制定并实施</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（4）建立并实施季节性及节假日前</w:t>
            </w:r>
            <w:r>
              <w:rPr>
                <w:rFonts w:hint="eastAsia" w:ascii="宋体" w:hAnsi="宋体" w:eastAsia="宋体" w:cs="宋体"/>
                <w:color w:val="auto"/>
                <w:sz w:val="21"/>
                <w:szCs w:val="21"/>
              </w:rPr>
              <w:t>后安全检查工作</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无检查记录不得</w:t>
            </w:r>
            <w:r>
              <w:rPr>
                <w:rFonts w:hint="eastAsia" w:ascii="宋体" w:hAnsi="宋体" w:eastAsia="宋体" w:cs="宋体"/>
                <w:color w:val="auto"/>
                <w:spacing w:val="2"/>
                <w:sz w:val="21"/>
                <w:szCs w:val="21"/>
              </w:rPr>
              <w:t>分；缺少一个季节或</w:t>
            </w:r>
            <w:r>
              <w:rPr>
                <w:rFonts w:hint="eastAsia" w:ascii="宋体" w:hAnsi="宋体" w:eastAsia="宋体" w:cs="宋体"/>
                <w:color w:val="auto"/>
                <w:spacing w:val="24"/>
                <w:sz w:val="21"/>
                <w:szCs w:val="21"/>
              </w:rPr>
              <w:t>缺少一个节假日扣</w:t>
            </w:r>
            <w:r>
              <w:rPr>
                <w:rFonts w:hint="eastAsia" w:ascii="宋体" w:hAnsi="宋体" w:eastAsia="宋体" w:cs="宋体"/>
                <w:color w:val="auto"/>
                <w:sz w:val="21"/>
                <w:szCs w:val="21"/>
              </w:rPr>
              <w:t>0.5分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已制定并实施</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（5）建立并实施通气前、检修后、</w:t>
            </w:r>
            <w:r>
              <w:rPr>
                <w:rFonts w:hint="eastAsia" w:ascii="宋体" w:hAnsi="宋体" w:eastAsia="宋体" w:cs="宋体"/>
                <w:color w:val="auto"/>
                <w:sz w:val="21"/>
                <w:szCs w:val="21"/>
              </w:rPr>
              <w:t>危险作业前等专项安全检查工作</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pacing w:val="15"/>
                <w:sz w:val="21"/>
                <w:szCs w:val="21"/>
              </w:rPr>
              <w:t>无检查记录不得</w:t>
            </w:r>
            <w:r>
              <w:rPr>
                <w:rFonts w:hint="eastAsia" w:ascii="宋体" w:hAnsi="宋体" w:eastAsia="宋体" w:cs="宋体"/>
                <w:color w:val="auto"/>
                <w:sz w:val="21"/>
                <w:szCs w:val="21"/>
              </w:rPr>
              <w:t>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已制定并实施</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（6）建立并实施主要负责人综合性</w:t>
            </w:r>
            <w:r>
              <w:rPr>
                <w:rFonts w:hint="eastAsia" w:ascii="宋体" w:hAnsi="宋体" w:eastAsia="宋体" w:cs="宋体"/>
                <w:color w:val="auto"/>
                <w:sz w:val="21"/>
                <w:szCs w:val="21"/>
              </w:rPr>
              <w:t>安全检查工作</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pacing w:val="15"/>
                <w:sz w:val="21"/>
                <w:szCs w:val="21"/>
              </w:rPr>
              <w:t>无检查记录不得</w:t>
            </w:r>
            <w:r>
              <w:rPr>
                <w:rFonts w:hint="eastAsia" w:ascii="宋体" w:hAnsi="宋体" w:eastAsia="宋体" w:cs="宋体"/>
                <w:color w:val="auto"/>
                <w:sz w:val="21"/>
                <w:szCs w:val="21"/>
              </w:rPr>
              <w:t>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已制定并实施</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（7）建立并实施工会和职工代表不</w:t>
            </w:r>
            <w:r>
              <w:rPr>
                <w:rFonts w:hint="eastAsia" w:ascii="宋体" w:hAnsi="宋体" w:eastAsia="宋体" w:cs="宋体"/>
                <w:color w:val="auto"/>
                <w:sz w:val="21"/>
                <w:szCs w:val="21"/>
              </w:rPr>
              <w:t>定期安全检查工作</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pacing w:val="15"/>
                <w:sz w:val="21"/>
                <w:szCs w:val="21"/>
              </w:rPr>
              <w:t>无检查记录不得</w:t>
            </w:r>
            <w:r>
              <w:rPr>
                <w:rFonts w:hint="eastAsia" w:ascii="宋体" w:hAnsi="宋体" w:eastAsia="宋体" w:cs="宋体"/>
                <w:color w:val="auto"/>
                <w:sz w:val="21"/>
                <w:szCs w:val="21"/>
              </w:rPr>
              <w:t>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已制定并实施</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478" w:firstLineChars="22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2.安全检查的内容应包括软件系统和</w:t>
            </w:r>
            <w:r>
              <w:rPr>
                <w:rFonts w:hint="eastAsia" w:ascii="宋体" w:hAnsi="宋体" w:eastAsia="宋体" w:cs="宋体"/>
                <w:color w:val="auto"/>
                <w:spacing w:val="2"/>
                <w:sz w:val="21"/>
                <w:szCs w:val="21"/>
              </w:rPr>
              <w:t>硬件系统，并应对危险性大、易发生事故、事故危害大的系统、部位、装置、</w:t>
            </w:r>
            <w:r>
              <w:rPr>
                <w:rFonts w:hint="eastAsia" w:ascii="宋体" w:hAnsi="宋体" w:eastAsia="宋体" w:cs="宋体"/>
                <w:color w:val="auto"/>
                <w:sz w:val="21"/>
                <w:szCs w:val="21"/>
              </w:rPr>
              <w:t>设备等进行重点检查</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pacing w:val="15"/>
                <w:sz w:val="21"/>
                <w:szCs w:val="21"/>
              </w:rPr>
              <w:t>缺一项内容扣</w:t>
            </w:r>
            <w:r>
              <w:rPr>
                <w:rFonts w:hint="eastAsia" w:ascii="宋体" w:hAnsi="宋体" w:eastAsia="宋体" w:cs="宋体"/>
                <w:color w:val="auto"/>
                <w:sz w:val="21"/>
                <w:szCs w:val="21"/>
              </w:rPr>
              <w:t>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未见门站控制系统定期检查调试记录</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11.2.8隐患整改</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firstLine="478" w:firstLineChars="228"/>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1.对各项安全检查发现的事故隐患应</w:t>
            </w:r>
            <w:r>
              <w:rPr>
                <w:rFonts w:hint="eastAsia" w:ascii="宋体" w:hAnsi="宋体" w:eastAsia="宋体" w:cs="宋体"/>
                <w:color w:val="auto"/>
                <w:spacing w:val="2"/>
                <w:sz w:val="21"/>
                <w:szCs w:val="21"/>
                <w:u w:val="none" w:color="auto"/>
              </w:rPr>
              <w:t>及时制定整改措施，落实整改责任人和整改期限，整改完成后应进行复查，达</w:t>
            </w:r>
            <w:r>
              <w:rPr>
                <w:rFonts w:hint="eastAsia" w:ascii="宋体" w:hAnsi="宋体" w:eastAsia="宋体" w:cs="宋体"/>
                <w:color w:val="auto"/>
                <w:sz w:val="21"/>
                <w:szCs w:val="21"/>
                <w:u w:val="none" w:color="auto"/>
              </w:rPr>
              <w:t>到预期效果</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一个重大事故隐</w:t>
            </w:r>
            <w:r>
              <w:rPr>
                <w:rFonts w:hint="eastAsia" w:ascii="宋体" w:hAnsi="宋体" w:eastAsia="宋体" w:cs="宋体"/>
                <w:color w:val="auto"/>
                <w:sz w:val="21"/>
                <w:szCs w:val="21"/>
              </w:rPr>
              <w:t>患未整改的扣2分；</w:t>
            </w:r>
            <w:r>
              <w:rPr>
                <w:rFonts w:hint="eastAsia" w:ascii="宋体" w:hAnsi="宋体" w:eastAsia="宋体" w:cs="宋体"/>
                <w:color w:val="auto"/>
                <w:spacing w:val="2"/>
                <w:sz w:val="21"/>
                <w:szCs w:val="21"/>
              </w:rPr>
              <w:t>一个一般事故隐患未</w:t>
            </w:r>
            <w:r>
              <w:rPr>
                <w:rFonts w:hint="eastAsia" w:ascii="宋体" w:hAnsi="宋体" w:eastAsia="宋体" w:cs="宋体"/>
                <w:color w:val="auto"/>
                <w:sz w:val="21"/>
                <w:szCs w:val="21"/>
              </w:rPr>
              <w:t>整改的扣1分，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已制定并实施</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firstLine="478" w:firstLineChars="22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2.应建立事故隐患整改监督和奖励机</w:t>
            </w:r>
            <w:r>
              <w:rPr>
                <w:rFonts w:hint="eastAsia" w:ascii="宋体" w:hAnsi="宋体" w:eastAsia="宋体" w:cs="宋体"/>
                <w:color w:val="auto"/>
                <w:spacing w:val="2"/>
                <w:sz w:val="21"/>
                <w:szCs w:val="21"/>
              </w:rPr>
              <w:t>制，将事故隐患的整改纳入工作考核的范畴中，对无正当原因未按期完成事故隐患整改的部门和个人应给予相应的处</w:t>
            </w:r>
            <w:r>
              <w:rPr>
                <w:rFonts w:hint="eastAsia" w:ascii="宋体" w:hAnsi="宋体" w:eastAsia="宋体" w:cs="宋体"/>
                <w:color w:val="auto"/>
                <w:sz w:val="21"/>
                <w:szCs w:val="21"/>
              </w:rPr>
              <w:t>罚</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无相关制度不得</w:t>
            </w:r>
            <w:r>
              <w:rPr>
                <w:rFonts w:hint="eastAsia" w:ascii="宋体" w:hAnsi="宋体" w:eastAsia="宋体" w:cs="宋体"/>
                <w:color w:val="auto"/>
                <w:spacing w:val="2"/>
                <w:sz w:val="21"/>
                <w:szCs w:val="21"/>
              </w:rPr>
              <w:t>分；发现一次未按期完成事故隐患整改而</w:t>
            </w:r>
            <w:r>
              <w:rPr>
                <w:rFonts w:hint="eastAsia" w:ascii="宋体" w:hAnsi="宋体" w:eastAsia="宋体" w:cs="宋体"/>
                <w:color w:val="auto"/>
                <w:sz w:val="21"/>
                <w:szCs w:val="21"/>
              </w:rPr>
              <w:t>无处罚的扣1分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建立隐患整改监督和奖励机制</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firstLine="478" w:firstLineChars="22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3.应当每季、每年对本单位事故隐患</w:t>
            </w:r>
            <w:r>
              <w:rPr>
                <w:rFonts w:hint="eastAsia" w:ascii="宋体" w:hAnsi="宋体" w:eastAsia="宋体" w:cs="宋体"/>
                <w:color w:val="auto"/>
                <w:spacing w:val="2"/>
                <w:sz w:val="21"/>
                <w:szCs w:val="21"/>
              </w:rPr>
              <w:t>排查治理情况进行统计分析，并形成书</w:t>
            </w:r>
            <w:r>
              <w:rPr>
                <w:rFonts w:hint="eastAsia" w:ascii="宋体" w:hAnsi="宋体" w:eastAsia="宋体" w:cs="宋体"/>
                <w:color w:val="auto"/>
                <w:sz w:val="21"/>
                <w:szCs w:val="21"/>
              </w:rPr>
              <w:t>面资料</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未统计或未报送</w:t>
            </w:r>
            <w:r>
              <w:rPr>
                <w:rFonts w:hint="eastAsia" w:ascii="宋体" w:hAnsi="宋体" w:eastAsia="宋体" w:cs="宋体"/>
                <w:color w:val="auto"/>
                <w:spacing w:val="2"/>
                <w:sz w:val="21"/>
                <w:szCs w:val="21"/>
              </w:rPr>
              <w:t>的不得分；一年内漏</w:t>
            </w:r>
            <w:r>
              <w:rPr>
                <w:rFonts w:hint="eastAsia" w:ascii="宋体" w:hAnsi="宋体" w:eastAsia="宋体" w:cs="宋体"/>
                <w:color w:val="auto"/>
                <w:sz w:val="21"/>
                <w:szCs w:val="21"/>
              </w:rPr>
              <w:t>报一次扣0.5分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定期统计</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11.2.9劳动保护</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right="0" w:firstLine="444"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1.应加强从业人员职业危害防护的</w:t>
            </w:r>
            <w:r>
              <w:rPr>
                <w:rFonts w:hint="eastAsia" w:ascii="宋体" w:hAnsi="宋体" w:eastAsia="宋体" w:cs="宋体"/>
                <w:color w:val="auto"/>
                <w:sz w:val="21"/>
                <w:szCs w:val="21"/>
              </w:rPr>
              <w:t>宣传教育</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未对从业人员进</w:t>
            </w:r>
            <w:r>
              <w:rPr>
                <w:rFonts w:hint="eastAsia" w:ascii="宋体" w:hAnsi="宋体" w:eastAsia="宋体" w:cs="宋体"/>
                <w:color w:val="auto"/>
                <w:spacing w:val="2"/>
                <w:sz w:val="21"/>
                <w:szCs w:val="21"/>
              </w:rPr>
              <w:t>行职业危害防护教育</w:t>
            </w:r>
            <w:r>
              <w:rPr>
                <w:rFonts w:hint="eastAsia" w:ascii="宋体" w:hAnsi="宋体" w:eastAsia="宋体" w:cs="宋体"/>
                <w:color w:val="auto"/>
                <w:sz w:val="21"/>
                <w:szCs w:val="21"/>
              </w:rPr>
              <w:t>与培训的不得分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制定并定期培训宣传</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right="0" w:firstLine="396"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2.应按照现行国家标准《个体防护装</w:t>
            </w:r>
            <w:r>
              <w:rPr>
                <w:rFonts w:hint="eastAsia" w:ascii="宋体" w:hAnsi="宋体" w:eastAsia="宋体" w:cs="宋体"/>
                <w:color w:val="auto"/>
                <w:sz w:val="21"/>
                <w:szCs w:val="21"/>
              </w:rPr>
              <w:t>备选用规范》GB/T11651的相关要求，</w:t>
            </w:r>
            <w:r>
              <w:rPr>
                <w:rFonts w:hint="eastAsia" w:ascii="宋体" w:hAnsi="宋体" w:eastAsia="宋体" w:cs="宋体"/>
                <w:color w:val="auto"/>
                <w:spacing w:val="2"/>
                <w:sz w:val="21"/>
                <w:szCs w:val="21"/>
              </w:rPr>
              <w:t>并结合本企业实际情况制定职工劳动防</w:t>
            </w:r>
            <w:r>
              <w:rPr>
                <w:rFonts w:hint="eastAsia" w:ascii="宋体" w:hAnsi="宋体" w:eastAsia="宋体" w:cs="宋体"/>
                <w:color w:val="auto"/>
                <w:sz w:val="21"/>
                <w:szCs w:val="21"/>
              </w:rPr>
              <w:t>护用品发放标准</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未制定书面标准</w:t>
            </w:r>
            <w:r>
              <w:rPr>
                <w:rFonts w:hint="eastAsia" w:ascii="宋体" w:hAnsi="宋体" w:eastAsia="宋体" w:cs="宋体"/>
                <w:color w:val="auto"/>
                <w:spacing w:val="2"/>
                <w:sz w:val="21"/>
                <w:szCs w:val="21"/>
              </w:rPr>
              <w:t>不得分；缺少一项必</w:t>
            </w:r>
            <w:r>
              <w:rPr>
                <w:rFonts w:hint="eastAsia" w:ascii="宋体" w:hAnsi="宋体" w:eastAsia="宋体" w:cs="宋体"/>
                <w:color w:val="auto"/>
                <w:sz w:val="21"/>
                <w:szCs w:val="21"/>
              </w:rPr>
              <w:t>备物品时扣1分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未制定书面标准</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3.选购的劳动防护用品应为具有资质</w:t>
            </w:r>
            <w:r>
              <w:rPr>
                <w:rFonts w:hint="eastAsia" w:ascii="宋体" w:hAnsi="宋体" w:eastAsia="宋体" w:cs="宋体"/>
                <w:color w:val="auto"/>
                <w:spacing w:val="2"/>
                <w:sz w:val="21"/>
                <w:szCs w:val="21"/>
              </w:rPr>
              <w:t>的企业生产的合格产品，采购特种劳动防护用品时应选购具有安全标志证书及安全标志标识的产品，严禁采购无证或</w:t>
            </w:r>
            <w:r>
              <w:rPr>
                <w:rFonts w:hint="eastAsia" w:ascii="宋体" w:hAnsi="宋体" w:eastAsia="宋体" w:cs="宋体"/>
                <w:color w:val="auto"/>
                <w:sz w:val="21"/>
                <w:szCs w:val="21"/>
              </w:rPr>
              <w:t>假冒伪劣劳动防护用品</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未保留采购的劳</w:t>
            </w:r>
            <w:r>
              <w:rPr>
                <w:rFonts w:hint="eastAsia" w:ascii="宋体" w:hAnsi="宋体" w:eastAsia="宋体" w:cs="宋体"/>
                <w:color w:val="auto"/>
                <w:spacing w:val="2"/>
                <w:sz w:val="21"/>
                <w:szCs w:val="21"/>
              </w:rPr>
              <w:t>动防护用品的质量证明文件不得分；发现一例不符合要求的劳</w:t>
            </w:r>
            <w:r>
              <w:rPr>
                <w:rFonts w:hint="eastAsia" w:ascii="宋体" w:hAnsi="宋体" w:eastAsia="宋体" w:cs="宋体"/>
                <w:color w:val="auto"/>
                <w:sz w:val="21"/>
                <w:szCs w:val="21"/>
              </w:rPr>
              <w:t>动防护用品扣1分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购买合格的防护用品</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4.应按时、足额向从业人员发放劳动</w:t>
            </w:r>
            <w:r>
              <w:rPr>
                <w:rFonts w:hint="eastAsia" w:ascii="宋体" w:hAnsi="宋体" w:eastAsia="宋体" w:cs="宋体"/>
                <w:color w:val="auto"/>
                <w:spacing w:val="2"/>
                <w:sz w:val="21"/>
                <w:szCs w:val="21"/>
              </w:rPr>
              <w:t>防护用品，并建立劳动防护用品发放记</w:t>
            </w:r>
          </w:p>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录，保存至少3年。</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发现一例不按时</w:t>
            </w:r>
            <w:r>
              <w:rPr>
                <w:rFonts w:hint="eastAsia" w:ascii="宋体" w:hAnsi="宋体" w:eastAsia="宋体" w:cs="宋体"/>
                <w:color w:val="auto"/>
                <w:sz w:val="21"/>
                <w:szCs w:val="21"/>
              </w:rPr>
              <w:t>或未足量发放的扣1分；只有1年完整发放记录的扣1分；只有2年完整发放记录的扣0.5分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按要求进行发放，发放记录不全</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5.应制定现场劳动防护用品的使用规定，应能正确执行</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right"/>
              <w:textAlignment w:val="auto"/>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未制定现场劳动防</w:t>
            </w:r>
          </w:p>
          <w:p>
            <w:pPr>
              <w:pStyle w:val="53"/>
              <w:keepNext w:val="0"/>
              <w:keepLines w:val="0"/>
              <w:pageBreakBefore w:val="0"/>
              <w:widowControl w:val="0"/>
              <w:kinsoku/>
              <w:wordWrap/>
              <w:overflowPunct/>
              <w:topLinePunct w:val="0"/>
              <w:autoSpaceDE/>
              <w:autoSpaceDN/>
              <w:bidi w:val="0"/>
              <w:adjustRightInd/>
              <w:snapToGrid/>
              <w:spacing w:line="286"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护用品的使用规定不得分；发现一例未按规定穿戴劳动防护用</w:t>
            </w:r>
            <w:r>
              <w:rPr>
                <w:rFonts w:hint="eastAsia" w:ascii="宋体" w:hAnsi="宋体" w:eastAsia="宋体" w:cs="宋体"/>
                <w:color w:val="auto"/>
                <w:sz w:val="21"/>
                <w:szCs w:val="21"/>
              </w:rPr>
              <w:t>品的扣0.5分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按要求</w:t>
            </w:r>
            <w:r>
              <w:rPr>
                <w:rFonts w:hint="eastAsia" w:ascii="宋体" w:hAnsi="宋体" w:cs="宋体"/>
                <w:color w:val="auto"/>
                <w:spacing w:val="10"/>
                <w:sz w:val="21"/>
                <w:szCs w:val="21"/>
                <w:lang w:val="en-US" w:eastAsia="zh-CN"/>
              </w:rPr>
              <w:t>使用</w:t>
            </w:r>
            <w:r>
              <w:rPr>
                <w:rFonts w:hint="eastAsia" w:ascii="宋体" w:hAnsi="宋体" w:eastAsia="宋体" w:cs="宋体"/>
                <w:color w:val="auto"/>
                <w:spacing w:val="10"/>
                <w:sz w:val="21"/>
                <w:szCs w:val="21"/>
              </w:rPr>
              <w:t>劳动防护用品</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11.2.10</w:t>
            </w:r>
          </w:p>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重大危险</w:t>
            </w:r>
          </w:p>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源管理</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right="0" w:firstLine="428"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1.应按现行国家标准《危险化学品</w:t>
            </w:r>
            <w:r>
              <w:rPr>
                <w:rFonts w:hint="eastAsia" w:ascii="宋体" w:hAnsi="宋体" w:eastAsia="宋体" w:cs="宋体"/>
                <w:color w:val="auto"/>
                <w:spacing w:val="-3"/>
                <w:sz w:val="21"/>
                <w:szCs w:val="21"/>
              </w:rPr>
              <w:t>重大危险源》GB</w:t>
            </w:r>
            <w:r>
              <w:rPr>
                <w:rFonts w:hint="eastAsia" w:ascii="宋体" w:hAnsi="宋体" w:eastAsia="宋体" w:cs="宋体"/>
                <w:color w:val="auto"/>
                <w:sz w:val="21"/>
                <w:szCs w:val="21"/>
              </w:rPr>
              <w:t>18218的相关规定要求进行重大危险源识别</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未辨识不得分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pacing w:val="28"/>
                <w:sz w:val="21"/>
                <w:szCs w:val="21"/>
              </w:rPr>
              <w:t>经辨识，不构成</w:t>
            </w:r>
            <w:r>
              <w:rPr>
                <w:rFonts w:hint="eastAsia" w:ascii="宋体" w:hAnsi="宋体" w:cs="宋体"/>
                <w:color w:val="auto"/>
                <w:spacing w:val="28"/>
                <w:sz w:val="21"/>
                <w:szCs w:val="21"/>
                <w:lang w:val="en-US" w:eastAsia="zh-CN"/>
              </w:rPr>
              <w:t>重大危险源</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2.重大危险源应当将有关安全措施、应急措施报有关主管部门备案</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未备案不得分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不构成重大危险源</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3.重大危险源应有与安全相关的主要</w:t>
            </w:r>
            <w:r>
              <w:rPr>
                <w:rFonts w:hint="eastAsia" w:ascii="宋体" w:hAnsi="宋体" w:eastAsia="宋体" w:cs="宋体"/>
                <w:color w:val="auto"/>
                <w:spacing w:val="2"/>
                <w:sz w:val="21"/>
                <w:szCs w:val="21"/>
              </w:rPr>
              <w:t>工作参数和主要危险区域视频进行实时</w:t>
            </w:r>
            <w:r>
              <w:rPr>
                <w:rFonts w:hint="eastAsia" w:ascii="宋体" w:hAnsi="宋体" w:eastAsia="宋体" w:cs="宋体"/>
                <w:color w:val="auto"/>
                <w:sz w:val="21"/>
                <w:szCs w:val="21"/>
              </w:rPr>
              <w:t>监控和预警措施</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right"/>
              <w:textAlignment w:val="auto"/>
              <w:rPr>
                <w:rFonts w:hint="eastAsia" w:ascii="宋体" w:hAnsi="宋体" w:eastAsia="宋体" w:cs="宋体"/>
                <w:color w:val="auto"/>
                <w:spacing w:val="15"/>
                <w:sz w:val="21"/>
                <w:szCs w:val="21"/>
              </w:rPr>
            </w:pPr>
            <w:r>
              <w:rPr>
                <w:rFonts w:hint="eastAsia" w:ascii="宋体" w:hAnsi="宋体" w:eastAsia="宋体" w:cs="宋体"/>
                <w:color w:val="auto"/>
                <w:spacing w:val="15"/>
                <w:sz w:val="21"/>
                <w:szCs w:val="21"/>
              </w:rPr>
              <w:t>无参数监控和预</w:t>
            </w:r>
          </w:p>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警扣1.5分；无视频</w:t>
            </w:r>
          </w:p>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监控和预警扣0.5分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不构成重大危险源</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6"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4.应针对重大危险源制定有针对性的管理制度和应急救援预案</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无重大危险源管</w:t>
            </w:r>
            <w:r>
              <w:rPr>
                <w:rFonts w:hint="eastAsia" w:ascii="宋体" w:hAnsi="宋体" w:eastAsia="宋体" w:cs="宋体"/>
                <w:color w:val="auto"/>
                <w:sz w:val="21"/>
                <w:szCs w:val="21"/>
              </w:rPr>
              <w:t>理制度扣0.5分；无</w:t>
            </w:r>
            <w:r>
              <w:rPr>
                <w:rFonts w:hint="eastAsia" w:ascii="宋体" w:hAnsi="宋体" w:eastAsia="宋体" w:cs="宋体"/>
                <w:color w:val="auto"/>
                <w:spacing w:val="2"/>
                <w:sz w:val="21"/>
                <w:szCs w:val="21"/>
              </w:rPr>
              <w:t>重大危险源应急救援</w:t>
            </w:r>
            <w:r>
              <w:rPr>
                <w:rFonts w:hint="eastAsia" w:ascii="宋体" w:hAnsi="宋体" w:eastAsia="宋体" w:cs="宋体"/>
                <w:color w:val="auto"/>
                <w:sz w:val="21"/>
                <w:szCs w:val="21"/>
              </w:rPr>
              <w:t>预案扣0.5分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不构成重大危险源</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right="0" w:firstLine="468"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12"/>
                <w:sz w:val="21"/>
                <w:szCs w:val="21"/>
              </w:rPr>
              <w:t>5.应定期对重大危险源进行技术检</w:t>
            </w:r>
            <w:r>
              <w:rPr>
                <w:rFonts w:hint="eastAsia" w:ascii="宋体" w:hAnsi="宋体" w:eastAsia="宋体" w:cs="宋体"/>
                <w:color w:val="auto"/>
                <w:spacing w:val="2"/>
                <w:sz w:val="21"/>
                <w:szCs w:val="21"/>
              </w:rPr>
              <w:t>测，每两年对重大危险源进行一次安全</w:t>
            </w:r>
            <w:r>
              <w:rPr>
                <w:rFonts w:hint="eastAsia" w:ascii="宋体" w:hAnsi="宋体" w:eastAsia="宋体" w:cs="宋体"/>
                <w:color w:val="auto"/>
                <w:sz w:val="21"/>
                <w:szCs w:val="21"/>
              </w:rPr>
              <w:t>评估</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根据重大危险源</w:t>
            </w:r>
            <w:r>
              <w:rPr>
                <w:rFonts w:hint="eastAsia" w:ascii="宋体" w:hAnsi="宋体" w:eastAsia="宋体" w:cs="宋体"/>
                <w:color w:val="auto"/>
                <w:spacing w:val="2"/>
                <w:sz w:val="21"/>
                <w:szCs w:val="21"/>
              </w:rPr>
              <w:t>评估报告的结论确定</w:t>
            </w:r>
            <w:r>
              <w:rPr>
                <w:rFonts w:hint="eastAsia" w:ascii="宋体" w:hAnsi="宋体" w:eastAsia="宋体" w:cs="宋体"/>
                <w:color w:val="auto"/>
                <w:sz w:val="21"/>
                <w:szCs w:val="21"/>
              </w:rPr>
              <w:t>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不构成重大危险源</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11.2.11</w:t>
            </w:r>
            <w:r>
              <w:rPr>
                <w:rFonts w:hint="eastAsia" w:ascii="宋体" w:hAnsi="宋体" w:eastAsia="宋体" w:cs="宋体"/>
                <w:color w:val="auto"/>
                <w:sz w:val="21"/>
                <w:szCs w:val="21"/>
              </w:rPr>
              <w:t>事故应急救预案援</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1.应依据现行行业标准《生产经营单</w:t>
            </w:r>
            <w:r>
              <w:rPr>
                <w:rFonts w:hint="eastAsia" w:ascii="宋体" w:hAnsi="宋体" w:eastAsia="宋体" w:cs="宋体"/>
                <w:color w:val="auto"/>
                <w:spacing w:val="14"/>
                <w:sz w:val="21"/>
                <w:szCs w:val="21"/>
                <w:u w:val="none" w:color="auto"/>
              </w:rPr>
              <w:t>位安全生产事故应急预案编制导则》</w:t>
            </w:r>
            <w:r>
              <w:rPr>
                <w:rFonts w:hint="eastAsia" w:ascii="宋体" w:hAnsi="宋体" w:eastAsia="宋体" w:cs="宋体"/>
                <w:color w:val="auto"/>
                <w:sz w:val="21"/>
                <w:szCs w:val="21"/>
                <w:u w:val="none" w:color="auto"/>
              </w:rPr>
              <w:t>AQ/T9002的相关要求建立企业应急救</w:t>
            </w:r>
            <w:r>
              <w:rPr>
                <w:rFonts w:hint="eastAsia" w:ascii="宋体" w:hAnsi="宋体" w:eastAsia="宋体" w:cs="宋体"/>
                <w:color w:val="auto"/>
                <w:spacing w:val="2"/>
                <w:sz w:val="21"/>
                <w:szCs w:val="21"/>
                <w:u w:val="none" w:color="auto"/>
              </w:rPr>
              <w:t>援预案体系，包括综合应急预案、专项</w:t>
            </w:r>
            <w:r>
              <w:rPr>
                <w:rFonts w:hint="eastAsia" w:ascii="宋体" w:hAnsi="宋体" w:eastAsia="宋体" w:cs="宋体"/>
                <w:color w:val="auto"/>
                <w:sz w:val="21"/>
                <w:szCs w:val="21"/>
                <w:u w:val="none" w:color="auto"/>
              </w:rPr>
              <w:t>应急预案和现场处置方案</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根据应急救援预</w:t>
            </w:r>
            <w:r>
              <w:rPr>
                <w:rFonts w:hint="eastAsia" w:ascii="宋体" w:hAnsi="宋体" w:eastAsia="宋体" w:cs="宋体"/>
                <w:color w:val="auto"/>
                <w:spacing w:val="2"/>
                <w:sz w:val="21"/>
                <w:szCs w:val="21"/>
              </w:rPr>
              <w:t>案编写的符合程度确</w:t>
            </w:r>
            <w:r>
              <w:rPr>
                <w:rFonts w:hint="eastAsia" w:ascii="宋体" w:hAnsi="宋体" w:eastAsia="宋体" w:cs="宋体"/>
                <w:color w:val="auto"/>
                <w:sz w:val="21"/>
                <w:szCs w:val="21"/>
              </w:rPr>
              <w:t>定得分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制定有应急预案，预案包括综合应急预案、专项应急预案和现场处置方案三个部分</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478" w:firstLineChars="228"/>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2.应明确应急救援指挥机构总指挥、</w:t>
            </w:r>
            <w:r>
              <w:rPr>
                <w:rFonts w:hint="eastAsia" w:ascii="宋体" w:hAnsi="宋体" w:eastAsia="宋体" w:cs="宋体"/>
                <w:color w:val="auto"/>
                <w:spacing w:val="2"/>
                <w:sz w:val="21"/>
                <w:szCs w:val="21"/>
              </w:rPr>
              <w:t>副总指挥、各部门及其相应职责；应明确应急救援人员并组成应急救援小组，</w:t>
            </w:r>
            <w:r>
              <w:rPr>
                <w:rFonts w:hint="eastAsia" w:ascii="宋体" w:hAnsi="宋体" w:eastAsia="宋体" w:cs="宋体"/>
                <w:color w:val="auto"/>
                <w:sz w:val="21"/>
                <w:szCs w:val="21"/>
              </w:rPr>
              <w:t>确各小组的工作任务及职责</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3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无公司行政文件</w:t>
            </w:r>
            <w:r>
              <w:rPr>
                <w:rFonts w:hint="eastAsia" w:ascii="宋体" w:hAnsi="宋体" w:eastAsia="宋体" w:cs="宋体"/>
                <w:color w:val="auto"/>
                <w:sz w:val="21"/>
                <w:szCs w:val="21"/>
              </w:rPr>
              <w:t>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预案中已明确</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478" w:firstLineChars="228"/>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3.应组织专家对本单位编制的应急预案进行评审或论证</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无评审纪要或专</w:t>
            </w:r>
            <w:r>
              <w:rPr>
                <w:rFonts w:hint="eastAsia" w:ascii="宋体" w:hAnsi="宋体" w:eastAsia="宋体" w:cs="宋体"/>
                <w:color w:val="auto"/>
                <w:sz w:val="21"/>
                <w:szCs w:val="21"/>
              </w:rPr>
              <w:t>家名单不得分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cs="宋体"/>
                <w:color w:val="auto"/>
                <w:spacing w:val="10"/>
                <w:sz w:val="21"/>
                <w:szCs w:val="21"/>
                <w:lang w:val="en-US" w:eastAsia="zh-CN"/>
              </w:rPr>
              <w:t>无</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4.应急救援预案应报有关主管部门备案</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未备案不得分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有备案回执</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478" w:firstLineChars="228"/>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5.应配备应急救援装备、器材，并定期检查，保证完好可用</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缺少一样必备设备扣</w:t>
            </w:r>
            <w:r>
              <w:rPr>
                <w:rFonts w:hint="eastAsia" w:ascii="宋体" w:hAnsi="宋体" w:eastAsia="宋体" w:cs="宋体"/>
                <w:color w:val="auto"/>
                <w:sz w:val="21"/>
                <w:szCs w:val="21"/>
              </w:rPr>
              <w:t>0.25分，扣完为止</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已配备</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6.应定期对从业人员进行应急救援的</w:t>
            </w:r>
            <w:r>
              <w:rPr>
                <w:rFonts w:hint="eastAsia" w:ascii="宋体" w:hAnsi="宋体" w:eastAsia="宋体" w:cs="宋体"/>
                <w:color w:val="auto"/>
                <w:spacing w:val="2"/>
                <w:sz w:val="21"/>
                <w:szCs w:val="21"/>
                <w:u w:val="none" w:color="auto"/>
              </w:rPr>
              <w:t>教育培训，并进行考核；根据应急响应的级别，定期组织从业人员进行应急救</w:t>
            </w:r>
            <w:r>
              <w:rPr>
                <w:rFonts w:hint="eastAsia" w:ascii="宋体" w:hAnsi="宋体" w:eastAsia="宋体" w:cs="宋体"/>
                <w:color w:val="auto"/>
                <w:sz w:val="21"/>
                <w:szCs w:val="21"/>
                <w:u w:val="none" w:color="auto"/>
              </w:rPr>
              <w:t>援演练，总结并提出需要解决的问题</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right"/>
              <w:textAlignment w:val="auto"/>
              <w:rPr>
                <w:rFonts w:hint="eastAsia" w:ascii="宋体" w:hAnsi="宋体" w:eastAsia="宋体" w:cs="宋体"/>
                <w:color w:val="auto"/>
                <w:spacing w:val="15"/>
                <w:sz w:val="21"/>
                <w:szCs w:val="21"/>
              </w:rPr>
            </w:pPr>
            <w:r>
              <w:rPr>
                <w:rFonts w:hint="eastAsia" w:ascii="宋体" w:hAnsi="宋体" w:eastAsia="宋体" w:cs="宋体"/>
                <w:color w:val="auto"/>
                <w:spacing w:val="15"/>
                <w:sz w:val="21"/>
                <w:szCs w:val="21"/>
              </w:rPr>
              <w:t>未进行演练或演</w:t>
            </w:r>
          </w:p>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练无记录不得分；一</w:t>
            </w:r>
          </w:p>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人次未进行培训扣1</w:t>
            </w:r>
          </w:p>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分；一人次未进行考</w:t>
            </w:r>
            <w:r>
              <w:rPr>
                <w:rFonts w:hint="eastAsia" w:ascii="宋体" w:hAnsi="宋体" w:eastAsia="宋体" w:cs="宋体"/>
                <w:color w:val="auto"/>
                <w:sz w:val="21"/>
                <w:szCs w:val="21"/>
              </w:rPr>
              <w:t>核扣1分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定期培训</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11.2.12事故管理</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1.应建立完善的事故管理制度</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无事故管理制度</w:t>
            </w:r>
            <w:r>
              <w:rPr>
                <w:rFonts w:hint="eastAsia" w:ascii="宋体" w:hAnsi="宋体" w:eastAsia="宋体" w:cs="宋体"/>
                <w:color w:val="auto"/>
                <w:spacing w:val="2"/>
                <w:sz w:val="21"/>
                <w:szCs w:val="21"/>
              </w:rPr>
              <w:t>不得分；事故管理制</w:t>
            </w:r>
            <w:r>
              <w:rPr>
                <w:rFonts w:hint="eastAsia" w:ascii="宋体" w:hAnsi="宋体" w:eastAsia="宋体" w:cs="宋体"/>
                <w:color w:val="auto"/>
                <w:sz w:val="21"/>
                <w:szCs w:val="21"/>
              </w:rPr>
              <w:t>度部全面扣1分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制定有事故管理制度</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2.建立健全事故台帐</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9"/>
                <w:sz w:val="21"/>
                <w:szCs w:val="21"/>
              </w:rPr>
              <w:t>无台帐不得分；台</w:t>
            </w:r>
            <w:r>
              <w:rPr>
                <w:rFonts w:hint="eastAsia" w:ascii="宋体" w:hAnsi="宋体" w:eastAsia="宋体" w:cs="宋体"/>
                <w:color w:val="auto"/>
                <w:sz w:val="21"/>
                <w:szCs w:val="21"/>
              </w:rPr>
              <w:t>帐不健全扣2分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建立事故台账</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3.应定期对事故情况统计分析</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自评价日前一年</w:t>
            </w:r>
            <w:r>
              <w:rPr>
                <w:rFonts w:hint="eastAsia" w:ascii="宋体" w:hAnsi="宋体" w:eastAsia="宋体" w:cs="宋体"/>
                <w:color w:val="auto"/>
                <w:spacing w:val="2"/>
                <w:sz w:val="21"/>
                <w:szCs w:val="21"/>
              </w:rPr>
              <w:t>内无统计分析资料不</w:t>
            </w:r>
            <w:r>
              <w:rPr>
                <w:rFonts w:hint="eastAsia" w:ascii="宋体" w:hAnsi="宋体" w:eastAsia="宋体" w:cs="宋体"/>
                <w:color w:val="auto"/>
                <w:sz w:val="21"/>
                <w:szCs w:val="21"/>
              </w:rPr>
              <w:t>得分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企业一年内未发生事故</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restart"/>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11.2.13设备管理</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3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1.应有完善的设备维护保养制度，并</w:t>
            </w:r>
            <w:r>
              <w:rPr>
                <w:rFonts w:hint="eastAsia" w:ascii="宋体" w:hAnsi="宋体" w:eastAsia="宋体" w:cs="宋体"/>
                <w:color w:val="auto"/>
                <w:sz w:val="21"/>
                <w:szCs w:val="21"/>
              </w:rPr>
              <w:t>切实落实，有完整记录</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9"/>
                <w:sz w:val="21"/>
                <w:szCs w:val="21"/>
              </w:rPr>
              <w:t>无制度不得分；一</w:t>
            </w:r>
            <w:r>
              <w:rPr>
                <w:rFonts w:hint="eastAsia" w:ascii="宋体" w:hAnsi="宋体" w:eastAsia="宋体" w:cs="宋体"/>
                <w:color w:val="auto"/>
                <w:sz w:val="21"/>
                <w:szCs w:val="21"/>
              </w:rPr>
              <w:t>项记录不完整扣1分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有设备维护保养记录</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360"/>
              <w:jc w:val="left"/>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2.每台设备应具有完善的安全技术</w:t>
            </w:r>
            <w:r>
              <w:rPr>
                <w:rFonts w:hint="eastAsia" w:ascii="宋体" w:hAnsi="宋体" w:eastAsia="宋体" w:cs="宋体"/>
                <w:color w:val="auto"/>
                <w:sz w:val="21"/>
                <w:szCs w:val="21"/>
              </w:rPr>
              <w:t>档案</w:t>
            </w: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5"/>
                <w:sz w:val="21"/>
                <w:szCs w:val="21"/>
              </w:rPr>
              <w:t>一台设备档案不</w:t>
            </w:r>
            <w:r>
              <w:rPr>
                <w:rFonts w:hint="eastAsia" w:ascii="宋体" w:hAnsi="宋体" w:eastAsia="宋体" w:cs="宋体"/>
                <w:color w:val="auto"/>
                <w:sz w:val="21"/>
                <w:szCs w:val="21"/>
              </w:rPr>
              <w:t>完整扣0.5分</w:t>
            </w: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有档案</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2938"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360"/>
              <w:jc w:val="left"/>
              <w:textAlignment w:val="auto"/>
              <w:rPr>
                <w:rFonts w:hint="eastAsia" w:ascii="宋体" w:hAnsi="宋体" w:eastAsia="宋体" w:cs="宋体"/>
                <w:color w:val="auto"/>
                <w:spacing w:val="6"/>
                <w:sz w:val="21"/>
                <w:szCs w:val="21"/>
              </w:rPr>
            </w:pPr>
          </w:p>
        </w:tc>
        <w:tc>
          <w:tcPr>
            <w:tcW w:w="2246"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firstLine="270"/>
              <w:jc w:val="left"/>
              <w:textAlignment w:val="auto"/>
              <w:rPr>
                <w:rFonts w:hint="eastAsia" w:ascii="宋体" w:hAnsi="宋体" w:eastAsia="宋体" w:cs="宋体"/>
                <w:color w:val="auto"/>
                <w:spacing w:val="15"/>
                <w:sz w:val="21"/>
                <w:szCs w:val="21"/>
              </w:rPr>
            </w:pPr>
          </w:p>
        </w:tc>
        <w:tc>
          <w:tcPr>
            <w:tcW w:w="1620"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宋体" w:hAnsi="宋体" w:eastAsia="宋体" w:cs="宋体"/>
                <w:color w:val="auto"/>
                <w:spacing w:val="10"/>
                <w:sz w:val="21"/>
                <w:szCs w:val="21"/>
              </w:rPr>
            </w:pP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119</w:t>
            </w:r>
          </w:p>
        </w:tc>
        <w:tc>
          <w:tcPr>
            <w:tcW w:w="624" w:type="dxa"/>
            <w:noWrap w:val="0"/>
            <w:vAlign w:val="center"/>
          </w:tcPr>
          <w:p>
            <w:pPr>
              <w:pStyle w:val="53"/>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108</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auto"/>
          <w:lang w:val="en-US" w:eastAsia="zh-CN"/>
        </w:rPr>
      </w:pPr>
      <w:r>
        <w:rPr>
          <w:rFonts w:hint="eastAsia" w:ascii="Times New Roman" w:hAnsi="Times New Roman" w:eastAsia="宋体" w:cs="宋体"/>
          <w:color w:val="auto"/>
          <w:sz w:val="28"/>
          <w:szCs w:val="28"/>
          <w:lang w:val="zh-CN" w:eastAsia="zh-CN"/>
        </w:rPr>
        <w:t>检查结果：安全管理检查表总分为126分，空项分为7分，应得分为119分，实际得分为10</w:t>
      </w:r>
      <w:r>
        <w:rPr>
          <w:rFonts w:hint="eastAsia" w:cs="宋体"/>
          <w:color w:val="auto"/>
          <w:sz w:val="28"/>
          <w:szCs w:val="28"/>
          <w:lang w:val="en-US" w:eastAsia="zh-CN"/>
        </w:rPr>
        <w:t>8</w:t>
      </w:r>
      <w:r>
        <w:rPr>
          <w:rFonts w:hint="eastAsia" w:ascii="Times New Roman" w:hAnsi="Times New Roman" w:eastAsia="宋体" w:cs="宋体"/>
          <w:color w:val="auto"/>
          <w:sz w:val="28"/>
          <w:szCs w:val="28"/>
          <w:lang w:val="zh-CN" w:eastAsia="zh-CN"/>
        </w:rPr>
        <w:t>分，换算成满分为100分时的综合得分为10</w:t>
      </w:r>
      <w:r>
        <w:rPr>
          <w:rFonts w:hint="eastAsia" w:cs="宋体"/>
          <w:color w:val="auto"/>
          <w:sz w:val="28"/>
          <w:szCs w:val="28"/>
          <w:lang w:val="en-US" w:eastAsia="zh-CN"/>
        </w:rPr>
        <w:t>8</w:t>
      </w:r>
      <w:r>
        <w:rPr>
          <w:rFonts w:hint="eastAsia" w:ascii="Times New Roman" w:hAnsi="Times New Roman" w:eastAsia="宋体" w:cs="宋体"/>
          <w:color w:val="auto"/>
          <w:sz w:val="28"/>
          <w:szCs w:val="28"/>
          <w:lang w:val="zh-CN" w:eastAsia="zh-CN"/>
        </w:rPr>
        <w:t>÷119×100=</w:t>
      </w:r>
      <w:r>
        <w:rPr>
          <w:rFonts w:hint="eastAsia" w:cs="宋体"/>
          <w:color w:val="auto"/>
          <w:sz w:val="28"/>
          <w:szCs w:val="28"/>
          <w:lang w:val="en-US" w:eastAsia="zh-CN"/>
        </w:rPr>
        <w:t>90.8</w:t>
      </w:r>
      <w:r>
        <w:rPr>
          <w:rFonts w:hint="eastAsia" w:ascii="Times New Roman" w:hAnsi="Times New Roman" w:eastAsia="宋体" w:cs="宋体"/>
          <w:color w:val="auto"/>
          <w:sz w:val="28"/>
          <w:szCs w:val="28"/>
          <w:lang w:val="zh-CN" w:eastAsia="zh-CN"/>
        </w:rPr>
        <w:t>分。</w:t>
      </w:r>
      <w:bookmarkStart w:id="152" w:name="_Toc16493"/>
      <w:r>
        <w:rPr>
          <w:rFonts w:hint="eastAsia" w:asciiTheme="majorEastAsia" w:hAnsiTheme="majorEastAsia" w:eastAsiaTheme="majorEastAsia" w:cstheme="majorEastAsia"/>
          <w:color w:val="auto"/>
          <w:lang w:val="en-US" w:eastAsia="zh-CN"/>
        </w:rPr>
        <w:t xml:space="preserve"> </w:t>
      </w:r>
    </w:p>
    <w:p>
      <w:pPr>
        <w:pStyle w:val="7"/>
        <w:keepNext/>
        <w:keepLines/>
        <w:pageBreakBefore w:val="0"/>
        <w:widowControl w:val="0"/>
        <w:kinsoku/>
        <w:wordWrap/>
        <w:overflowPunct/>
        <w:topLinePunct w:val="0"/>
        <w:autoSpaceDE/>
        <w:autoSpaceDN/>
        <w:bidi w:val="0"/>
        <w:adjustRightInd/>
        <w:snapToGrid/>
        <w:spacing w:before="0" w:after="0"/>
        <w:textAlignment w:val="auto"/>
        <w:rPr>
          <w:rFonts w:hint="eastAsia" w:asciiTheme="majorEastAsia" w:hAnsiTheme="majorEastAsia" w:eastAsiaTheme="majorEastAsia" w:cstheme="majorEastAsia"/>
          <w:color w:val="auto"/>
        </w:rPr>
      </w:pPr>
      <w:bookmarkStart w:id="153" w:name="_Toc16831"/>
      <w:r>
        <w:rPr>
          <w:rFonts w:hint="eastAsia" w:asciiTheme="majorEastAsia" w:hAnsiTheme="majorEastAsia" w:eastAsiaTheme="majorEastAsia" w:cstheme="majorEastAsia"/>
          <w:color w:val="auto"/>
        </w:rPr>
        <w:t>6.8.</w:t>
      </w: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综合评价</w:t>
      </w:r>
      <w:bookmarkEnd w:id="152"/>
      <w:bookmarkEnd w:id="15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由6.8.1章-6.8.</w:t>
      </w:r>
      <w:r>
        <w:rPr>
          <w:rFonts w:hint="eastAsia" w:ascii="Times New Roman" w:hAnsi="Times New Roman" w:eastAsia="宋体" w:cs="宋体"/>
          <w:color w:val="auto"/>
          <w:sz w:val="28"/>
          <w:szCs w:val="28"/>
          <w:lang w:val="en-US" w:eastAsia="zh-CN"/>
        </w:rPr>
        <w:t>2</w:t>
      </w:r>
      <w:r>
        <w:rPr>
          <w:rFonts w:hint="eastAsia" w:ascii="Times New Roman" w:hAnsi="Times New Roman" w:eastAsia="宋体" w:cs="宋体"/>
          <w:color w:val="auto"/>
          <w:sz w:val="28"/>
          <w:szCs w:val="28"/>
          <w:lang w:val="zh-CN" w:eastAsia="zh-CN"/>
        </w:rPr>
        <w:t>章节可知，共青城港华燃气有限公司杨桥门站设施与操作安全检查表得分为</w:t>
      </w:r>
      <w:r>
        <w:rPr>
          <w:rFonts w:hint="eastAsia" w:cs="宋体"/>
          <w:color w:val="auto"/>
          <w:sz w:val="28"/>
          <w:szCs w:val="28"/>
          <w:lang w:val="en-US" w:eastAsia="zh-CN"/>
        </w:rPr>
        <w:t>91.2</w:t>
      </w:r>
      <w:r>
        <w:rPr>
          <w:rFonts w:hint="eastAsia" w:ascii="Times New Roman" w:hAnsi="Times New Roman" w:eastAsia="宋体" w:cs="宋体"/>
          <w:color w:val="auto"/>
          <w:sz w:val="28"/>
          <w:szCs w:val="28"/>
          <w:lang w:val="zh-CN" w:eastAsia="zh-CN"/>
        </w:rPr>
        <w:t>分，安全管理检查表得分为</w:t>
      </w:r>
      <w:r>
        <w:rPr>
          <w:rFonts w:hint="eastAsia" w:cs="宋体"/>
          <w:color w:val="auto"/>
          <w:sz w:val="28"/>
          <w:szCs w:val="28"/>
          <w:lang w:val="en-US" w:eastAsia="zh-CN"/>
        </w:rPr>
        <w:t>90.8</w:t>
      </w:r>
      <w:r>
        <w:rPr>
          <w:rFonts w:hint="eastAsia" w:ascii="Times New Roman" w:hAnsi="Times New Roman" w:eastAsia="宋体" w:cs="宋体"/>
          <w:color w:val="auto"/>
          <w:sz w:val="28"/>
          <w:szCs w:val="28"/>
          <w:lang w:val="zh-CN"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根据《燃气系统运行安全评价标准》（GB/T50811-2012）第“3.4.4”章节可知，共青城港华燃气有限公司子系统得分Q=0.6Q1+0.4Q2</w:t>
      </w:r>
      <w:r>
        <w:rPr>
          <w:rFonts w:hint="eastAsia" w:ascii="宋体" w:hAnsi="宋体" w:eastAsia="宋体" w:cs="宋体"/>
          <w:color w:val="auto"/>
          <w:sz w:val="28"/>
          <w:szCs w:val="28"/>
          <w:lang w:val="zh-CN" w:eastAsia="zh-CN"/>
        </w:rPr>
        <w:t xml:space="preserve">。 </w:t>
      </w:r>
      <w:r>
        <w:rPr>
          <w:rFonts w:hint="eastAsia" w:ascii="Times New Roman" w:hAnsi="Times New Roman" w:eastAsia="宋体" w:cs="宋体"/>
          <w:color w:val="auto"/>
          <w:sz w:val="28"/>
          <w:szCs w:val="28"/>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其中Q——评价对象总分；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Q1——评价对象设施与操作检查表得分；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Q2——评价对象安全管理检查表得分；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因此：门站系统得分Q=0.6×</w:t>
      </w:r>
      <w:r>
        <w:rPr>
          <w:rFonts w:hint="eastAsia" w:cs="宋体"/>
          <w:color w:val="auto"/>
          <w:sz w:val="28"/>
          <w:szCs w:val="28"/>
          <w:lang w:val="en-US" w:eastAsia="zh-CN"/>
        </w:rPr>
        <w:t>91.2</w:t>
      </w:r>
      <w:r>
        <w:rPr>
          <w:rFonts w:hint="eastAsia" w:ascii="Times New Roman" w:hAnsi="Times New Roman" w:eastAsia="宋体" w:cs="宋体"/>
          <w:color w:val="auto"/>
          <w:sz w:val="28"/>
          <w:szCs w:val="28"/>
          <w:lang w:val="zh-CN" w:eastAsia="zh-CN"/>
        </w:rPr>
        <w:t>+0.4×</w:t>
      </w:r>
      <w:r>
        <w:rPr>
          <w:rFonts w:hint="eastAsia" w:cs="宋体"/>
          <w:color w:val="auto"/>
          <w:sz w:val="28"/>
          <w:szCs w:val="28"/>
          <w:lang w:val="en-US" w:eastAsia="zh-CN"/>
        </w:rPr>
        <w:t>90.8</w:t>
      </w:r>
      <w:r>
        <w:rPr>
          <w:rFonts w:hint="eastAsia" w:ascii="Times New Roman" w:hAnsi="Times New Roman" w:eastAsia="宋体" w:cs="宋体"/>
          <w:color w:val="auto"/>
          <w:sz w:val="28"/>
          <w:szCs w:val="28"/>
          <w:lang w:val="zh-CN" w:eastAsia="zh-CN"/>
        </w:rPr>
        <w:t>=9</w:t>
      </w:r>
      <w:r>
        <w:rPr>
          <w:rFonts w:hint="eastAsia" w:cs="宋体"/>
          <w:color w:val="auto"/>
          <w:sz w:val="28"/>
          <w:szCs w:val="28"/>
          <w:lang w:val="en-US" w:eastAsia="zh-CN"/>
        </w:rPr>
        <w:t>1.04</w:t>
      </w:r>
      <w:r>
        <w:rPr>
          <w:rFonts w:hint="eastAsia" w:ascii="Times New Roman" w:hAnsi="Times New Roman" w:eastAsia="宋体" w:cs="宋体"/>
          <w:color w:val="auto"/>
          <w:sz w:val="28"/>
          <w:szCs w:val="28"/>
          <w:lang w:val="zh-CN" w:eastAsia="zh-CN"/>
        </w:rPr>
        <w:t>分，得分＞90分，安全条件好，符合运行要求。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b w:val="0"/>
          <w:bCs w:val="0"/>
          <w:color w:val="auto"/>
          <w:sz w:val="28"/>
          <w:szCs w:val="28"/>
          <w:lang w:val="zh-CN" w:eastAsia="zh-CN"/>
        </w:rPr>
        <w:t>综上所述，共青城港华燃气有限公司杨桥门站资质齐全，安全条件好，符合运行要求。</w:t>
      </w:r>
      <w:r>
        <w:rPr>
          <w:rFonts w:hint="eastAsia" w:ascii="Times New Roman" w:hAnsi="Times New Roman" w:eastAsia="宋体" w:cs="宋体"/>
          <w:color w:val="auto"/>
          <w:sz w:val="28"/>
          <w:szCs w:val="28"/>
          <w:lang w:val="zh-CN" w:eastAsia="zh-CN"/>
        </w:rPr>
        <w:t xml:space="preserve">    </w:t>
      </w:r>
    </w:p>
    <w:p>
      <w:pPr>
        <w:pStyle w:val="5"/>
        <w:bidi w:val="0"/>
        <w:rPr>
          <w:rFonts w:hint="eastAsia" w:ascii="宋体" w:hAnsi="宋体" w:eastAsia="宋体" w:cs="宋体"/>
          <w:color w:val="auto"/>
          <w:sz w:val="30"/>
          <w:szCs w:val="30"/>
        </w:rPr>
      </w:pPr>
      <w:r>
        <w:rPr>
          <w:rFonts w:hint="eastAsia" w:ascii="宋体" w:hAnsi="宋体" w:eastAsia="宋体" w:cs="宋体"/>
          <w:bCs/>
          <w:color w:val="auto"/>
          <w:sz w:val="28"/>
          <w:szCs w:val="28"/>
        </w:rPr>
        <w:br w:type="page"/>
      </w:r>
      <w:bookmarkStart w:id="154" w:name="_Toc18779"/>
      <w:bookmarkStart w:id="155" w:name="_Toc7129"/>
      <w:r>
        <w:rPr>
          <w:rFonts w:hint="eastAsia" w:asciiTheme="majorEastAsia" w:hAnsiTheme="majorEastAsia" w:eastAsiaTheme="majorEastAsia" w:cstheme="majorEastAsia"/>
          <w:color w:val="auto"/>
          <w:sz w:val="32"/>
          <w:szCs w:val="32"/>
        </w:rPr>
        <w:t>7存在问题及对策措施</w:t>
      </w:r>
      <w:bookmarkEnd w:id="154"/>
      <w:bookmarkEnd w:id="155"/>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1、建议企业完善的对策措施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通过对共青城港华燃气有限公司杨桥门站安全生产情况的检查、检测以及安全技术措施和管理体系审核、检查，该公司在生产过程中仍存在一些不能满足安全生产条件的隐患。有可能导致发生安全事故和造成人身伤害。因此，依据有关法规、标准和相关装置安全运行的成功经验，并结合该公司的实际情况，评价组就企业存在的问题提出相应的对策措施和建议。企业应针对评价组提出的问题，进行认真的整改，并提出整改落实情况的回复。</w:t>
      </w:r>
    </w:p>
    <w:p>
      <w:pPr>
        <w:pStyle w:val="74"/>
        <w:jc w:val="center"/>
        <w:rPr>
          <w:rStyle w:val="42"/>
          <w:rFonts w:hint="eastAsia"/>
          <w:color w:val="auto"/>
          <w:lang w:val="en-US" w:eastAsia="zh-CN"/>
        </w:rPr>
      </w:pPr>
      <w:r>
        <w:rPr>
          <w:rStyle w:val="42"/>
          <w:rFonts w:hint="eastAsia"/>
          <w:color w:val="auto"/>
          <w:lang w:val="en-US" w:eastAsia="zh-CN"/>
        </w:rPr>
        <w:t>表7-1存在的事故隐患改进建议</w:t>
      </w:r>
    </w:p>
    <w:tbl>
      <w:tblPr>
        <w:tblStyle w:val="30"/>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45"/>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9"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4245"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整改建议</w:t>
            </w:r>
          </w:p>
        </w:tc>
        <w:tc>
          <w:tcPr>
            <w:tcW w:w="4191"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29"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4245"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放散管与东侧民房间距不足</w:t>
            </w:r>
          </w:p>
        </w:tc>
        <w:tc>
          <w:tcPr>
            <w:tcW w:w="4191"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迁移民房或迁移放散管至足够间距位置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9" w:type="dxa"/>
            <w:noWrap w:val="0"/>
            <w:vAlign w:val="center"/>
          </w:tcPr>
          <w:p>
            <w:pPr>
              <w:jc w:val="center"/>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2</w:t>
            </w:r>
          </w:p>
        </w:tc>
        <w:tc>
          <w:tcPr>
            <w:tcW w:w="42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工艺装置区压力表未设置压力上限红色标识，未张贴检验合格标志</w:t>
            </w:r>
          </w:p>
        </w:tc>
        <w:tc>
          <w:tcPr>
            <w:tcW w:w="419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设置压力上限红色标识，张贴检验合格标志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9" w:type="dxa"/>
            <w:noWrap w:val="0"/>
            <w:vAlign w:val="top"/>
          </w:tcPr>
          <w:p>
            <w:pPr>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c>
          <w:tcPr>
            <w:tcW w:w="42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棚区存放四氢噻吩</w:t>
            </w:r>
          </w:p>
        </w:tc>
        <w:tc>
          <w:tcPr>
            <w:tcW w:w="419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四氢噻吩应存放在专门仓库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9" w:type="dxa"/>
            <w:noWrap w:val="0"/>
            <w:vAlign w:val="top"/>
          </w:tcPr>
          <w:p>
            <w:pPr>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c>
          <w:tcPr>
            <w:tcW w:w="42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控制柜端未见3#可燃气体探测器信号</w:t>
            </w:r>
          </w:p>
        </w:tc>
        <w:tc>
          <w:tcPr>
            <w:tcW w:w="4191"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明确原因，恢复信号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9" w:type="dxa"/>
            <w:noWrap w:val="0"/>
            <w:vAlign w:val="top"/>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p>
        </w:tc>
        <w:tc>
          <w:tcPr>
            <w:tcW w:w="42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控制柜部分数据单位标示不正确</w:t>
            </w:r>
          </w:p>
        </w:tc>
        <w:tc>
          <w:tcPr>
            <w:tcW w:w="419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r>
              <w:rPr>
                <w:rFonts w:hint="eastAsia" w:ascii="宋体" w:hAnsi="宋体" w:eastAsia="宋体" w:cs="宋体"/>
                <w:i w:val="0"/>
                <w:iCs w:val="0"/>
                <w:color w:val="auto"/>
                <w:kern w:val="0"/>
                <w:sz w:val="24"/>
                <w:szCs w:val="24"/>
                <w:u w:val="none"/>
                <w:lang w:val="en-US" w:eastAsia="zh-CN" w:bidi="ar"/>
              </w:rPr>
              <w:t>更正数据单位</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2、企业整改情况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共青城港华燃气有限公司安全管理部门及公司领导对生产安全高度重视，组织相关职能部门对全</w:t>
      </w:r>
      <w:r>
        <w:rPr>
          <w:rFonts w:hint="eastAsia" w:cs="宋体"/>
          <w:color w:val="auto"/>
          <w:sz w:val="28"/>
          <w:szCs w:val="28"/>
          <w:lang w:val="en-US" w:eastAsia="zh-CN"/>
        </w:rPr>
        <w:t>站</w:t>
      </w:r>
      <w:r>
        <w:rPr>
          <w:rFonts w:hint="eastAsia" w:ascii="Times New Roman" w:hAnsi="Times New Roman" w:eastAsia="宋体" w:cs="宋体"/>
          <w:color w:val="auto"/>
          <w:sz w:val="28"/>
          <w:szCs w:val="28"/>
          <w:lang w:val="zh-CN" w:eastAsia="zh-CN"/>
        </w:rPr>
        <w:t>进行了排查、整改，企业生产安全得到了进一步提升。企业整改回复见附件。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3、建议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1）由于城市的发展，杨桥门站</w:t>
      </w:r>
      <w:r>
        <w:rPr>
          <w:rFonts w:hint="eastAsia" w:cs="宋体"/>
          <w:color w:val="auto"/>
          <w:sz w:val="28"/>
          <w:szCs w:val="28"/>
          <w:lang w:val="en-US" w:eastAsia="zh-CN"/>
        </w:rPr>
        <w:t>周边可能新建建构筑物</w:t>
      </w:r>
      <w:r>
        <w:rPr>
          <w:rFonts w:hint="eastAsia" w:ascii="Times New Roman" w:hAnsi="Times New Roman" w:eastAsia="宋体" w:cs="宋体"/>
          <w:color w:val="auto"/>
          <w:sz w:val="28"/>
          <w:szCs w:val="28"/>
          <w:lang w:val="zh-CN" w:eastAsia="zh-CN"/>
        </w:rPr>
        <w:t>，门站周边</w:t>
      </w:r>
      <w:r>
        <w:rPr>
          <w:rFonts w:hint="eastAsia" w:cs="宋体"/>
          <w:color w:val="auto"/>
          <w:sz w:val="28"/>
          <w:szCs w:val="28"/>
          <w:lang w:val="en-US" w:eastAsia="zh-CN"/>
        </w:rPr>
        <w:t>城市建设</w:t>
      </w:r>
      <w:r>
        <w:rPr>
          <w:rFonts w:hint="eastAsia" w:ascii="Times New Roman" w:hAnsi="Times New Roman" w:eastAsia="宋体" w:cs="宋体"/>
          <w:color w:val="auto"/>
          <w:sz w:val="28"/>
          <w:szCs w:val="28"/>
          <w:lang w:val="zh-CN" w:eastAsia="zh-CN"/>
        </w:rPr>
        <w:t>对门站工艺设施可能存在影响，共青城港华燃气有限公司应加强门站运行与周边</w:t>
      </w:r>
      <w:r>
        <w:rPr>
          <w:rFonts w:hint="eastAsia" w:cs="宋体"/>
          <w:color w:val="auto"/>
          <w:sz w:val="28"/>
          <w:szCs w:val="28"/>
          <w:lang w:val="en-US" w:eastAsia="zh-CN"/>
        </w:rPr>
        <w:t>城市建设</w:t>
      </w:r>
      <w:r>
        <w:rPr>
          <w:rFonts w:hint="eastAsia" w:ascii="Times New Roman" w:hAnsi="Times New Roman" w:eastAsia="宋体" w:cs="宋体"/>
          <w:color w:val="auto"/>
          <w:sz w:val="28"/>
          <w:szCs w:val="28"/>
          <w:lang w:val="zh-CN" w:eastAsia="zh-CN"/>
        </w:rPr>
        <w:t>的协调管理。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2</w:t>
      </w:r>
      <w:r>
        <w:rPr>
          <w:rFonts w:hint="eastAsia" w:ascii="Times New Roman" w:hAnsi="Times New Roman" w:eastAsia="宋体" w:cs="宋体"/>
          <w:color w:val="auto"/>
          <w:sz w:val="28"/>
          <w:szCs w:val="28"/>
          <w:lang w:val="en-US" w:eastAsia="zh-CN"/>
        </w:rPr>
        <w:t>）</w:t>
      </w:r>
      <w:r>
        <w:rPr>
          <w:rFonts w:hint="eastAsia" w:ascii="Times New Roman" w:hAnsi="Times New Roman" w:eastAsia="宋体" w:cs="宋体"/>
          <w:color w:val="auto"/>
          <w:sz w:val="28"/>
          <w:szCs w:val="28"/>
          <w:lang w:val="zh-CN" w:eastAsia="zh-CN"/>
        </w:rPr>
        <w:t>进一步完善现场安全警示标志，如管道的流向、名称、工艺参数标识、阀门的开启和关停的状态标识、工艺装置区严禁烟火标识、安全色等。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3</w:t>
      </w:r>
      <w:r>
        <w:rPr>
          <w:rFonts w:hint="eastAsia" w:ascii="Times New Roman" w:hAnsi="Times New Roman" w:eastAsia="宋体" w:cs="宋体"/>
          <w:color w:val="auto"/>
          <w:sz w:val="28"/>
          <w:szCs w:val="28"/>
          <w:lang w:val="zh-CN" w:eastAsia="zh-CN"/>
        </w:rPr>
        <w:t>）对危险性较大的生产设备及配套的安全装置应按国家的有关规定检验、操作、维修、保养，保持设备、设施的完好状态；劳动安全卫生专用设备，包括通风、降温、消防、降噪、标志、防护等设施，要指定专业人员负责维护保养，确保正常运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4</w:t>
      </w:r>
      <w:r>
        <w:rPr>
          <w:rFonts w:hint="eastAsia" w:ascii="Times New Roman" w:hAnsi="Times New Roman" w:eastAsia="宋体" w:cs="宋体"/>
          <w:color w:val="auto"/>
          <w:sz w:val="28"/>
          <w:szCs w:val="28"/>
          <w:lang w:val="zh-CN" w:eastAsia="zh-CN"/>
        </w:rPr>
        <w:t>）应严格按照设备检维修作业许可证的要求对检维修全过程进行监督，加强相关方的管理，对危险作业如动火、进入受限空间作业等应严格作业票审批制度，加强管理。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5</w:t>
      </w:r>
      <w:r>
        <w:rPr>
          <w:rFonts w:hint="eastAsia" w:ascii="Times New Roman" w:hAnsi="Times New Roman" w:eastAsia="宋体" w:cs="宋体"/>
          <w:color w:val="auto"/>
          <w:sz w:val="28"/>
          <w:szCs w:val="28"/>
          <w:lang w:val="zh-CN" w:eastAsia="zh-CN"/>
        </w:rPr>
        <w:t>）应注意检查和维护工艺区装置、设备等地方设置的防雷、防静电接地系统，并应按规定进行定期检测检验合格，保证其接地的可靠性。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6</w:t>
      </w:r>
      <w:r>
        <w:rPr>
          <w:rFonts w:hint="eastAsia" w:ascii="Times New Roman" w:hAnsi="Times New Roman" w:eastAsia="宋体" w:cs="宋体"/>
          <w:color w:val="auto"/>
          <w:sz w:val="28"/>
          <w:szCs w:val="28"/>
          <w:lang w:val="zh-CN" w:eastAsia="zh-CN"/>
        </w:rPr>
        <w:t>）在防爆区域内的所有金属设备、管道、法兰都必须设计静电接地，法兰还应作跨接，不允许设备及设备内部结构有静电产生。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7</w:t>
      </w:r>
      <w:r>
        <w:rPr>
          <w:rFonts w:hint="eastAsia" w:ascii="Times New Roman" w:hAnsi="Times New Roman" w:eastAsia="宋体" w:cs="宋体"/>
          <w:color w:val="auto"/>
          <w:sz w:val="28"/>
          <w:szCs w:val="28"/>
          <w:lang w:val="zh-CN" w:eastAsia="zh-CN"/>
        </w:rPr>
        <w:t>）对于用管道输送物料的生产设备以及管线之间的连接处均采取相应的密封措施，防止易燃易爆、有毒有害、腐蚀性介质泄漏。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8</w:t>
      </w:r>
      <w:r>
        <w:rPr>
          <w:rFonts w:hint="eastAsia" w:ascii="Times New Roman" w:hAnsi="Times New Roman" w:eastAsia="宋体" w:cs="宋体"/>
          <w:color w:val="auto"/>
          <w:sz w:val="28"/>
          <w:szCs w:val="28"/>
          <w:lang w:val="zh-CN" w:eastAsia="zh-CN"/>
        </w:rPr>
        <w:t>）对安全防护设备、消防灭火设施、应急救援设施和防护用品的性能和效果应定期进行检查和维护，确保其有效、可靠运行。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9</w:t>
      </w:r>
      <w:r>
        <w:rPr>
          <w:rFonts w:hint="eastAsia" w:ascii="Times New Roman" w:hAnsi="Times New Roman" w:eastAsia="宋体" w:cs="宋体"/>
          <w:color w:val="auto"/>
          <w:sz w:val="28"/>
          <w:szCs w:val="28"/>
          <w:lang w:val="zh-CN" w:eastAsia="zh-CN"/>
        </w:rPr>
        <w:t>）根据生产工艺过程及危险化学品的危险特性制订安全操作规程，督促操作人员严格按安全操作规程进行操作，避免因不了解危化品及工艺过程的危险性、误操作或处理不当发生火灾、爆炸事故。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en-US" w:eastAsia="zh-CN"/>
        </w:rPr>
        <w:t>1</w:t>
      </w:r>
      <w:r>
        <w:rPr>
          <w:rFonts w:hint="eastAsia" w:cs="宋体"/>
          <w:color w:val="auto"/>
          <w:sz w:val="28"/>
          <w:szCs w:val="28"/>
          <w:lang w:val="en-US" w:eastAsia="zh-CN"/>
        </w:rPr>
        <w:t>0</w:t>
      </w:r>
      <w:r>
        <w:rPr>
          <w:rFonts w:hint="eastAsia" w:ascii="Times New Roman" w:hAnsi="Times New Roman" w:eastAsia="宋体" w:cs="宋体"/>
          <w:color w:val="auto"/>
          <w:sz w:val="28"/>
          <w:szCs w:val="28"/>
          <w:lang w:val="zh-CN" w:eastAsia="zh-CN"/>
        </w:rPr>
        <w:t>）定期检测加臭剂质量，确保其在合格范围。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1</w:t>
      </w:r>
      <w:r>
        <w:rPr>
          <w:rFonts w:hint="eastAsia" w:cs="宋体"/>
          <w:color w:val="auto"/>
          <w:sz w:val="28"/>
          <w:szCs w:val="28"/>
          <w:lang w:val="en-US" w:eastAsia="zh-CN"/>
        </w:rPr>
        <w:t>1</w:t>
      </w:r>
      <w:r>
        <w:rPr>
          <w:rFonts w:hint="eastAsia" w:ascii="Times New Roman" w:hAnsi="Times New Roman" w:eastAsia="宋体" w:cs="宋体"/>
          <w:color w:val="auto"/>
          <w:sz w:val="28"/>
          <w:szCs w:val="28"/>
          <w:lang w:val="en-US" w:eastAsia="zh-CN"/>
        </w:rPr>
        <w:t>）定期对可燃气体检测报警器进行校验，定期对可燃气体报警系统、站控系统、监控系统等仪表系统进行调试，确保运行有效。完善控制系统</w:t>
      </w:r>
      <w:r>
        <w:rPr>
          <w:rFonts w:hint="eastAsia" w:ascii="Times New Roman" w:hAnsi="Times New Roman" w:eastAsia="宋体" w:cs="宋体"/>
          <w:color w:val="auto"/>
          <w:sz w:val="28"/>
          <w:szCs w:val="28"/>
          <w:lang w:val="zh-CN" w:eastAsia="zh-CN"/>
        </w:rPr>
        <w:t>报警联锁逻辑关系图。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en-US" w:eastAsia="zh-CN"/>
        </w:rPr>
        <w:t>1</w:t>
      </w:r>
      <w:r>
        <w:rPr>
          <w:rFonts w:hint="eastAsia" w:cs="宋体"/>
          <w:color w:val="auto"/>
          <w:sz w:val="28"/>
          <w:szCs w:val="28"/>
          <w:lang w:val="en-US" w:eastAsia="zh-CN"/>
        </w:rPr>
        <w:t>2</w:t>
      </w:r>
      <w:r>
        <w:rPr>
          <w:rFonts w:hint="eastAsia" w:ascii="Times New Roman" w:hAnsi="Times New Roman" w:eastAsia="宋体" w:cs="宋体"/>
          <w:color w:val="auto"/>
          <w:sz w:val="28"/>
          <w:szCs w:val="28"/>
          <w:lang w:val="zh-CN" w:eastAsia="zh-CN"/>
        </w:rPr>
        <w:t>）定期进行管道设施检查维护，管道外表应完好无损，无腐蚀迹象，外表防腐涂层应完好，管道应有色标和流向标志。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w:t>
      </w:r>
      <w:r>
        <w:rPr>
          <w:rFonts w:hint="eastAsia" w:cs="宋体"/>
          <w:color w:val="auto"/>
          <w:sz w:val="28"/>
          <w:szCs w:val="28"/>
          <w:lang w:val="en-US" w:eastAsia="zh-CN"/>
        </w:rPr>
        <w:t>3</w:t>
      </w:r>
      <w:r>
        <w:rPr>
          <w:rFonts w:hint="eastAsia" w:ascii="Times New Roman" w:hAnsi="Times New Roman" w:eastAsia="宋体" w:cs="宋体"/>
          <w:color w:val="auto"/>
          <w:sz w:val="28"/>
          <w:szCs w:val="28"/>
          <w:lang w:val="zh-CN" w:eastAsia="zh-CN"/>
        </w:rPr>
        <w:t>）进出站管线与站外设有阴极保护装置的埋地管道相连时，绝缘装置的绝缘电阻应每年进行一次测试，绝缘电阻不得低于1M</w:t>
      </w:r>
      <w:r>
        <w:rPr>
          <w:rFonts w:hint="default" w:ascii="Times New Roman" w:hAnsi="Times New Roman" w:cs="Times New Roman"/>
          <w:color w:val="auto"/>
          <w:sz w:val="28"/>
          <w:szCs w:val="28"/>
          <w:lang w:val="en-US" w:eastAsia="zh-CN"/>
        </w:rPr>
        <w:t>Ω</w:t>
      </w:r>
      <w:r>
        <w:rPr>
          <w:rFonts w:hint="eastAsia" w:ascii="Times New Roman" w:hAnsi="Times New Roman" w:eastAsia="宋体" w:cs="宋体"/>
          <w:color w:val="auto"/>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w:t>
      </w:r>
      <w:r>
        <w:rPr>
          <w:rFonts w:hint="eastAsia" w:cs="宋体"/>
          <w:color w:val="auto"/>
          <w:sz w:val="28"/>
          <w:szCs w:val="28"/>
          <w:lang w:val="en-US" w:eastAsia="zh-CN"/>
        </w:rPr>
        <w:t>4</w:t>
      </w:r>
      <w:r>
        <w:rPr>
          <w:rFonts w:hint="eastAsia" w:ascii="Times New Roman" w:hAnsi="Times New Roman" w:eastAsia="宋体" w:cs="宋体"/>
          <w:color w:val="auto"/>
          <w:sz w:val="28"/>
          <w:szCs w:val="28"/>
          <w:lang w:val="zh-CN" w:eastAsia="zh-CN"/>
        </w:rPr>
        <w:t>）全面开展安全生产标准化工作，进一步落实安全生产主体责任，强化生产工艺过程控制和全员、全过程的安全管理，不断提升安全生产条件，夯实安全管理基础，逐步建立自我约束、自我完善、持续改进的企业安全生产工作机制。</w:t>
      </w:r>
    </w:p>
    <w:p>
      <w:pPr>
        <w:pStyle w:val="5"/>
        <w:bidi w:val="0"/>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156" w:name="_Toc28665"/>
      <w:bookmarkStart w:id="157" w:name="_Toc9309"/>
      <w:r>
        <w:rPr>
          <w:rFonts w:hint="eastAsia" w:asciiTheme="majorEastAsia" w:hAnsiTheme="majorEastAsia" w:eastAsiaTheme="majorEastAsia" w:cstheme="majorEastAsia"/>
          <w:color w:val="auto"/>
          <w:sz w:val="32"/>
          <w:szCs w:val="32"/>
        </w:rPr>
        <w:t>8评价结论</w:t>
      </w:r>
      <w:bookmarkEnd w:id="156"/>
      <w:bookmarkEnd w:id="157"/>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共青城港华燃气有限公司公司杨桥门站涉及的危险化学品包括天然气、四氢噻吩、柴油，主要危险因素有火灾、爆炸、容器爆炸、电气伤害、窒息，主要有害因素包括有害气体、高温等。火灾、爆炸是本企业的主要危险因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（2）通过危险化学品辨识，共青城港华燃气有限公司公司杨桥门站涉及的天然气属于重点监管的危险化学品，不</w:t>
      </w:r>
      <w:r>
        <w:rPr>
          <w:rFonts w:hint="eastAsia" w:ascii="Times New Roman" w:hAnsi="Times New Roman" w:eastAsia="宋体" w:cs="宋体"/>
          <w:color w:val="auto"/>
          <w:sz w:val="28"/>
          <w:szCs w:val="28"/>
          <w:lang w:val="en-US" w:eastAsia="zh-CN"/>
        </w:rPr>
        <w:t>属于</w:t>
      </w:r>
      <w:r>
        <w:rPr>
          <w:rFonts w:hint="eastAsia" w:ascii="Times New Roman" w:hAnsi="Times New Roman" w:eastAsia="宋体" w:cs="宋体"/>
          <w:color w:val="auto"/>
          <w:sz w:val="28"/>
          <w:szCs w:val="28"/>
          <w:lang w:val="zh-CN" w:eastAsia="zh-CN"/>
        </w:rPr>
        <w:t>特别管控危险化学品。杨桥门站不涉及易制毒化学品、易制爆化学品、剧毒品、高毒物品、监控化学品。杨桥门站不涉及危险工艺。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（3）共青城港华燃气有限公司杨桥门站工艺装置区单元作为重大危险源辨识单元，经过危险化学品重大危险源辨识，工艺装置单元不构成危险化学品重大危险源。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（4）站内装置安全设施符合国家法律、法规、标准、规范的要求。特种设备进行了登记建档，并定期进行了检测检验；对各类防雷建筑物、装置、设备，采取了防雷防静电措施。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5）该公司成立了安全管理组织机构，建立了较完善安全管理体系，制订了各级各类人员的安全生产责任制、各类安全管理制度和岗位安全操作规程；主要负责人、安全管理人员经安全生产监督管理部门培训考核合格，取得了安全生产管理资格证；领导安全意识较强，重视安全生产工作，注重提高员工素质，从业人员和特种作业人员经培训考核合格，持证上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（6）站内道路布置合理，站区</w:t>
      </w:r>
      <w:r>
        <w:rPr>
          <w:rFonts w:hint="eastAsia" w:ascii="Times New Roman" w:hAnsi="Times New Roman" w:eastAsia="宋体" w:cs="宋体"/>
          <w:color w:val="auto"/>
          <w:sz w:val="28"/>
          <w:szCs w:val="28"/>
          <w:lang w:val="en-US" w:eastAsia="zh-CN"/>
        </w:rPr>
        <w:t>道路宽度6m，道路尽头设置不小于</w:t>
      </w:r>
      <w:r>
        <w:rPr>
          <w:rFonts w:hint="eastAsia" w:cs="宋体"/>
          <w:color w:val="auto"/>
          <w:sz w:val="28"/>
          <w:szCs w:val="28"/>
          <w:lang w:val="en-US" w:eastAsia="zh-CN"/>
        </w:rPr>
        <w:t>35</w:t>
      </w:r>
      <w:r>
        <w:rPr>
          <w:rFonts w:hint="eastAsia" w:ascii="Times New Roman" w:hAnsi="Times New Roman" w:eastAsia="宋体" w:cs="宋体"/>
          <w:color w:val="auto"/>
          <w:sz w:val="28"/>
          <w:szCs w:val="28"/>
          <w:lang w:val="en-US" w:eastAsia="zh-CN"/>
        </w:rPr>
        <w:t>m×</w:t>
      </w:r>
      <w:r>
        <w:rPr>
          <w:rFonts w:hint="eastAsia" w:cs="宋体"/>
          <w:color w:val="auto"/>
          <w:sz w:val="28"/>
          <w:szCs w:val="28"/>
          <w:lang w:val="en-US" w:eastAsia="zh-CN"/>
        </w:rPr>
        <w:t>15</w:t>
      </w:r>
      <w:r>
        <w:rPr>
          <w:rFonts w:hint="eastAsia" w:ascii="Times New Roman" w:hAnsi="Times New Roman" w:eastAsia="宋体" w:cs="宋体"/>
          <w:color w:val="auto"/>
          <w:sz w:val="28"/>
          <w:szCs w:val="28"/>
          <w:lang w:val="en-US" w:eastAsia="zh-CN"/>
        </w:rPr>
        <w:t>m的回车场，</w:t>
      </w:r>
      <w:r>
        <w:rPr>
          <w:rFonts w:hint="eastAsia" w:ascii="Times New Roman" w:hAnsi="Times New Roman" w:eastAsia="宋体" w:cs="宋体"/>
          <w:color w:val="auto"/>
          <w:sz w:val="28"/>
          <w:szCs w:val="28"/>
          <w:lang w:val="zh-CN" w:eastAsia="zh-CN"/>
        </w:rPr>
        <w:t>具有良好的消防疏散条件。站内配备了灭火器材，同时企业在站区设置了防护设备、应急救援设施，为从业人员配备了一定数量的劳动防护用品。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（7）为完善门站的安全设施、提高管理水平和应对危险化学品发生事故处理能力，提出</w:t>
      </w:r>
      <w:r>
        <w:rPr>
          <w:rFonts w:hint="eastAsia" w:ascii="Times New Roman" w:hAnsi="Times New Roman" w:eastAsia="宋体" w:cs="宋体"/>
          <w:color w:val="auto"/>
          <w:sz w:val="28"/>
          <w:szCs w:val="28"/>
          <w:lang w:val="en-US" w:eastAsia="zh-CN"/>
        </w:rPr>
        <w:t>5</w:t>
      </w:r>
      <w:r>
        <w:rPr>
          <w:rFonts w:hint="eastAsia" w:ascii="Times New Roman" w:hAnsi="Times New Roman" w:eastAsia="宋体" w:cs="宋体"/>
          <w:color w:val="auto"/>
          <w:sz w:val="28"/>
          <w:szCs w:val="28"/>
          <w:lang w:val="zh-CN" w:eastAsia="zh-CN"/>
        </w:rPr>
        <w:t>条安全对策措施，企业已进行了整改，详见报告附件。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评价结论：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宋体"/>
          <w:b/>
          <w:bCs/>
          <w:color w:val="auto"/>
          <w:sz w:val="28"/>
          <w:szCs w:val="28"/>
          <w:lang w:val="zh-CN" w:eastAsia="zh-CN"/>
        </w:rPr>
      </w:pPr>
      <w:r>
        <w:rPr>
          <w:rFonts w:hint="eastAsia" w:ascii="Times New Roman" w:hAnsi="Times New Roman" w:eastAsia="宋体" w:cs="宋体"/>
          <w:b/>
          <w:bCs/>
          <w:color w:val="auto"/>
          <w:sz w:val="28"/>
          <w:szCs w:val="28"/>
          <w:lang w:val="zh-CN" w:eastAsia="zh-CN"/>
        </w:rPr>
        <w:t>根据燃气系统运行安全评价，共青城港华燃气有限公司杨桥门站安全条件好，符合运行要求。</w:t>
      </w:r>
    </w:p>
    <w:p>
      <w:pPr>
        <w:rPr>
          <w:rFonts w:hint="eastAsia" w:ascii="宋体" w:hAnsi="宋体" w:eastAsia="宋体" w:cs="宋体"/>
          <w:color w:val="auto"/>
          <w:sz w:val="28"/>
          <w:szCs w:val="28"/>
        </w:rPr>
      </w:pPr>
    </w:p>
    <w:p>
      <w:pPr>
        <w:ind w:firstLine="560" w:firstLineChars="200"/>
        <w:rPr>
          <w:rFonts w:hint="eastAsia" w:ascii="宋体" w:hAnsi="宋体" w:eastAsia="宋体" w:cs="宋体"/>
          <w:color w:val="auto"/>
          <w:sz w:val="28"/>
          <w:szCs w:val="28"/>
        </w:rPr>
      </w:pPr>
    </w:p>
    <w:p>
      <w:pPr>
        <w:pStyle w:val="5"/>
        <w:jc w:val="both"/>
        <w:rPr>
          <w:rFonts w:hint="eastAsia" w:ascii="宋体" w:hAnsi="宋体" w:eastAsia="宋体" w:cs="宋体"/>
          <w:color w:val="auto"/>
          <w:sz w:val="30"/>
          <w:szCs w:val="30"/>
        </w:rPr>
      </w:pPr>
      <w:r>
        <w:rPr>
          <w:rFonts w:hint="eastAsia" w:ascii="宋体" w:hAnsi="宋体" w:eastAsia="宋体" w:cs="宋体"/>
          <w:b/>
          <w:color w:val="auto"/>
          <w:sz w:val="32"/>
          <w:szCs w:val="32"/>
        </w:rPr>
        <w:br w:type="page"/>
      </w:r>
      <w:bookmarkStart w:id="158" w:name="_Toc28189"/>
    </w:p>
    <w:p>
      <w:pPr>
        <w:pStyle w:val="5"/>
        <w:bidi w:val="0"/>
        <w:rPr>
          <w:rFonts w:hint="eastAsia"/>
          <w:color w:val="auto"/>
        </w:rPr>
      </w:pPr>
      <w:bookmarkStart w:id="159" w:name="_Toc16394"/>
      <w:bookmarkStart w:id="160" w:name="_GoBack"/>
      <w:bookmarkEnd w:id="160"/>
      <w:r>
        <w:rPr>
          <w:rFonts w:hint="eastAsia"/>
          <w:color w:val="auto"/>
          <w:lang w:val="en-US" w:eastAsia="zh-CN"/>
        </w:rPr>
        <w:t>9</w:t>
      </w:r>
      <w:r>
        <w:rPr>
          <w:rFonts w:hint="eastAsia"/>
          <w:color w:val="auto"/>
        </w:rPr>
        <w:t>附件</w:t>
      </w:r>
      <w:bookmarkEnd w:id="158"/>
      <w:bookmarkEnd w:id="15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1</w:t>
      </w:r>
      <w:r>
        <w:rPr>
          <w:rFonts w:hint="eastAsia" w:ascii="Times New Roman" w:hAnsi="Times New Roman" w:eastAsia="宋体" w:cs="宋体"/>
          <w:color w:val="auto"/>
          <w:sz w:val="28"/>
          <w:szCs w:val="28"/>
          <w:lang w:val="zh-CN" w:eastAsia="zh-CN"/>
        </w:rPr>
        <w:t>、整改回复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2</w:t>
      </w:r>
      <w:r>
        <w:rPr>
          <w:rFonts w:hint="eastAsia" w:ascii="Times New Roman" w:hAnsi="Times New Roman" w:eastAsia="宋体" w:cs="宋体"/>
          <w:color w:val="auto"/>
          <w:sz w:val="28"/>
          <w:szCs w:val="28"/>
          <w:lang w:val="zh-CN" w:eastAsia="zh-CN"/>
        </w:rPr>
        <w:t>、企业法人营业执照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3</w:t>
      </w:r>
      <w:r>
        <w:rPr>
          <w:rFonts w:hint="eastAsia" w:ascii="Times New Roman" w:hAnsi="Times New Roman" w:eastAsia="宋体" w:cs="宋体"/>
          <w:color w:val="auto"/>
          <w:sz w:val="28"/>
          <w:szCs w:val="28"/>
          <w:lang w:val="zh-CN" w:eastAsia="zh-CN"/>
        </w:rPr>
        <w:t>、燃气经营许可证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4</w:t>
      </w:r>
      <w:r>
        <w:rPr>
          <w:rFonts w:hint="eastAsia" w:ascii="Times New Roman" w:hAnsi="Times New Roman" w:eastAsia="宋体" w:cs="宋体"/>
          <w:color w:val="auto"/>
          <w:sz w:val="28"/>
          <w:szCs w:val="28"/>
          <w:lang w:val="zh-CN" w:eastAsia="zh-CN"/>
        </w:rPr>
        <w:t>、消防验收意见书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5</w:t>
      </w:r>
      <w:r>
        <w:rPr>
          <w:rFonts w:hint="eastAsia" w:ascii="Times New Roman" w:hAnsi="Times New Roman" w:eastAsia="宋体" w:cs="宋体"/>
          <w:color w:val="auto"/>
          <w:sz w:val="28"/>
          <w:szCs w:val="28"/>
          <w:lang w:val="zh-CN" w:eastAsia="zh-CN"/>
        </w:rPr>
        <w:t>、防雷、防静电装置检测报告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6</w:t>
      </w:r>
      <w:r>
        <w:rPr>
          <w:rFonts w:hint="eastAsia" w:ascii="Times New Roman" w:hAnsi="Times New Roman" w:eastAsia="宋体" w:cs="宋体"/>
          <w:color w:val="auto"/>
          <w:sz w:val="28"/>
          <w:szCs w:val="28"/>
          <w:lang w:val="zh-CN" w:eastAsia="zh-CN"/>
        </w:rPr>
        <w:t>、主要负责人、安全管理人员合格证书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7</w:t>
      </w:r>
      <w:r>
        <w:rPr>
          <w:rFonts w:hint="eastAsia" w:ascii="Times New Roman" w:hAnsi="Times New Roman" w:eastAsia="宋体" w:cs="宋体"/>
          <w:color w:val="auto"/>
          <w:sz w:val="28"/>
          <w:szCs w:val="28"/>
          <w:lang w:val="zh-CN" w:eastAsia="zh-CN"/>
        </w:rPr>
        <w:t>、特种设备检测报告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8</w:t>
      </w:r>
      <w:r>
        <w:rPr>
          <w:rFonts w:hint="eastAsia" w:ascii="Times New Roman" w:hAnsi="Times New Roman" w:eastAsia="宋体" w:cs="宋体"/>
          <w:color w:val="auto"/>
          <w:sz w:val="28"/>
          <w:szCs w:val="28"/>
          <w:lang w:val="zh-CN" w:eastAsia="zh-CN"/>
        </w:rPr>
        <w:t>、安全附件检测检验报告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cs="宋体"/>
          <w:color w:val="auto"/>
          <w:sz w:val="28"/>
          <w:szCs w:val="28"/>
          <w:lang w:val="en-US" w:eastAsia="zh-CN"/>
        </w:rPr>
        <w:t>9</w:t>
      </w:r>
      <w:r>
        <w:rPr>
          <w:rFonts w:hint="eastAsia" w:ascii="Times New Roman" w:hAnsi="Times New Roman" w:eastAsia="宋体" w:cs="宋体"/>
          <w:color w:val="auto"/>
          <w:sz w:val="28"/>
          <w:szCs w:val="28"/>
          <w:lang w:val="en-US" w:eastAsia="zh-CN"/>
        </w:rPr>
        <w:t>、</w:t>
      </w:r>
      <w:r>
        <w:rPr>
          <w:rFonts w:hint="eastAsia" w:ascii="Times New Roman" w:hAnsi="Times New Roman" w:eastAsia="宋体" w:cs="宋体"/>
          <w:color w:val="auto"/>
          <w:sz w:val="28"/>
          <w:szCs w:val="28"/>
          <w:lang w:val="zh-CN" w:eastAsia="zh-CN"/>
        </w:rPr>
        <w:t>特种作业人员台账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10、安全生产费用台账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11、事故应急救援预案备案文件、应急物资清单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12、劳动防护用品发放清单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13、公司成立安委会文件、安全管理机构、责任制、管理制度、操作规程等相关资料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14、总平面布置图、工艺流程图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color w:val="auto"/>
          <w:sz w:val="28"/>
          <w:szCs w:val="28"/>
          <w:lang w:val="zh-CN" w:eastAsia="zh-CN"/>
        </w:rPr>
      </w:pPr>
      <w:r>
        <w:rPr>
          <w:rFonts w:hint="eastAsia" w:ascii="Times New Roman" w:hAnsi="Times New Roman" w:eastAsia="宋体" w:cs="宋体"/>
          <w:color w:val="auto"/>
          <w:sz w:val="28"/>
          <w:szCs w:val="28"/>
          <w:lang w:val="zh-CN" w:eastAsia="zh-CN"/>
        </w:rPr>
        <w:t>15、企业提供的其他资料</w:t>
      </w:r>
    </w:p>
    <w:p>
      <w:pPr>
        <w:spacing w:before="156" w:beforeLines="50" w:after="156" w:afterLines="50" w:line="360" w:lineRule="auto"/>
        <w:jc w:val="both"/>
        <w:rPr>
          <w:rFonts w:hint="eastAsia" w:ascii="宋体" w:hAnsi="宋体" w:eastAsia="宋体" w:cs="宋体"/>
          <w:color w:val="auto"/>
          <w:sz w:val="28"/>
          <w:szCs w:val="32"/>
        </w:rPr>
      </w:pPr>
      <w:r>
        <w:rPr>
          <w:rFonts w:hint="eastAsia" w:ascii="宋体" w:hAnsi="宋体" w:eastAsia="宋体" w:cs="宋体"/>
          <w:color w:val="auto"/>
          <w:sz w:val="28"/>
          <w:szCs w:val="32"/>
        </w:rPr>
        <w:t xml:space="preserve">     </w:t>
      </w:r>
    </w:p>
    <w:p>
      <w:pPr>
        <w:pStyle w:val="4"/>
        <w:ind w:left="0" w:leftChars="0" w:firstLine="0" w:firstLineChars="0"/>
        <w:rPr>
          <w:rFonts w:hint="eastAsia" w:ascii="宋体" w:hAnsi="宋体" w:eastAsia="宋体" w:cs="宋体"/>
          <w:color w:val="auto"/>
          <w:sz w:val="28"/>
          <w:szCs w:val="32"/>
        </w:rPr>
      </w:pPr>
    </w:p>
    <w:p>
      <w:pPr>
        <w:rPr>
          <w:rFonts w:hint="eastAsia" w:ascii="宋体" w:hAnsi="宋体" w:eastAsia="宋体" w:cs="宋体"/>
          <w:color w:val="auto"/>
          <w:sz w:val="28"/>
          <w:szCs w:val="32"/>
        </w:rPr>
      </w:pPr>
    </w:p>
    <w:p>
      <w:pPr>
        <w:pStyle w:val="2"/>
        <w:rPr>
          <w:rFonts w:hint="eastAsia" w:ascii="宋体" w:hAnsi="宋体" w:eastAsia="宋体" w:cs="宋体"/>
          <w:color w:val="auto"/>
          <w:sz w:val="28"/>
          <w:szCs w:val="32"/>
        </w:rPr>
      </w:pPr>
    </w:p>
    <w:p>
      <w:pPr>
        <w:pStyle w:val="3"/>
        <w:rPr>
          <w:rFonts w:hint="eastAsia" w:ascii="宋体" w:hAnsi="宋体" w:eastAsia="宋体" w:cs="宋体"/>
          <w:color w:val="auto"/>
          <w:sz w:val="28"/>
          <w:szCs w:val="32"/>
        </w:rPr>
      </w:pPr>
    </w:p>
    <w:p>
      <w:pPr>
        <w:pStyle w:val="3"/>
        <w:rPr>
          <w:rFonts w:hint="eastAsia"/>
          <w:color w:val="auto"/>
        </w:rPr>
      </w:pPr>
    </w:p>
    <w:sectPr>
      <w:pgSz w:w="11906" w:h="16838"/>
      <w:pgMar w:top="1418" w:right="1134" w:bottom="1134" w:left="1587" w:header="851" w:footer="992" w:gutter="0"/>
      <w:pgBorders>
        <w:top w:val="none" w:sz="0" w:space="0"/>
        <w:left w:val="none" w:sz="0" w:space="0"/>
        <w:bottom w:val="none" w:sz="0" w:space="0"/>
        <w:right w:val="none" w:sz="0" w:space="0"/>
      </w:pgBorders>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_x000B__x000C_">
    <w:altName w:val="Times New Roman"/>
    <w:panose1 w:val="00000000000000000000"/>
    <w:charset w:val="01"/>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7F" w:usb3="00000000" w:csb0="203F01FF" w:csb1="DFFF0000"/>
  </w:font>
  <w:font w:name="Dotum">
    <w:altName w:val="Malgun Gothic"/>
    <w:panose1 w:val="020B0600000101010101"/>
    <w:charset w:val="81"/>
    <w:family w:val="swiss"/>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tabs>
        <w:tab w:val="clear" w:pos="8306"/>
      </w:tabs>
      <w:ind w:right="-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tabs>
        <w:tab w:val="clear" w:pos="8306"/>
      </w:tabs>
      <w:ind w:right="-15"/>
      <w:rPr>
        <w:rFonts w:hint="eastAsia"/>
      </w:rPr>
    </w:pPr>
    <w:r>
      <w:rPr>
        <w:rFonts w:hint="eastAsia"/>
      </w:rPr>
      <w:t xml:space="preserve">江西赣安安全生产科学技术咨询服务中心              </w:t>
    </w:r>
    <w:r>
      <w:fldChar w:fldCharType="begin"/>
    </w:r>
    <w:r>
      <w:rPr>
        <w:rStyle w:val="35"/>
        <w:sz w:val="18"/>
        <w:szCs w:val="18"/>
        <w:lang w:eastAsia="zh-CN"/>
      </w:rPr>
      <w:instrText xml:space="preserve"> PAGE </w:instrText>
    </w:r>
    <w:r>
      <w:fldChar w:fldCharType="separate"/>
    </w:r>
    <w:r>
      <w:rPr>
        <w:rStyle w:val="35"/>
        <w:sz w:val="18"/>
        <w:szCs w:val="18"/>
        <w:lang w:eastAsia="zh-CN"/>
      </w:rPr>
      <w:t>1</w:t>
    </w:r>
    <w:r>
      <w:fldChar w:fldCharType="end"/>
    </w:r>
    <w:r>
      <w:rPr>
        <w:rFonts w:hint="eastAsia"/>
      </w:rPr>
      <w:t xml:space="preserve">                                  APJ-（赣）-002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4" w:space="1"/>
      </w:pBdr>
      <w:tabs>
        <w:tab w:val="clear" w:pos="8306"/>
      </w:tabs>
      <w:ind w:right="-15"/>
      <w:rPr>
        <w:rFonts w:hint="eastAsia"/>
      </w:rPr>
    </w:pPr>
    <w:r>
      <w:rPr>
        <w:rFonts w:hint="eastAsia"/>
      </w:rPr>
      <w:t xml:space="preserve">江西赣安安全生产科学技术咨询服务中心           </w:t>
    </w:r>
    <w:r>
      <w:rPr>
        <w:rFonts w:hint="eastAsia"/>
        <w:lang w:val="en-US" w:eastAsia="zh-CN"/>
      </w:rPr>
      <w:t xml:space="preserve">  </w:t>
    </w:r>
    <w:r>
      <w:rPr>
        <w:rFonts w:hint="eastAsia"/>
      </w:rPr>
      <w:t xml:space="preserve">   </w:t>
    </w:r>
    <w:r>
      <w:fldChar w:fldCharType="begin"/>
    </w:r>
    <w:r>
      <w:rPr>
        <w:rStyle w:val="35"/>
        <w:sz w:val="18"/>
        <w:szCs w:val="18"/>
        <w:lang w:eastAsia="zh-CN"/>
      </w:rPr>
      <w:instrText xml:space="preserve"> PAGE </w:instrText>
    </w:r>
    <w:r>
      <w:fldChar w:fldCharType="separate"/>
    </w:r>
    <w:r>
      <w:rPr>
        <w:rStyle w:val="35"/>
        <w:sz w:val="18"/>
        <w:szCs w:val="18"/>
        <w:lang w:eastAsia="zh-CN"/>
      </w:rPr>
      <w:t>1</w:t>
    </w:r>
    <w:r>
      <w:fldChar w:fldCharType="end"/>
    </w:r>
    <w:r>
      <w:rPr>
        <w:rFonts w:hint="eastAsia"/>
      </w:rPr>
      <w:t xml:space="preserve">                                 APJ-（赣）-002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w:rPr>
        <w:rFonts w:hint="eastAsia" w:ascii="宋体" w:hAnsi="宋体" w:eastAsia="宋体" w:cs="宋体"/>
        <w:lang w:eastAsia="zh-CN"/>
      </w:rPr>
      <w:t>共青城港华燃气有限公司杨桥门站安全现状评价报告</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color w:val="FF0000"/>
        <w:lang w:val="en-US" w:eastAsia="zh-CN"/>
      </w:rPr>
      <w:t xml:space="preserve"> </w:t>
    </w:r>
    <w:r>
      <w:rPr>
        <w:rFonts w:hint="eastAsia"/>
        <w:color w:val="FF0000"/>
      </w:rPr>
      <w:t>GAAP[2020]0212号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color w:val="auto"/>
      </w:rPr>
    </w:pPr>
    <w:r>
      <w:rPr>
        <w:rFonts w:hint="eastAsia" w:ascii="宋体" w:hAnsi="宋体" w:eastAsia="宋体" w:cs="宋体"/>
        <w:color w:val="auto"/>
        <w:lang w:eastAsia="zh-CN"/>
      </w:rPr>
      <w:t>共青城港华燃气有限公司杨桥门站安全现状评价报告</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GAAP[202</w:t>
    </w:r>
    <w:r>
      <w:rPr>
        <w:rFonts w:hint="eastAsia"/>
        <w:color w:val="auto"/>
        <w:lang w:val="en-US" w:eastAsia="zh-CN"/>
      </w:rPr>
      <w:t>3</w:t>
    </w:r>
    <w:r>
      <w:rPr>
        <w:rFonts w:hint="eastAsia"/>
        <w:color w:val="auto"/>
      </w:rPr>
      <w:t>]</w:t>
    </w:r>
    <w:r>
      <w:rPr>
        <w:rFonts w:hint="eastAsia"/>
        <w:color w:val="auto"/>
        <w:lang w:val="en-US" w:eastAsia="zh-CN"/>
      </w:rPr>
      <w:t>0280</w:t>
    </w:r>
    <w:r>
      <w:rPr>
        <w:rFonts w:hint="eastAsia"/>
        <w:color w:val="auto"/>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47214"/>
    <w:multiLevelType w:val="singleLevel"/>
    <w:tmpl w:val="9EB47214"/>
    <w:lvl w:ilvl="0" w:tentative="0">
      <w:start w:val="3"/>
      <w:numFmt w:val="decimal"/>
      <w:suff w:val="nothing"/>
      <w:lvlText w:val="%1、"/>
      <w:lvlJc w:val="left"/>
    </w:lvl>
  </w:abstractNum>
  <w:abstractNum w:abstractNumId="1">
    <w:nsid w:val="3178AB1F"/>
    <w:multiLevelType w:val="singleLevel"/>
    <w:tmpl w:val="3178AB1F"/>
    <w:lvl w:ilvl="0" w:tentative="0">
      <w:start w:val="1"/>
      <w:numFmt w:val="decimal"/>
      <w:suff w:val="nothing"/>
      <w:lvlText w:val="（%1）"/>
      <w:lvlJc w:val="left"/>
    </w:lvl>
  </w:abstractNum>
  <w:abstractNum w:abstractNumId="2">
    <w:nsid w:val="7287055A"/>
    <w:multiLevelType w:val="multilevel"/>
    <w:tmpl w:val="7287055A"/>
    <w:lvl w:ilvl="0" w:tentative="0">
      <w:start w:val="1"/>
      <w:numFmt w:val="decimal"/>
      <w:lvlText w:val="%1"/>
      <w:lvlJc w:val="center"/>
      <w:pPr>
        <w:tabs>
          <w:tab w:val="left" w:pos="227"/>
        </w:tabs>
        <w:ind w:left="227"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OGFlNGE3MmI1ZWU1ODAxY2I1YmQ3NWExZjQ2YWUifQ=="/>
  </w:docVars>
  <w:rsids>
    <w:rsidRoot w:val="00172A27"/>
    <w:rsid w:val="000A2394"/>
    <w:rsid w:val="000A72E0"/>
    <w:rsid w:val="00183381"/>
    <w:rsid w:val="00186593"/>
    <w:rsid w:val="0019719E"/>
    <w:rsid w:val="0027516F"/>
    <w:rsid w:val="00283E4F"/>
    <w:rsid w:val="002B7586"/>
    <w:rsid w:val="002C5701"/>
    <w:rsid w:val="00377B17"/>
    <w:rsid w:val="003A7C70"/>
    <w:rsid w:val="003B6937"/>
    <w:rsid w:val="00446040"/>
    <w:rsid w:val="00475D8A"/>
    <w:rsid w:val="004916C1"/>
    <w:rsid w:val="004A20ED"/>
    <w:rsid w:val="00532D1C"/>
    <w:rsid w:val="00564846"/>
    <w:rsid w:val="00586260"/>
    <w:rsid w:val="005A4D2A"/>
    <w:rsid w:val="00603B84"/>
    <w:rsid w:val="006A25C6"/>
    <w:rsid w:val="006D5B06"/>
    <w:rsid w:val="006D5CDD"/>
    <w:rsid w:val="00726FEB"/>
    <w:rsid w:val="00771D8E"/>
    <w:rsid w:val="00780E9F"/>
    <w:rsid w:val="007C74BC"/>
    <w:rsid w:val="00801285"/>
    <w:rsid w:val="00986D49"/>
    <w:rsid w:val="0099748F"/>
    <w:rsid w:val="009A7703"/>
    <w:rsid w:val="00A17830"/>
    <w:rsid w:val="00A17C1F"/>
    <w:rsid w:val="00AA1A76"/>
    <w:rsid w:val="00B249F0"/>
    <w:rsid w:val="00B42984"/>
    <w:rsid w:val="00BA4E89"/>
    <w:rsid w:val="00BD20E1"/>
    <w:rsid w:val="00BD3690"/>
    <w:rsid w:val="00C22718"/>
    <w:rsid w:val="00C833EF"/>
    <w:rsid w:val="00CA004B"/>
    <w:rsid w:val="00CD478A"/>
    <w:rsid w:val="00CD5510"/>
    <w:rsid w:val="00D57B00"/>
    <w:rsid w:val="00DC1537"/>
    <w:rsid w:val="00E437D0"/>
    <w:rsid w:val="00E8277D"/>
    <w:rsid w:val="00E91B95"/>
    <w:rsid w:val="00EA1F03"/>
    <w:rsid w:val="00F2198D"/>
    <w:rsid w:val="00FB6ED2"/>
    <w:rsid w:val="00FD4BAF"/>
    <w:rsid w:val="00FF4D74"/>
    <w:rsid w:val="01062EEC"/>
    <w:rsid w:val="011C0B6F"/>
    <w:rsid w:val="01304CDB"/>
    <w:rsid w:val="015B2225"/>
    <w:rsid w:val="016566CE"/>
    <w:rsid w:val="01772598"/>
    <w:rsid w:val="019600E0"/>
    <w:rsid w:val="019F6194"/>
    <w:rsid w:val="01AD4E03"/>
    <w:rsid w:val="01C11917"/>
    <w:rsid w:val="01CA1C38"/>
    <w:rsid w:val="01D47FE7"/>
    <w:rsid w:val="01DE4B7B"/>
    <w:rsid w:val="01DF64E3"/>
    <w:rsid w:val="01F240E1"/>
    <w:rsid w:val="01FE70D4"/>
    <w:rsid w:val="020F7168"/>
    <w:rsid w:val="025A4BDC"/>
    <w:rsid w:val="025F0B06"/>
    <w:rsid w:val="0283271C"/>
    <w:rsid w:val="02891AEE"/>
    <w:rsid w:val="0289328F"/>
    <w:rsid w:val="02FF7787"/>
    <w:rsid w:val="031777E1"/>
    <w:rsid w:val="03305E0D"/>
    <w:rsid w:val="03327F3C"/>
    <w:rsid w:val="035B75FE"/>
    <w:rsid w:val="036B2FEA"/>
    <w:rsid w:val="037D56E7"/>
    <w:rsid w:val="03971F10"/>
    <w:rsid w:val="03A633C4"/>
    <w:rsid w:val="03AA216B"/>
    <w:rsid w:val="03B85883"/>
    <w:rsid w:val="040102EA"/>
    <w:rsid w:val="04136C58"/>
    <w:rsid w:val="042637F2"/>
    <w:rsid w:val="044A6C48"/>
    <w:rsid w:val="0451447E"/>
    <w:rsid w:val="046F3D47"/>
    <w:rsid w:val="04707F05"/>
    <w:rsid w:val="048F217A"/>
    <w:rsid w:val="04A16CE0"/>
    <w:rsid w:val="04A61E99"/>
    <w:rsid w:val="04DC46F0"/>
    <w:rsid w:val="050D7EA8"/>
    <w:rsid w:val="05154171"/>
    <w:rsid w:val="05431612"/>
    <w:rsid w:val="05472006"/>
    <w:rsid w:val="05712E5A"/>
    <w:rsid w:val="05870951"/>
    <w:rsid w:val="0590243E"/>
    <w:rsid w:val="05C30A36"/>
    <w:rsid w:val="05F61F95"/>
    <w:rsid w:val="063053EC"/>
    <w:rsid w:val="063630C7"/>
    <w:rsid w:val="064943AF"/>
    <w:rsid w:val="064D29F9"/>
    <w:rsid w:val="064E21A4"/>
    <w:rsid w:val="06637BDE"/>
    <w:rsid w:val="066C2570"/>
    <w:rsid w:val="067F4E52"/>
    <w:rsid w:val="068152F6"/>
    <w:rsid w:val="06831D3A"/>
    <w:rsid w:val="06BF02D4"/>
    <w:rsid w:val="06CE79A0"/>
    <w:rsid w:val="06CF2238"/>
    <w:rsid w:val="07055D6C"/>
    <w:rsid w:val="07196515"/>
    <w:rsid w:val="072647A8"/>
    <w:rsid w:val="074A0E62"/>
    <w:rsid w:val="076063D5"/>
    <w:rsid w:val="07664F2E"/>
    <w:rsid w:val="077B2E0A"/>
    <w:rsid w:val="077C1AD5"/>
    <w:rsid w:val="079C229A"/>
    <w:rsid w:val="07B044CE"/>
    <w:rsid w:val="07B97A16"/>
    <w:rsid w:val="07BB73D2"/>
    <w:rsid w:val="07C1698B"/>
    <w:rsid w:val="07E950FE"/>
    <w:rsid w:val="07EC6037"/>
    <w:rsid w:val="07F30DA7"/>
    <w:rsid w:val="0814290A"/>
    <w:rsid w:val="08186EC5"/>
    <w:rsid w:val="082E0C5B"/>
    <w:rsid w:val="08341614"/>
    <w:rsid w:val="08345BB8"/>
    <w:rsid w:val="089D0ECB"/>
    <w:rsid w:val="08A637E2"/>
    <w:rsid w:val="08B634F8"/>
    <w:rsid w:val="08D0235C"/>
    <w:rsid w:val="08DE7C5D"/>
    <w:rsid w:val="08EB6035"/>
    <w:rsid w:val="08F566A8"/>
    <w:rsid w:val="08FA36C1"/>
    <w:rsid w:val="09042215"/>
    <w:rsid w:val="092316A1"/>
    <w:rsid w:val="09816AAF"/>
    <w:rsid w:val="09AC3D9F"/>
    <w:rsid w:val="09BE7A1A"/>
    <w:rsid w:val="09C81C2A"/>
    <w:rsid w:val="09CE73B7"/>
    <w:rsid w:val="09D157A2"/>
    <w:rsid w:val="09E66557"/>
    <w:rsid w:val="09EA52A1"/>
    <w:rsid w:val="09FB3DCD"/>
    <w:rsid w:val="0A033AE2"/>
    <w:rsid w:val="0A0E7889"/>
    <w:rsid w:val="0A103C23"/>
    <w:rsid w:val="0A2C0883"/>
    <w:rsid w:val="0A451D0D"/>
    <w:rsid w:val="0A4555D1"/>
    <w:rsid w:val="0A5B1120"/>
    <w:rsid w:val="0A644497"/>
    <w:rsid w:val="0A6E55F1"/>
    <w:rsid w:val="0ADA52C7"/>
    <w:rsid w:val="0ADC5E8D"/>
    <w:rsid w:val="0AF74F16"/>
    <w:rsid w:val="0B002056"/>
    <w:rsid w:val="0B0E57DB"/>
    <w:rsid w:val="0B3A5452"/>
    <w:rsid w:val="0B4544C6"/>
    <w:rsid w:val="0B49391D"/>
    <w:rsid w:val="0B5600AE"/>
    <w:rsid w:val="0B7A69B0"/>
    <w:rsid w:val="0BA53EF4"/>
    <w:rsid w:val="0BC032C0"/>
    <w:rsid w:val="0BD2025D"/>
    <w:rsid w:val="0BD72C18"/>
    <w:rsid w:val="0BDB7828"/>
    <w:rsid w:val="0BED7F9E"/>
    <w:rsid w:val="0BFC40B2"/>
    <w:rsid w:val="0BFF29FF"/>
    <w:rsid w:val="0C0766FD"/>
    <w:rsid w:val="0C5C165C"/>
    <w:rsid w:val="0C6042E1"/>
    <w:rsid w:val="0C6F6381"/>
    <w:rsid w:val="0C7D0035"/>
    <w:rsid w:val="0CB97B48"/>
    <w:rsid w:val="0CDE1568"/>
    <w:rsid w:val="0D0F77FA"/>
    <w:rsid w:val="0D345072"/>
    <w:rsid w:val="0D3476A1"/>
    <w:rsid w:val="0D352B8F"/>
    <w:rsid w:val="0D562097"/>
    <w:rsid w:val="0D9F363C"/>
    <w:rsid w:val="0DAD52B6"/>
    <w:rsid w:val="0DBD1726"/>
    <w:rsid w:val="0E0361AA"/>
    <w:rsid w:val="0E0B1FC2"/>
    <w:rsid w:val="0E375477"/>
    <w:rsid w:val="0E381153"/>
    <w:rsid w:val="0E386144"/>
    <w:rsid w:val="0E4C170A"/>
    <w:rsid w:val="0E7B1FB4"/>
    <w:rsid w:val="0E8E4B2D"/>
    <w:rsid w:val="0EBD4EAD"/>
    <w:rsid w:val="0EBF555C"/>
    <w:rsid w:val="0ED72AFD"/>
    <w:rsid w:val="0ED8168C"/>
    <w:rsid w:val="0EF926FE"/>
    <w:rsid w:val="0F0B2F63"/>
    <w:rsid w:val="0F296973"/>
    <w:rsid w:val="0F6F7E56"/>
    <w:rsid w:val="0F84137F"/>
    <w:rsid w:val="0FC816DA"/>
    <w:rsid w:val="0FCC1637"/>
    <w:rsid w:val="0FE13181"/>
    <w:rsid w:val="1019522E"/>
    <w:rsid w:val="1025495E"/>
    <w:rsid w:val="10413BBF"/>
    <w:rsid w:val="106E3D69"/>
    <w:rsid w:val="10756458"/>
    <w:rsid w:val="10880E67"/>
    <w:rsid w:val="10B511B1"/>
    <w:rsid w:val="10C75F60"/>
    <w:rsid w:val="10E70783"/>
    <w:rsid w:val="110E5A0D"/>
    <w:rsid w:val="1120416B"/>
    <w:rsid w:val="113435ED"/>
    <w:rsid w:val="115226FE"/>
    <w:rsid w:val="11A20982"/>
    <w:rsid w:val="11DD65ED"/>
    <w:rsid w:val="11E3125A"/>
    <w:rsid w:val="11E7417E"/>
    <w:rsid w:val="120A53C9"/>
    <w:rsid w:val="122C56D6"/>
    <w:rsid w:val="12372A48"/>
    <w:rsid w:val="1239786E"/>
    <w:rsid w:val="123E617E"/>
    <w:rsid w:val="124050CA"/>
    <w:rsid w:val="126171DB"/>
    <w:rsid w:val="128F3C41"/>
    <w:rsid w:val="12F46E11"/>
    <w:rsid w:val="13176712"/>
    <w:rsid w:val="132221BD"/>
    <w:rsid w:val="137F6472"/>
    <w:rsid w:val="13B01426"/>
    <w:rsid w:val="13B0514C"/>
    <w:rsid w:val="13DB5B12"/>
    <w:rsid w:val="13E133DE"/>
    <w:rsid w:val="13F13D39"/>
    <w:rsid w:val="13FE7A27"/>
    <w:rsid w:val="14164A20"/>
    <w:rsid w:val="141A25A9"/>
    <w:rsid w:val="141C4326"/>
    <w:rsid w:val="143D3E39"/>
    <w:rsid w:val="143D626E"/>
    <w:rsid w:val="144E2D16"/>
    <w:rsid w:val="14553A69"/>
    <w:rsid w:val="146043F1"/>
    <w:rsid w:val="14616D3D"/>
    <w:rsid w:val="14914F2D"/>
    <w:rsid w:val="149B0072"/>
    <w:rsid w:val="14F17A8D"/>
    <w:rsid w:val="14F42CE2"/>
    <w:rsid w:val="15030D3B"/>
    <w:rsid w:val="15126711"/>
    <w:rsid w:val="151F75B6"/>
    <w:rsid w:val="152C0156"/>
    <w:rsid w:val="153A766A"/>
    <w:rsid w:val="153D357A"/>
    <w:rsid w:val="15401A00"/>
    <w:rsid w:val="15544529"/>
    <w:rsid w:val="15574E5E"/>
    <w:rsid w:val="1557566D"/>
    <w:rsid w:val="15676BE4"/>
    <w:rsid w:val="156B798E"/>
    <w:rsid w:val="15820A8F"/>
    <w:rsid w:val="159A7BC0"/>
    <w:rsid w:val="15C33440"/>
    <w:rsid w:val="15F13C02"/>
    <w:rsid w:val="16512DC2"/>
    <w:rsid w:val="165A560A"/>
    <w:rsid w:val="16640EB2"/>
    <w:rsid w:val="16820682"/>
    <w:rsid w:val="16CD072F"/>
    <w:rsid w:val="16E631CD"/>
    <w:rsid w:val="16F2389F"/>
    <w:rsid w:val="16F671B4"/>
    <w:rsid w:val="171436E3"/>
    <w:rsid w:val="172D0A56"/>
    <w:rsid w:val="172D2594"/>
    <w:rsid w:val="172E1065"/>
    <w:rsid w:val="174145FE"/>
    <w:rsid w:val="174E0E65"/>
    <w:rsid w:val="17737845"/>
    <w:rsid w:val="17A33B4C"/>
    <w:rsid w:val="17E85E22"/>
    <w:rsid w:val="17F84724"/>
    <w:rsid w:val="18084520"/>
    <w:rsid w:val="182E55A9"/>
    <w:rsid w:val="184400AB"/>
    <w:rsid w:val="184A03AB"/>
    <w:rsid w:val="18586A1A"/>
    <w:rsid w:val="1863243D"/>
    <w:rsid w:val="186E5305"/>
    <w:rsid w:val="18726C58"/>
    <w:rsid w:val="1873547C"/>
    <w:rsid w:val="18887ED2"/>
    <w:rsid w:val="188D403D"/>
    <w:rsid w:val="1891023B"/>
    <w:rsid w:val="18BB4C65"/>
    <w:rsid w:val="18CE6B0E"/>
    <w:rsid w:val="18ED72AE"/>
    <w:rsid w:val="18F221BC"/>
    <w:rsid w:val="18FE172E"/>
    <w:rsid w:val="19175DD8"/>
    <w:rsid w:val="192C3A72"/>
    <w:rsid w:val="192D2811"/>
    <w:rsid w:val="192D5B26"/>
    <w:rsid w:val="19666539"/>
    <w:rsid w:val="197767E4"/>
    <w:rsid w:val="197F7EC3"/>
    <w:rsid w:val="198F3791"/>
    <w:rsid w:val="19A523C8"/>
    <w:rsid w:val="19D65FB5"/>
    <w:rsid w:val="19DA5D85"/>
    <w:rsid w:val="19E06FB7"/>
    <w:rsid w:val="19E17ABE"/>
    <w:rsid w:val="19E255FA"/>
    <w:rsid w:val="19FD0327"/>
    <w:rsid w:val="1A000105"/>
    <w:rsid w:val="1A5076CC"/>
    <w:rsid w:val="1A7D7923"/>
    <w:rsid w:val="1A821266"/>
    <w:rsid w:val="1A832958"/>
    <w:rsid w:val="1A8B6C34"/>
    <w:rsid w:val="1AA23B48"/>
    <w:rsid w:val="1AC8687F"/>
    <w:rsid w:val="1ACB786F"/>
    <w:rsid w:val="1AEB22A9"/>
    <w:rsid w:val="1AFE3748"/>
    <w:rsid w:val="1B012C28"/>
    <w:rsid w:val="1B0D2057"/>
    <w:rsid w:val="1B234CFA"/>
    <w:rsid w:val="1B3C7D61"/>
    <w:rsid w:val="1B46240B"/>
    <w:rsid w:val="1B4859DB"/>
    <w:rsid w:val="1B671F53"/>
    <w:rsid w:val="1B672C05"/>
    <w:rsid w:val="1B950DC7"/>
    <w:rsid w:val="1B975E59"/>
    <w:rsid w:val="1BB75B65"/>
    <w:rsid w:val="1BBB620C"/>
    <w:rsid w:val="1BC16C42"/>
    <w:rsid w:val="1BC2588E"/>
    <w:rsid w:val="1BEA4884"/>
    <w:rsid w:val="1C0F18E9"/>
    <w:rsid w:val="1C1A4DBF"/>
    <w:rsid w:val="1C35721A"/>
    <w:rsid w:val="1C68391E"/>
    <w:rsid w:val="1C7D3238"/>
    <w:rsid w:val="1CAE57B7"/>
    <w:rsid w:val="1CB65EE9"/>
    <w:rsid w:val="1CDF5E05"/>
    <w:rsid w:val="1CF57C45"/>
    <w:rsid w:val="1D061A5D"/>
    <w:rsid w:val="1D1012BA"/>
    <w:rsid w:val="1D207523"/>
    <w:rsid w:val="1D2E1872"/>
    <w:rsid w:val="1D2F6F17"/>
    <w:rsid w:val="1D445D2B"/>
    <w:rsid w:val="1D446596"/>
    <w:rsid w:val="1D8E0F8F"/>
    <w:rsid w:val="1D987532"/>
    <w:rsid w:val="1DB26D07"/>
    <w:rsid w:val="1DB51EB5"/>
    <w:rsid w:val="1DC25C7D"/>
    <w:rsid w:val="1DEB2D3A"/>
    <w:rsid w:val="1DFB0997"/>
    <w:rsid w:val="1E862508"/>
    <w:rsid w:val="1E8D2CA2"/>
    <w:rsid w:val="1EA807B8"/>
    <w:rsid w:val="1EAC48EF"/>
    <w:rsid w:val="1EAF2075"/>
    <w:rsid w:val="1EB77AB1"/>
    <w:rsid w:val="1EC471EF"/>
    <w:rsid w:val="1ED357FD"/>
    <w:rsid w:val="1F0F5576"/>
    <w:rsid w:val="1F1330A4"/>
    <w:rsid w:val="1F1B7D0A"/>
    <w:rsid w:val="1F201968"/>
    <w:rsid w:val="1F253F56"/>
    <w:rsid w:val="1F3126BA"/>
    <w:rsid w:val="1F470162"/>
    <w:rsid w:val="1F722F4D"/>
    <w:rsid w:val="1F8A29A1"/>
    <w:rsid w:val="1FB84941"/>
    <w:rsid w:val="1FEA7809"/>
    <w:rsid w:val="2004325A"/>
    <w:rsid w:val="200A1EEB"/>
    <w:rsid w:val="20333414"/>
    <w:rsid w:val="203F30EF"/>
    <w:rsid w:val="204A61C6"/>
    <w:rsid w:val="206026C5"/>
    <w:rsid w:val="2089363D"/>
    <w:rsid w:val="20DC1987"/>
    <w:rsid w:val="20FD40FD"/>
    <w:rsid w:val="2111660A"/>
    <w:rsid w:val="21243A65"/>
    <w:rsid w:val="21653ED1"/>
    <w:rsid w:val="2169153B"/>
    <w:rsid w:val="217B4F60"/>
    <w:rsid w:val="21AA269E"/>
    <w:rsid w:val="21AF3983"/>
    <w:rsid w:val="21B013E0"/>
    <w:rsid w:val="220307B9"/>
    <w:rsid w:val="221C1054"/>
    <w:rsid w:val="22311FF7"/>
    <w:rsid w:val="225516FB"/>
    <w:rsid w:val="22603DB2"/>
    <w:rsid w:val="2270017D"/>
    <w:rsid w:val="228E7A5C"/>
    <w:rsid w:val="22CA37D3"/>
    <w:rsid w:val="22D11F08"/>
    <w:rsid w:val="22D64878"/>
    <w:rsid w:val="22FE177A"/>
    <w:rsid w:val="2300378A"/>
    <w:rsid w:val="2308239A"/>
    <w:rsid w:val="2336368A"/>
    <w:rsid w:val="235E2BBC"/>
    <w:rsid w:val="239C3670"/>
    <w:rsid w:val="23A775A0"/>
    <w:rsid w:val="24311D39"/>
    <w:rsid w:val="24340652"/>
    <w:rsid w:val="24345735"/>
    <w:rsid w:val="243E3B28"/>
    <w:rsid w:val="2448716E"/>
    <w:rsid w:val="24A3142A"/>
    <w:rsid w:val="24AA7A58"/>
    <w:rsid w:val="24F05FD0"/>
    <w:rsid w:val="24F34003"/>
    <w:rsid w:val="25066B49"/>
    <w:rsid w:val="25093C11"/>
    <w:rsid w:val="25100F71"/>
    <w:rsid w:val="25147695"/>
    <w:rsid w:val="253022AF"/>
    <w:rsid w:val="253064F7"/>
    <w:rsid w:val="253655FC"/>
    <w:rsid w:val="256B4E3B"/>
    <w:rsid w:val="25731241"/>
    <w:rsid w:val="25760446"/>
    <w:rsid w:val="258B04FC"/>
    <w:rsid w:val="259816B4"/>
    <w:rsid w:val="25A44101"/>
    <w:rsid w:val="25C957A9"/>
    <w:rsid w:val="25D30D3F"/>
    <w:rsid w:val="25E57F46"/>
    <w:rsid w:val="26095C07"/>
    <w:rsid w:val="260D16CC"/>
    <w:rsid w:val="262D2997"/>
    <w:rsid w:val="262E46E9"/>
    <w:rsid w:val="26435573"/>
    <w:rsid w:val="264A1647"/>
    <w:rsid w:val="2657221B"/>
    <w:rsid w:val="266F2508"/>
    <w:rsid w:val="267431F3"/>
    <w:rsid w:val="2679155B"/>
    <w:rsid w:val="26820EFB"/>
    <w:rsid w:val="269B104D"/>
    <w:rsid w:val="26B04119"/>
    <w:rsid w:val="26BA0BD0"/>
    <w:rsid w:val="26C45B8F"/>
    <w:rsid w:val="270B625B"/>
    <w:rsid w:val="271B4518"/>
    <w:rsid w:val="27543477"/>
    <w:rsid w:val="275C34F4"/>
    <w:rsid w:val="27684507"/>
    <w:rsid w:val="27A50731"/>
    <w:rsid w:val="27C00AE0"/>
    <w:rsid w:val="27C23167"/>
    <w:rsid w:val="27D0408C"/>
    <w:rsid w:val="27DE7749"/>
    <w:rsid w:val="282F6B28"/>
    <w:rsid w:val="285623A3"/>
    <w:rsid w:val="285D44A6"/>
    <w:rsid w:val="2872587F"/>
    <w:rsid w:val="287E65A1"/>
    <w:rsid w:val="28813F7E"/>
    <w:rsid w:val="2881577B"/>
    <w:rsid w:val="28883171"/>
    <w:rsid w:val="289D7D4D"/>
    <w:rsid w:val="28B43DE9"/>
    <w:rsid w:val="28BB5B47"/>
    <w:rsid w:val="28BD1960"/>
    <w:rsid w:val="28E71632"/>
    <w:rsid w:val="28F23F7F"/>
    <w:rsid w:val="28F35228"/>
    <w:rsid w:val="28F811E9"/>
    <w:rsid w:val="28FD6B01"/>
    <w:rsid w:val="292C4EF9"/>
    <w:rsid w:val="29383127"/>
    <w:rsid w:val="29385270"/>
    <w:rsid w:val="299639CA"/>
    <w:rsid w:val="29D62FBE"/>
    <w:rsid w:val="29D71491"/>
    <w:rsid w:val="29E52CCF"/>
    <w:rsid w:val="2A043185"/>
    <w:rsid w:val="2A1E00BC"/>
    <w:rsid w:val="2A411D81"/>
    <w:rsid w:val="2A467644"/>
    <w:rsid w:val="2A74014B"/>
    <w:rsid w:val="2A741278"/>
    <w:rsid w:val="2A821841"/>
    <w:rsid w:val="2A933266"/>
    <w:rsid w:val="2AB01CED"/>
    <w:rsid w:val="2AC61934"/>
    <w:rsid w:val="2AF23F51"/>
    <w:rsid w:val="2B1242DA"/>
    <w:rsid w:val="2B164A3C"/>
    <w:rsid w:val="2B5B79D4"/>
    <w:rsid w:val="2B647B4B"/>
    <w:rsid w:val="2B692594"/>
    <w:rsid w:val="2B746EFD"/>
    <w:rsid w:val="2B90509D"/>
    <w:rsid w:val="2B96424E"/>
    <w:rsid w:val="2B9F2AE7"/>
    <w:rsid w:val="2BA53126"/>
    <w:rsid w:val="2BAE08CA"/>
    <w:rsid w:val="2C23123E"/>
    <w:rsid w:val="2C232A0F"/>
    <w:rsid w:val="2C2F7376"/>
    <w:rsid w:val="2C340EDD"/>
    <w:rsid w:val="2C485AAD"/>
    <w:rsid w:val="2C516C81"/>
    <w:rsid w:val="2C536736"/>
    <w:rsid w:val="2C622155"/>
    <w:rsid w:val="2C6442D0"/>
    <w:rsid w:val="2C6D6A9E"/>
    <w:rsid w:val="2C9B694B"/>
    <w:rsid w:val="2CB91480"/>
    <w:rsid w:val="2CCA0DCE"/>
    <w:rsid w:val="2CD17776"/>
    <w:rsid w:val="2D320371"/>
    <w:rsid w:val="2D52317A"/>
    <w:rsid w:val="2D54186F"/>
    <w:rsid w:val="2D675953"/>
    <w:rsid w:val="2D7279C7"/>
    <w:rsid w:val="2D7B1133"/>
    <w:rsid w:val="2D9C13E5"/>
    <w:rsid w:val="2DA84DA2"/>
    <w:rsid w:val="2DB503E3"/>
    <w:rsid w:val="2DCD3C36"/>
    <w:rsid w:val="2E0F6DCA"/>
    <w:rsid w:val="2E1454CC"/>
    <w:rsid w:val="2E252274"/>
    <w:rsid w:val="2E2E4E6A"/>
    <w:rsid w:val="2E347C08"/>
    <w:rsid w:val="2E357AAD"/>
    <w:rsid w:val="2E386BFF"/>
    <w:rsid w:val="2E453E93"/>
    <w:rsid w:val="2E5B5C2B"/>
    <w:rsid w:val="2E984290"/>
    <w:rsid w:val="2E9B1A61"/>
    <w:rsid w:val="2EB214CE"/>
    <w:rsid w:val="2EB30940"/>
    <w:rsid w:val="2EB92B8B"/>
    <w:rsid w:val="2ECC45D6"/>
    <w:rsid w:val="2ED92D85"/>
    <w:rsid w:val="2EEB0623"/>
    <w:rsid w:val="2EEB0F4C"/>
    <w:rsid w:val="2EEE2697"/>
    <w:rsid w:val="2EFA65A3"/>
    <w:rsid w:val="2F1E5BB7"/>
    <w:rsid w:val="2F285BCA"/>
    <w:rsid w:val="2F592E57"/>
    <w:rsid w:val="2F804111"/>
    <w:rsid w:val="2F8B4E30"/>
    <w:rsid w:val="2FBF1D46"/>
    <w:rsid w:val="30197DD4"/>
    <w:rsid w:val="303D56E5"/>
    <w:rsid w:val="304A1FA4"/>
    <w:rsid w:val="304C1C2C"/>
    <w:rsid w:val="30764024"/>
    <w:rsid w:val="307D75CA"/>
    <w:rsid w:val="30805EBF"/>
    <w:rsid w:val="308F4569"/>
    <w:rsid w:val="3092449C"/>
    <w:rsid w:val="30B10C23"/>
    <w:rsid w:val="30C3170F"/>
    <w:rsid w:val="30C52021"/>
    <w:rsid w:val="30DE0053"/>
    <w:rsid w:val="30DE362B"/>
    <w:rsid w:val="30F5785A"/>
    <w:rsid w:val="316E4A7F"/>
    <w:rsid w:val="319D7A0F"/>
    <w:rsid w:val="31AE0755"/>
    <w:rsid w:val="31C06437"/>
    <w:rsid w:val="31C21BF0"/>
    <w:rsid w:val="31CF1229"/>
    <w:rsid w:val="31DE7852"/>
    <w:rsid w:val="31E531BB"/>
    <w:rsid w:val="31F13433"/>
    <w:rsid w:val="31F45394"/>
    <w:rsid w:val="31F53884"/>
    <w:rsid w:val="32103008"/>
    <w:rsid w:val="32563075"/>
    <w:rsid w:val="3265764A"/>
    <w:rsid w:val="32706B61"/>
    <w:rsid w:val="32827D75"/>
    <w:rsid w:val="32977101"/>
    <w:rsid w:val="32A67A71"/>
    <w:rsid w:val="32B618BA"/>
    <w:rsid w:val="32BB5905"/>
    <w:rsid w:val="32E66B0A"/>
    <w:rsid w:val="33392815"/>
    <w:rsid w:val="333B730B"/>
    <w:rsid w:val="33487F72"/>
    <w:rsid w:val="33707C04"/>
    <w:rsid w:val="337A6834"/>
    <w:rsid w:val="33A03224"/>
    <w:rsid w:val="33AA3F7C"/>
    <w:rsid w:val="33DA59BB"/>
    <w:rsid w:val="33DE47D4"/>
    <w:rsid w:val="34370061"/>
    <w:rsid w:val="344301E7"/>
    <w:rsid w:val="34925EB4"/>
    <w:rsid w:val="34A1576D"/>
    <w:rsid w:val="34A3302E"/>
    <w:rsid w:val="34A57D4B"/>
    <w:rsid w:val="34AD2063"/>
    <w:rsid w:val="34B64A0E"/>
    <w:rsid w:val="34C93DF7"/>
    <w:rsid w:val="34E3539E"/>
    <w:rsid w:val="34EC620A"/>
    <w:rsid w:val="34F42B00"/>
    <w:rsid w:val="350B3DE4"/>
    <w:rsid w:val="350C3BBE"/>
    <w:rsid w:val="351E4BCB"/>
    <w:rsid w:val="35471CAC"/>
    <w:rsid w:val="355C665B"/>
    <w:rsid w:val="35661374"/>
    <w:rsid w:val="357563ED"/>
    <w:rsid w:val="358E07DF"/>
    <w:rsid w:val="359A1E3C"/>
    <w:rsid w:val="359C36AC"/>
    <w:rsid w:val="359F7A61"/>
    <w:rsid w:val="35B8272F"/>
    <w:rsid w:val="360507A4"/>
    <w:rsid w:val="3625070A"/>
    <w:rsid w:val="365F7A61"/>
    <w:rsid w:val="367D0B7D"/>
    <w:rsid w:val="368E2313"/>
    <w:rsid w:val="36BA7291"/>
    <w:rsid w:val="36CA1B45"/>
    <w:rsid w:val="370B5FD9"/>
    <w:rsid w:val="373E722D"/>
    <w:rsid w:val="37467E8A"/>
    <w:rsid w:val="37606A7D"/>
    <w:rsid w:val="37685893"/>
    <w:rsid w:val="37A13F55"/>
    <w:rsid w:val="37EE029E"/>
    <w:rsid w:val="37F631A9"/>
    <w:rsid w:val="382B52EE"/>
    <w:rsid w:val="38363E3F"/>
    <w:rsid w:val="384D6CC2"/>
    <w:rsid w:val="38660DF3"/>
    <w:rsid w:val="387374B7"/>
    <w:rsid w:val="388D6A28"/>
    <w:rsid w:val="38AE07E7"/>
    <w:rsid w:val="38B47B82"/>
    <w:rsid w:val="38BD1111"/>
    <w:rsid w:val="38CD5546"/>
    <w:rsid w:val="38D25852"/>
    <w:rsid w:val="38EB1A4C"/>
    <w:rsid w:val="38FC36C0"/>
    <w:rsid w:val="38FF2FF0"/>
    <w:rsid w:val="390E1D8D"/>
    <w:rsid w:val="39531BA0"/>
    <w:rsid w:val="39567E99"/>
    <w:rsid w:val="395A16A4"/>
    <w:rsid w:val="397B22C7"/>
    <w:rsid w:val="399E7866"/>
    <w:rsid w:val="39C26C99"/>
    <w:rsid w:val="39CB2E14"/>
    <w:rsid w:val="39D95420"/>
    <w:rsid w:val="39E74648"/>
    <w:rsid w:val="3A29470E"/>
    <w:rsid w:val="3A32035E"/>
    <w:rsid w:val="3A3A260D"/>
    <w:rsid w:val="3A4E0A56"/>
    <w:rsid w:val="3A7A0AEE"/>
    <w:rsid w:val="3A813E78"/>
    <w:rsid w:val="3A877858"/>
    <w:rsid w:val="3A9171B6"/>
    <w:rsid w:val="3A931E31"/>
    <w:rsid w:val="3AA738BA"/>
    <w:rsid w:val="3AB433AE"/>
    <w:rsid w:val="3AC61244"/>
    <w:rsid w:val="3AF366CA"/>
    <w:rsid w:val="3B150CAD"/>
    <w:rsid w:val="3B297109"/>
    <w:rsid w:val="3B3E362E"/>
    <w:rsid w:val="3B8541B9"/>
    <w:rsid w:val="3BB84BEA"/>
    <w:rsid w:val="3C0A28AC"/>
    <w:rsid w:val="3C0F2367"/>
    <w:rsid w:val="3C235111"/>
    <w:rsid w:val="3C296B29"/>
    <w:rsid w:val="3C447153"/>
    <w:rsid w:val="3C5E3A5D"/>
    <w:rsid w:val="3C692B11"/>
    <w:rsid w:val="3C6F14C1"/>
    <w:rsid w:val="3CA46236"/>
    <w:rsid w:val="3CB02B3E"/>
    <w:rsid w:val="3CBD16A7"/>
    <w:rsid w:val="3CE20ACA"/>
    <w:rsid w:val="3CF75FA1"/>
    <w:rsid w:val="3CFB14CD"/>
    <w:rsid w:val="3CFC6BF1"/>
    <w:rsid w:val="3D0827B9"/>
    <w:rsid w:val="3D131C7D"/>
    <w:rsid w:val="3D136EA8"/>
    <w:rsid w:val="3D15579F"/>
    <w:rsid w:val="3D7D2FF8"/>
    <w:rsid w:val="3D8136F2"/>
    <w:rsid w:val="3D9B1406"/>
    <w:rsid w:val="3D9C5B95"/>
    <w:rsid w:val="3DAC0A23"/>
    <w:rsid w:val="3DB23F50"/>
    <w:rsid w:val="3DDF36C5"/>
    <w:rsid w:val="3DEF3090"/>
    <w:rsid w:val="3DF902CA"/>
    <w:rsid w:val="3E066C74"/>
    <w:rsid w:val="3E1020BA"/>
    <w:rsid w:val="3E253374"/>
    <w:rsid w:val="3E2810BB"/>
    <w:rsid w:val="3E3C2551"/>
    <w:rsid w:val="3E4B159E"/>
    <w:rsid w:val="3E50589E"/>
    <w:rsid w:val="3E516116"/>
    <w:rsid w:val="3E5E1EFE"/>
    <w:rsid w:val="3E5E2283"/>
    <w:rsid w:val="3E725164"/>
    <w:rsid w:val="3E840B87"/>
    <w:rsid w:val="3E927DE6"/>
    <w:rsid w:val="3E9469AE"/>
    <w:rsid w:val="3EAA4FB0"/>
    <w:rsid w:val="3EAA7858"/>
    <w:rsid w:val="3EEE508D"/>
    <w:rsid w:val="3F007159"/>
    <w:rsid w:val="3F2C725A"/>
    <w:rsid w:val="3F6F74E7"/>
    <w:rsid w:val="3F760C31"/>
    <w:rsid w:val="3F903609"/>
    <w:rsid w:val="3F9B6A67"/>
    <w:rsid w:val="3FA47376"/>
    <w:rsid w:val="3FD57C0D"/>
    <w:rsid w:val="40065E1E"/>
    <w:rsid w:val="405A7C8B"/>
    <w:rsid w:val="408444B6"/>
    <w:rsid w:val="408A4351"/>
    <w:rsid w:val="40B006EA"/>
    <w:rsid w:val="40CA799E"/>
    <w:rsid w:val="40D6288F"/>
    <w:rsid w:val="40EC78CE"/>
    <w:rsid w:val="411A257F"/>
    <w:rsid w:val="411C4C07"/>
    <w:rsid w:val="41225EC8"/>
    <w:rsid w:val="41304EAA"/>
    <w:rsid w:val="413C434F"/>
    <w:rsid w:val="413E7A7F"/>
    <w:rsid w:val="41752E99"/>
    <w:rsid w:val="41B85561"/>
    <w:rsid w:val="41D522A7"/>
    <w:rsid w:val="41D61CBE"/>
    <w:rsid w:val="41D97956"/>
    <w:rsid w:val="41E319E7"/>
    <w:rsid w:val="41E62602"/>
    <w:rsid w:val="41E63E9F"/>
    <w:rsid w:val="4203170E"/>
    <w:rsid w:val="42257F22"/>
    <w:rsid w:val="423F3A22"/>
    <w:rsid w:val="426C1B23"/>
    <w:rsid w:val="426F5864"/>
    <w:rsid w:val="42844FB3"/>
    <w:rsid w:val="429F43FE"/>
    <w:rsid w:val="42A63B7D"/>
    <w:rsid w:val="42A9435B"/>
    <w:rsid w:val="42AA0C3D"/>
    <w:rsid w:val="42C637D5"/>
    <w:rsid w:val="42DC6E10"/>
    <w:rsid w:val="430B48FD"/>
    <w:rsid w:val="431235C7"/>
    <w:rsid w:val="431B6C40"/>
    <w:rsid w:val="43257AB0"/>
    <w:rsid w:val="433E1212"/>
    <w:rsid w:val="434C2FBE"/>
    <w:rsid w:val="437409FD"/>
    <w:rsid w:val="43D20123"/>
    <w:rsid w:val="43D74646"/>
    <w:rsid w:val="43FA44F2"/>
    <w:rsid w:val="43FB7BAC"/>
    <w:rsid w:val="43FC1658"/>
    <w:rsid w:val="44153C74"/>
    <w:rsid w:val="442C7846"/>
    <w:rsid w:val="44437683"/>
    <w:rsid w:val="44515AE5"/>
    <w:rsid w:val="44BD6578"/>
    <w:rsid w:val="44C45FCB"/>
    <w:rsid w:val="44DC271C"/>
    <w:rsid w:val="44E62049"/>
    <w:rsid w:val="44FA19ED"/>
    <w:rsid w:val="44FE060D"/>
    <w:rsid w:val="45067230"/>
    <w:rsid w:val="451E124A"/>
    <w:rsid w:val="453346D9"/>
    <w:rsid w:val="45527713"/>
    <w:rsid w:val="45B771F1"/>
    <w:rsid w:val="45D24718"/>
    <w:rsid w:val="45EB00FA"/>
    <w:rsid w:val="460B5163"/>
    <w:rsid w:val="460C3019"/>
    <w:rsid w:val="46320CCD"/>
    <w:rsid w:val="463408B1"/>
    <w:rsid w:val="463765B0"/>
    <w:rsid w:val="46694325"/>
    <w:rsid w:val="4680658B"/>
    <w:rsid w:val="468B57CC"/>
    <w:rsid w:val="46E42FF7"/>
    <w:rsid w:val="47046AF5"/>
    <w:rsid w:val="470560CC"/>
    <w:rsid w:val="47240336"/>
    <w:rsid w:val="472F4085"/>
    <w:rsid w:val="47421D71"/>
    <w:rsid w:val="475D1695"/>
    <w:rsid w:val="478678D0"/>
    <w:rsid w:val="479768EE"/>
    <w:rsid w:val="47A1736B"/>
    <w:rsid w:val="47C1731E"/>
    <w:rsid w:val="47C87B80"/>
    <w:rsid w:val="47CA60D8"/>
    <w:rsid w:val="47D9550F"/>
    <w:rsid w:val="47DB1E53"/>
    <w:rsid w:val="48040E26"/>
    <w:rsid w:val="480E59A2"/>
    <w:rsid w:val="482E53DB"/>
    <w:rsid w:val="483E79AA"/>
    <w:rsid w:val="485727DD"/>
    <w:rsid w:val="48740C4D"/>
    <w:rsid w:val="48894868"/>
    <w:rsid w:val="489478CF"/>
    <w:rsid w:val="48B55EA3"/>
    <w:rsid w:val="48C3110F"/>
    <w:rsid w:val="48C367F4"/>
    <w:rsid w:val="48DC4636"/>
    <w:rsid w:val="48E1154B"/>
    <w:rsid w:val="48E16D64"/>
    <w:rsid w:val="491F4954"/>
    <w:rsid w:val="492C01AC"/>
    <w:rsid w:val="494B148F"/>
    <w:rsid w:val="495C2446"/>
    <w:rsid w:val="495C6DD3"/>
    <w:rsid w:val="496F612A"/>
    <w:rsid w:val="4978347B"/>
    <w:rsid w:val="497C349F"/>
    <w:rsid w:val="499A0B92"/>
    <w:rsid w:val="499F57E6"/>
    <w:rsid w:val="49A32777"/>
    <w:rsid w:val="49B958CE"/>
    <w:rsid w:val="49D245FE"/>
    <w:rsid w:val="4A166475"/>
    <w:rsid w:val="4A186E67"/>
    <w:rsid w:val="4A2A724F"/>
    <w:rsid w:val="4A2D47D3"/>
    <w:rsid w:val="4A972E5D"/>
    <w:rsid w:val="4AA26B64"/>
    <w:rsid w:val="4ABA1EE8"/>
    <w:rsid w:val="4ABC5290"/>
    <w:rsid w:val="4ACC700D"/>
    <w:rsid w:val="4ADD5351"/>
    <w:rsid w:val="4AF4779A"/>
    <w:rsid w:val="4AF6077C"/>
    <w:rsid w:val="4B084623"/>
    <w:rsid w:val="4B134E45"/>
    <w:rsid w:val="4B3B68BB"/>
    <w:rsid w:val="4B445F8F"/>
    <w:rsid w:val="4B550D05"/>
    <w:rsid w:val="4B6C06D4"/>
    <w:rsid w:val="4B6F3EED"/>
    <w:rsid w:val="4BA179A2"/>
    <w:rsid w:val="4BE92C91"/>
    <w:rsid w:val="4BEB21CE"/>
    <w:rsid w:val="4BFF3371"/>
    <w:rsid w:val="4C070322"/>
    <w:rsid w:val="4C0D49AA"/>
    <w:rsid w:val="4C213D03"/>
    <w:rsid w:val="4C483986"/>
    <w:rsid w:val="4C504CD8"/>
    <w:rsid w:val="4C506616"/>
    <w:rsid w:val="4C522A67"/>
    <w:rsid w:val="4C5B7B69"/>
    <w:rsid w:val="4C615F17"/>
    <w:rsid w:val="4C8A6579"/>
    <w:rsid w:val="4CA7032E"/>
    <w:rsid w:val="4CB57A85"/>
    <w:rsid w:val="4CC31CBF"/>
    <w:rsid w:val="4CDA0C37"/>
    <w:rsid w:val="4CE25F7B"/>
    <w:rsid w:val="4CF8790E"/>
    <w:rsid w:val="4D152AE3"/>
    <w:rsid w:val="4D3F0B39"/>
    <w:rsid w:val="4D423C94"/>
    <w:rsid w:val="4D4D42C8"/>
    <w:rsid w:val="4D504C9D"/>
    <w:rsid w:val="4D590824"/>
    <w:rsid w:val="4D684A3B"/>
    <w:rsid w:val="4D6C4095"/>
    <w:rsid w:val="4D7068D7"/>
    <w:rsid w:val="4D8C32D1"/>
    <w:rsid w:val="4DC25072"/>
    <w:rsid w:val="4DEA0A6D"/>
    <w:rsid w:val="4DF41F86"/>
    <w:rsid w:val="4DFD44F1"/>
    <w:rsid w:val="4E152227"/>
    <w:rsid w:val="4E322EB3"/>
    <w:rsid w:val="4E596D65"/>
    <w:rsid w:val="4E693188"/>
    <w:rsid w:val="4E6D27CB"/>
    <w:rsid w:val="4E795693"/>
    <w:rsid w:val="4E9A62CD"/>
    <w:rsid w:val="4EB91DC8"/>
    <w:rsid w:val="4F242BD0"/>
    <w:rsid w:val="4F435A25"/>
    <w:rsid w:val="4F4D081B"/>
    <w:rsid w:val="4F5006B5"/>
    <w:rsid w:val="4F743BC3"/>
    <w:rsid w:val="4F947092"/>
    <w:rsid w:val="4FA23466"/>
    <w:rsid w:val="4FE44413"/>
    <w:rsid w:val="4FFB38A3"/>
    <w:rsid w:val="50075071"/>
    <w:rsid w:val="50383826"/>
    <w:rsid w:val="50D253D0"/>
    <w:rsid w:val="50E876E8"/>
    <w:rsid w:val="50F6729A"/>
    <w:rsid w:val="51065E4C"/>
    <w:rsid w:val="51256737"/>
    <w:rsid w:val="5140590B"/>
    <w:rsid w:val="51420B59"/>
    <w:rsid w:val="514F265D"/>
    <w:rsid w:val="5153056F"/>
    <w:rsid w:val="515E0A17"/>
    <w:rsid w:val="516C116A"/>
    <w:rsid w:val="517B0DA8"/>
    <w:rsid w:val="51877580"/>
    <w:rsid w:val="51A77384"/>
    <w:rsid w:val="51CA4A4F"/>
    <w:rsid w:val="51DB0C0F"/>
    <w:rsid w:val="520F0D5F"/>
    <w:rsid w:val="522927C1"/>
    <w:rsid w:val="52341F69"/>
    <w:rsid w:val="52614C5F"/>
    <w:rsid w:val="527A62A6"/>
    <w:rsid w:val="527E325F"/>
    <w:rsid w:val="529A7D40"/>
    <w:rsid w:val="52CB383D"/>
    <w:rsid w:val="52D7430D"/>
    <w:rsid w:val="53024704"/>
    <w:rsid w:val="530F4575"/>
    <w:rsid w:val="53185543"/>
    <w:rsid w:val="532B3F18"/>
    <w:rsid w:val="53335F9B"/>
    <w:rsid w:val="534D72C1"/>
    <w:rsid w:val="534E1618"/>
    <w:rsid w:val="536B33AE"/>
    <w:rsid w:val="536F4325"/>
    <w:rsid w:val="538C1369"/>
    <w:rsid w:val="53AD609F"/>
    <w:rsid w:val="53B96E6B"/>
    <w:rsid w:val="53E97A7A"/>
    <w:rsid w:val="53F174AF"/>
    <w:rsid w:val="542714E5"/>
    <w:rsid w:val="5430116D"/>
    <w:rsid w:val="54372A5B"/>
    <w:rsid w:val="544E4371"/>
    <w:rsid w:val="5463235F"/>
    <w:rsid w:val="547F777B"/>
    <w:rsid w:val="54A172A4"/>
    <w:rsid w:val="54A63882"/>
    <w:rsid w:val="54A7335E"/>
    <w:rsid w:val="54C21972"/>
    <w:rsid w:val="54C77024"/>
    <w:rsid w:val="54D77655"/>
    <w:rsid w:val="54E34992"/>
    <w:rsid w:val="55062D0A"/>
    <w:rsid w:val="55237436"/>
    <w:rsid w:val="559E6235"/>
    <w:rsid w:val="55AE20C9"/>
    <w:rsid w:val="55B160F8"/>
    <w:rsid w:val="55C61485"/>
    <w:rsid w:val="55F76D40"/>
    <w:rsid w:val="56070E8D"/>
    <w:rsid w:val="560F2A73"/>
    <w:rsid w:val="562A7487"/>
    <w:rsid w:val="564260CE"/>
    <w:rsid w:val="56A231A6"/>
    <w:rsid w:val="56A64279"/>
    <w:rsid w:val="56A874FB"/>
    <w:rsid w:val="56AE3BA7"/>
    <w:rsid w:val="56B76A70"/>
    <w:rsid w:val="56C52BC5"/>
    <w:rsid w:val="56C57703"/>
    <w:rsid w:val="56E1570C"/>
    <w:rsid w:val="570240CA"/>
    <w:rsid w:val="57176A31"/>
    <w:rsid w:val="573B72FD"/>
    <w:rsid w:val="57420904"/>
    <w:rsid w:val="574F674D"/>
    <w:rsid w:val="575A0707"/>
    <w:rsid w:val="57940505"/>
    <w:rsid w:val="5796001D"/>
    <w:rsid w:val="579C3213"/>
    <w:rsid w:val="579C714A"/>
    <w:rsid w:val="57B3521B"/>
    <w:rsid w:val="57CA3791"/>
    <w:rsid w:val="57EF4AF4"/>
    <w:rsid w:val="57FC5D2B"/>
    <w:rsid w:val="581248AF"/>
    <w:rsid w:val="58231E26"/>
    <w:rsid w:val="58266A02"/>
    <w:rsid w:val="582E4881"/>
    <w:rsid w:val="583666CF"/>
    <w:rsid w:val="5851709A"/>
    <w:rsid w:val="589A24BA"/>
    <w:rsid w:val="589B5AA3"/>
    <w:rsid w:val="58B76E26"/>
    <w:rsid w:val="58D3527D"/>
    <w:rsid w:val="58DF2F7C"/>
    <w:rsid w:val="58EE3807"/>
    <w:rsid w:val="59024CFA"/>
    <w:rsid w:val="590C7AF5"/>
    <w:rsid w:val="59102931"/>
    <w:rsid w:val="5910402A"/>
    <w:rsid w:val="59140334"/>
    <w:rsid w:val="597061D0"/>
    <w:rsid w:val="5977726B"/>
    <w:rsid w:val="59984244"/>
    <w:rsid w:val="59A321FB"/>
    <w:rsid w:val="59B05DB3"/>
    <w:rsid w:val="59B932E3"/>
    <w:rsid w:val="59BD248C"/>
    <w:rsid w:val="59C96E42"/>
    <w:rsid w:val="59E01F22"/>
    <w:rsid w:val="59FC755B"/>
    <w:rsid w:val="5A0E6AD4"/>
    <w:rsid w:val="5A1525FF"/>
    <w:rsid w:val="5A5838D4"/>
    <w:rsid w:val="5A8B6851"/>
    <w:rsid w:val="5A93307E"/>
    <w:rsid w:val="5A971D60"/>
    <w:rsid w:val="5AC44E15"/>
    <w:rsid w:val="5AC82A7B"/>
    <w:rsid w:val="5AD36682"/>
    <w:rsid w:val="5AD56E34"/>
    <w:rsid w:val="5AEF7A95"/>
    <w:rsid w:val="5AF66F75"/>
    <w:rsid w:val="5B0F18E3"/>
    <w:rsid w:val="5B265436"/>
    <w:rsid w:val="5B4B7C35"/>
    <w:rsid w:val="5B541093"/>
    <w:rsid w:val="5B9D0ADD"/>
    <w:rsid w:val="5B9D1591"/>
    <w:rsid w:val="5BA069F2"/>
    <w:rsid w:val="5BA751EC"/>
    <w:rsid w:val="5BDF563A"/>
    <w:rsid w:val="5BEA16ED"/>
    <w:rsid w:val="5BEA569D"/>
    <w:rsid w:val="5BF44A71"/>
    <w:rsid w:val="5C051105"/>
    <w:rsid w:val="5C121362"/>
    <w:rsid w:val="5C1D4C3D"/>
    <w:rsid w:val="5C750079"/>
    <w:rsid w:val="5C9B7089"/>
    <w:rsid w:val="5CA36E9B"/>
    <w:rsid w:val="5CE012E9"/>
    <w:rsid w:val="5D3365DC"/>
    <w:rsid w:val="5D3C28EB"/>
    <w:rsid w:val="5D533E3D"/>
    <w:rsid w:val="5D5638E4"/>
    <w:rsid w:val="5D5915A5"/>
    <w:rsid w:val="5D5A7075"/>
    <w:rsid w:val="5D7C523D"/>
    <w:rsid w:val="5D8C6FFD"/>
    <w:rsid w:val="5D927023"/>
    <w:rsid w:val="5DE527FD"/>
    <w:rsid w:val="5DFF132A"/>
    <w:rsid w:val="5E174CF0"/>
    <w:rsid w:val="5E225DE5"/>
    <w:rsid w:val="5E2C1DC3"/>
    <w:rsid w:val="5E2E0A17"/>
    <w:rsid w:val="5E3C4416"/>
    <w:rsid w:val="5E4134CD"/>
    <w:rsid w:val="5E5764DB"/>
    <w:rsid w:val="5E7211F2"/>
    <w:rsid w:val="5E7A1B59"/>
    <w:rsid w:val="5E824ACB"/>
    <w:rsid w:val="5E955A3F"/>
    <w:rsid w:val="5EA27733"/>
    <w:rsid w:val="5EC20187"/>
    <w:rsid w:val="5F0310DD"/>
    <w:rsid w:val="5F1264C7"/>
    <w:rsid w:val="5F156BD4"/>
    <w:rsid w:val="5F262F7F"/>
    <w:rsid w:val="5F3564E5"/>
    <w:rsid w:val="5F4927F2"/>
    <w:rsid w:val="5F921CA1"/>
    <w:rsid w:val="5F974279"/>
    <w:rsid w:val="5F984D27"/>
    <w:rsid w:val="5FB52604"/>
    <w:rsid w:val="5FCD425A"/>
    <w:rsid w:val="5FD256C7"/>
    <w:rsid w:val="5FE84C69"/>
    <w:rsid w:val="5FED4069"/>
    <w:rsid w:val="60015E13"/>
    <w:rsid w:val="6014017D"/>
    <w:rsid w:val="6017448B"/>
    <w:rsid w:val="6090706D"/>
    <w:rsid w:val="60983788"/>
    <w:rsid w:val="60DD1B75"/>
    <w:rsid w:val="60DE19B7"/>
    <w:rsid w:val="61050FC6"/>
    <w:rsid w:val="61280BFB"/>
    <w:rsid w:val="6136447D"/>
    <w:rsid w:val="615D7BAE"/>
    <w:rsid w:val="617C368E"/>
    <w:rsid w:val="61840031"/>
    <w:rsid w:val="619372E5"/>
    <w:rsid w:val="61DD03CB"/>
    <w:rsid w:val="61FA237D"/>
    <w:rsid w:val="62062A9B"/>
    <w:rsid w:val="62312A9A"/>
    <w:rsid w:val="62612D73"/>
    <w:rsid w:val="626D4F4D"/>
    <w:rsid w:val="627D29DB"/>
    <w:rsid w:val="628612E8"/>
    <w:rsid w:val="6294124D"/>
    <w:rsid w:val="62C60C6B"/>
    <w:rsid w:val="62D52291"/>
    <w:rsid w:val="62D825A4"/>
    <w:rsid w:val="63133A1C"/>
    <w:rsid w:val="633E72B0"/>
    <w:rsid w:val="635F377A"/>
    <w:rsid w:val="636E515D"/>
    <w:rsid w:val="63A202AF"/>
    <w:rsid w:val="64150569"/>
    <w:rsid w:val="64425EBC"/>
    <w:rsid w:val="6443458E"/>
    <w:rsid w:val="64495C71"/>
    <w:rsid w:val="645C1315"/>
    <w:rsid w:val="649C36F1"/>
    <w:rsid w:val="64BB1314"/>
    <w:rsid w:val="64C066E7"/>
    <w:rsid w:val="64C123A1"/>
    <w:rsid w:val="64CB2C12"/>
    <w:rsid w:val="64D16BA1"/>
    <w:rsid w:val="64EC730B"/>
    <w:rsid w:val="64F93495"/>
    <w:rsid w:val="650345AE"/>
    <w:rsid w:val="650E27A7"/>
    <w:rsid w:val="65167309"/>
    <w:rsid w:val="65523C58"/>
    <w:rsid w:val="655F491E"/>
    <w:rsid w:val="65611F95"/>
    <w:rsid w:val="656E0EE0"/>
    <w:rsid w:val="656E67EB"/>
    <w:rsid w:val="6575341B"/>
    <w:rsid w:val="65762293"/>
    <w:rsid w:val="65910E33"/>
    <w:rsid w:val="65994D30"/>
    <w:rsid w:val="65A0725B"/>
    <w:rsid w:val="65E00FDE"/>
    <w:rsid w:val="65F40067"/>
    <w:rsid w:val="660D49A0"/>
    <w:rsid w:val="660F0098"/>
    <w:rsid w:val="66210EE4"/>
    <w:rsid w:val="66551D10"/>
    <w:rsid w:val="66643411"/>
    <w:rsid w:val="666B6B9A"/>
    <w:rsid w:val="6696307F"/>
    <w:rsid w:val="66AF7B4D"/>
    <w:rsid w:val="66D20D70"/>
    <w:rsid w:val="66E55C01"/>
    <w:rsid w:val="66E75B7D"/>
    <w:rsid w:val="66F25436"/>
    <w:rsid w:val="67311F6C"/>
    <w:rsid w:val="67516DAD"/>
    <w:rsid w:val="675749F8"/>
    <w:rsid w:val="675B65AE"/>
    <w:rsid w:val="675E7967"/>
    <w:rsid w:val="67642379"/>
    <w:rsid w:val="67726300"/>
    <w:rsid w:val="67752120"/>
    <w:rsid w:val="677F448C"/>
    <w:rsid w:val="679437C5"/>
    <w:rsid w:val="67944B28"/>
    <w:rsid w:val="67BE0B02"/>
    <w:rsid w:val="67E14F47"/>
    <w:rsid w:val="67FF35EF"/>
    <w:rsid w:val="68040AC8"/>
    <w:rsid w:val="68A93B06"/>
    <w:rsid w:val="68B316AE"/>
    <w:rsid w:val="68D34B09"/>
    <w:rsid w:val="68DA3BA8"/>
    <w:rsid w:val="690A59ED"/>
    <w:rsid w:val="692C3FBB"/>
    <w:rsid w:val="69342061"/>
    <w:rsid w:val="694B4BFB"/>
    <w:rsid w:val="694B5694"/>
    <w:rsid w:val="695A38FA"/>
    <w:rsid w:val="698E0D6B"/>
    <w:rsid w:val="69B31FE7"/>
    <w:rsid w:val="69D40045"/>
    <w:rsid w:val="69EE2B4F"/>
    <w:rsid w:val="69F21FF9"/>
    <w:rsid w:val="69F47E2E"/>
    <w:rsid w:val="69F75F0D"/>
    <w:rsid w:val="69FE43EF"/>
    <w:rsid w:val="6A0D5C0A"/>
    <w:rsid w:val="6A156C41"/>
    <w:rsid w:val="6A532AA4"/>
    <w:rsid w:val="6A534EF0"/>
    <w:rsid w:val="6A607247"/>
    <w:rsid w:val="6A672595"/>
    <w:rsid w:val="6ABF7A41"/>
    <w:rsid w:val="6AC67601"/>
    <w:rsid w:val="6AC95BCC"/>
    <w:rsid w:val="6AE67BA4"/>
    <w:rsid w:val="6AF81173"/>
    <w:rsid w:val="6B023098"/>
    <w:rsid w:val="6B046B8B"/>
    <w:rsid w:val="6B0570B9"/>
    <w:rsid w:val="6B1F2C22"/>
    <w:rsid w:val="6B26305B"/>
    <w:rsid w:val="6B272F24"/>
    <w:rsid w:val="6B31513A"/>
    <w:rsid w:val="6B3A6EA0"/>
    <w:rsid w:val="6B895F9A"/>
    <w:rsid w:val="6BA741F6"/>
    <w:rsid w:val="6BBA16A8"/>
    <w:rsid w:val="6BD6717D"/>
    <w:rsid w:val="6BDE4E25"/>
    <w:rsid w:val="6C165095"/>
    <w:rsid w:val="6C1C2718"/>
    <w:rsid w:val="6C3013C3"/>
    <w:rsid w:val="6C735393"/>
    <w:rsid w:val="6C950A0D"/>
    <w:rsid w:val="6C9C62CF"/>
    <w:rsid w:val="6CA57D1D"/>
    <w:rsid w:val="6CA6244E"/>
    <w:rsid w:val="6CB06406"/>
    <w:rsid w:val="6CB7554A"/>
    <w:rsid w:val="6CDC22E1"/>
    <w:rsid w:val="6CF121BB"/>
    <w:rsid w:val="6CF1746A"/>
    <w:rsid w:val="6CF26E13"/>
    <w:rsid w:val="6D0039B7"/>
    <w:rsid w:val="6D040E93"/>
    <w:rsid w:val="6D0942E7"/>
    <w:rsid w:val="6D1B3692"/>
    <w:rsid w:val="6D265640"/>
    <w:rsid w:val="6D43775C"/>
    <w:rsid w:val="6D4C2611"/>
    <w:rsid w:val="6D6D28ED"/>
    <w:rsid w:val="6D7008AD"/>
    <w:rsid w:val="6D880F3E"/>
    <w:rsid w:val="6DBB095D"/>
    <w:rsid w:val="6DE61C48"/>
    <w:rsid w:val="6E2C2F25"/>
    <w:rsid w:val="6E5F4CC9"/>
    <w:rsid w:val="6E682AB4"/>
    <w:rsid w:val="6E6E472E"/>
    <w:rsid w:val="6E862550"/>
    <w:rsid w:val="6E8E1477"/>
    <w:rsid w:val="6E9657B7"/>
    <w:rsid w:val="6EA12D45"/>
    <w:rsid w:val="6EA34A17"/>
    <w:rsid w:val="6EDB193A"/>
    <w:rsid w:val="6EDE2963"/>
    <w:rsid w:val="6F06515D"/>
    <w:rsid w:val="6F333533"/>
    <w:rsid w:val="6F666BF3"/>
    <w:rsid w:val="6F8766D0"/>
    <w:rsid w:val="6F8A4B4C"/>
    <w:rsid w:val="6F8D44FB"/>
    <w:rsid w:val="6F9E6963"/>
    <w:rsid w:val="6F9F1EC3"/>
    <w:rsid w:val="6FB25239"/>
    <w:rsid w:val="6FBD43E1"/>
    <w:rsid w:val="6FF00682"/>
    <w:rsid w:val="7006711A"/>
    <w:rsid w:val="700C24C1"/>
    <w:rsid w:val="701B781E"/>
    <w:rsid w:val="7027386B"/>
    <w:rsid w:val="7029100F"/>
    <w:rsid w:val="702F6EB9"/>
    <w:rsid w:val="70387AE9"/>
    <w:rsid w:val="70572F10"/>
    <w:rsid w:val="706A5AE4"/>
    <w:rsid w:val="706A6B24"/>
    <w:rsid w:val="70A86D69"/>
    <w:rsid w:val="70F3332A"/>
    <w:rsid w:val="710A6D0A"/>
    <w:rsid w:val="710E655C"/>
    <w:rsid w:val="711576D3"/>
    <w:rsid w:val="711F047C"/>
    <w:rsid w:val="71230A6B"/>
    <w:rsid w:val="714A71FA"/>
    <w:rsid w:val="71546156"/>
    <w:rsid w:val="71952F7F"/>
    <w:rsid w:val="71F07CE5"/>
    <w:rsid w:val="720D39E9"/>
    <w:rsid w:val="723A7BD0"/>
    <w:rsid w:val="724E3613"/>
    <w:rsid w:val="72546B08"/>
    <w:rsid w:val="7254729F"/>
    <w:rsid w:val="72680809"/>
    <w:rsid w:val="728048E3"/>
    <w:rsid w:val="72980E8D"/>
    <w:rsid w:val="72D722C1"/>
    <w:rsid w:val="72DE0C8E"/>
    <w:rsid w:val="72E26A5B"/>
    <w:rsid w:val="72EF6A81"/>
    <w:rsid w:val="72F76D36"/>
    <w:rsid w:val="730A0095"/>
    <w:rsid w:val="730B43C4"/>
    <w:rsid w:val="730F499D"/>
    <w:rsid w:val="732506DD"/>
    <w:rsid w:val="73543DD9"/>
    <w:rsid w:val="73711D6A"/>
    <w:rsid w:val="739067BE"/>
    <w:rsid w:val="73917E5B"/>
    <w:rsid w:val="73A627A6"/>
    <w:rsid w:val="73B621B9"/>
    <w:rsid w:val="73DD3310"/>
    <w:rsid w:val="73E11049"/>
    <w:rsid w:val="741D0279"/>
    <w:rsid w:val="743323C2"/>
    <w:rsid w:val="74676989"/>
    <w:rsid w:val="746A54CD"/>
    <w:rsid w:val="74786307"/>
    <w:rsid w:val="747B50A1"/>
    <w:rsid w:val="749A191F"/>
    <w:rsid w:val="74C962CD"/>
    <w:rsid w:val="74F1521F"/>
    <w:rsid w:val="75066C76"/>
    <w:rsid w:val="7506757C"/>
    <w:rsid w:val="75082E1A"/>
    <w:rsid w:val="751B15C6"/>
    <w:rsid w:val="752A6C23"/>
    <w:rsid w:val="754237C2"/>
    <w:rsid w:val="75476233"/>
    <w:rsid w:val="756755D0"/>
    <w:rsid w:val="75781F4D"/>
    <w:rsid w:val="7596103D"/>
    <w:rsid w:val="759D3B3C"/>
    <w:rsid w:val="75A07B53"/>
    <w:rsid w:val="75DD3298"/>
    <w:rsid w:val="75E901F4"/>
    <w:rsid w:val="764B24EF"/>
    <w:rsid w:val="766D36CD"/>
    <w:rsid w:val="767A364A"/>
    <w:rsid w:val="767A689E"/>
    <w:rsid w:val="76813806"/>
    <w:rsid w:val="769A38A2"/>
    <w:rsid w:val="769E3A60"/>
    <w:rsid w:val="76E169E4"/>
    <w:rsid w:val="76F34430"/>
    <w:rsid w:val="76F81D45"/>
    <w:rsid w:val="76F857EE"/>
    <w:rsid w:val="76FE5529"/>
    <w:rsid w:val="77072BF7"/>
    <w:rsid w:val="77107706"/>
    <w:rsid w:val="772B4DC0"/>
    <w:rsid w:val="774836C7"/>
    <w:rsid w:val="778271CA"/>
    <w:rsid w:val="778B3ECD"/>
    <w:rsid w:val="77947F12"/>
    <w:rsid w:val="779A13DC"/>
    <w:rsid w:val="77CD051F"/>
    <w:rsid w:val="77F04DFA"/>
    <w:rsid w:val="77F512C8"/>
    <w:rsid w:val="783049AB"/>
    <w:rsid w:val="7843265A"/>
    <w:rsid w:val="785C365C"/>
    <w:rsid w:val="788615DF"/>
    <w:rsid w:val="78861FE2"/>
    <w:rsid w:val="78983B94"/>
    <w:rsid w:val="78C92657"/>
    <w:rsid w:val="78F717BD"/>
    <w:rsid w:val="791A202D"/>
    <w:rsid w:val="793B6B48"/>
    <w:rsid w:val="79777DF4"/>
    <w:rsid w:val="798F1668"/>
    <w:rsid w:val="79A23CF3"/>
    <w:rsid w:val="79AB449A"/>
    <w:rsid w:val="7A0F2E62"/>
    <w:rsid w:val="7A2D347F"/>
    <w:rsid w:val="7A402ABD"/>
    <w:rsid w:val="7A63592B"/>
    <w:rsid w:val="7AB20AE9"/>
    <w:rsid w:val="7AB26F50"/>
    <w:rsid w:val="7AC574B1"/>
    <w:rsid w:val="7AC70597"/>
    <w:rsid w:val="7ADB5FDE"/>
    <w:rsid w:val="7AEF6912"/>
    <w:rsid w:val="7B1448AF"/>
    <w:rsid w:val="7B3454CD"/>
    <w:rsid w:val="7B3B2C9A"/>
    <w:rsid w:val="7B3B52CC"/>
    <w:rsid w:val="7B4C5EE9"/>
    <w:rsid w:val="7B521E04"/>
    <w:rsid w:val="7B530C51"/>
    <w:rsid w:val="7B675A50"/>
    <w:rsid w:val="7BA43254"/>
    <w:rsid w:val="7BF956D2"/>
    <w:rsid w:val="7C0B2A95"/>
    <w:rsid w:val="7C2117DB"/>
    <w:rsid w:val="7C6D17BB"/>
    <w:rsid w:val="7C8854D0"/>
    <w:rsid w:val="7C9A2455"/>
    <w:rsid w:val="7CAC4839"/>
    <w:rsid w:val="7CB1187E"/>
    <w:rsid w:val="7CE61EA2"/>
    <w:rsid w:val="7CF700A1"/>
    <w:rsid w:val="7D054619"/>
    <w:rsid w:val="7D2A0F83"/>
    <w:rsid w:val="7D2B5FF4"/>
    <w:rsid w:val="7D313EEC"/>
    <w:rsid w:val="7D606586"/>
    <w:rsid w:val="7D7B594E"/>
    <w:rsid w:val="7D8A4435"/>
    <w:rsid w:val="7DAD01CE"/>
    <w:rsid w:val="7DCD3A9D"/>
    <w:rsid w:val="7DCF3DF8"/>
    <w:rsid w:val="7E251DD8"/>
    <w:rsid w:val="7E2D0FE5"/>
    <w:rsid w:val="7E2E1939"/>
    <w:rsid w:val="7E346E92"/>
    <w:rsid w:val="7E3532B8"/>
    <w:rsid w:val="7E4C794E"/>
    <w:rsid w:val="7E53438D"/>
    <w:rsid w:val="7E5C5873"/>
    <w:rsid w:val="7E797C2C"/>
    <w:rsid w:val="7E800693"/>
    <w:rsid w:val="7E801FFC"/>
    <w:rsid w:val="7E946C4E"/>
    <w:rsid w:val="7E966B17"/>
    <w:rsid w:val="7EC96861"/>
    <w:rsid w:val="7ECB22FF"/>
    <w:rsid w:val="7F007D20"/>
    <w:rsid w:val="7F1D4D28"/>
    <w:rsid w:val="7F207087"/>
    <w:rsid w:val="7F430605"/>
    <w:rsid w:val="7F512954"/>
    <w:rsid w:val="7F554C05"/>
    <w:rsid w:val="7F663D1B"/>
    <w:rsid w:val="7F741621"/>
    <w:rsid w:val="7FA51A97"/>
    <w:rsid w:val="7FA91A6A"/>
    <w:rsid w:val="7FAC4B11"/>
    <w:rsid w:val="7FC363CD"/>
    <w:rsid w:val="7FDC76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jc w:val="left"/>
      <w:outlineLvl w:val="0"/>
    </w:pPr>
    <w:rPr>
      <w:rFonts w:ascii="宋体" w:hAnsi="宋体" w:eastAsia="宋体"/>
      <w:b/>
      <w:sz w:val="32"/>
      <w:szCs w:val="28"/>
    </w:rPr>
  </w:style>
  <w:style w:type="paragraph" w:styleId="6">
    <w:name w:val="heading 2"/>
    <w:basedOn w:val="1"/>
    <w:next w:val="1"/>
    <w:link w:val="37"/>
    <w:qFormat/>
    <w:uiPriority w:val="0"/>
    <w:pPr>
      <w:keepNext/>
      <w:keepLines/>
      <w:spacing w:before="260" w:beforeLines="0" w:after="260" w:afterLines="0" w:line="240" w:lineRule="auto"/>
      <w:jc w:val="left"/>
      <w:outlineLvl w:val="1"/>
    </w:pPr>
    <w:rPr>
      <w:rFonts w:ascii="Arial" w:hAnsi="Arial" w:eastAsia="宋体"/>
      <w:b/>
      <w:bCs/>
      <w:sz w:val="30"/>
      <w:szCs w:val="32"/>
    </w:rPr>
  </w:style>
  <w:style w:type="paragraph" w:styleId="7">
    <w:name w:val="heading 3"/>
    <w:basedOn w:val="1"/>
    <w:next w:val="1"/>
    <w:qFormat/>
    <w:uiPriority w:val="0"/>
    <w:pPr>
      <w:keepNext/>
      <w:keepLines/>
      <w:spacing w:before="20" w:beforeLines="0" w:after="20" w:afterLines="0" w:line="240" w:lineRule="auto"/>
      <w:outlineLvl w:val="2"/>
    </w:pPr>
    <w:rPr>
      <w:rFonts w:ascii="Times New Roman" w:hAnsi="Times New Roman" w:eastAsia="宋体"/>
      <w:b/>
      <w:bCs/>
      <w:sz w:val="28"/>
      <w:szCs w:val="32"/>
    </w:rPr>
  </w:style>
  <w:style w:type="paragraph" w:styleId="8">
    <w:name w:val="heading 4"/>
    <w:basedOn w:val="1"/>
    <w:next w:val="1"/>
    <w:qFormat/>
    <w:uiPriority w:val="0"/>
    <w:pPr>
      <w:keepNext/>
      <w:keepLines/>
      <w:spacing w:before="280" w:beforeLines="0" w:beforeAutospacing="0" w:after="290" w:afterLines="0" w:afterAutospacing="0" w:line="372" w:lineRule="auto"/>
      <w:ind w:firstLine="880" w:firstLineChars="200"/>
      <w:outlineLvl w:val="3"/>
    </w:pPr>
    <w:rPr>
      <w:rFonts w:ascii="Times New Roman" w:hAnsi="Times New Roman" w:eastAsia="楷体_GB2312"/>
      <w:b/>
      <w:sz w:val="28"/>
    </w:rPr>
  </w:style>
  <w:style w:type="character" w:default="1" w:styleId="32">
    <w:name w:val="Default Paragraph Font"/>
    <w:link w:val="33"/>
    <w:semiHidden/>
    <w:qFormat/>
    <w:uiPriority w:val="0"/>
    <w:rPr>
      <w:rFonts w:ascii="Verdana" w:hAnsi="Verdana"/>
      <w:kern w:val="0"/>
      <w:sz w:val="20"/>
      <w:szCs w:val="20"/>
      <w:lang w:eastAsia="en-US"/>
    </w:rPr>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Normal (Web)"/>
    <w:basedOn w:val="1"/>
    <w:next w:val="4"/>
    <w:link w:val="3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4">
    <w:name w:val="toc 84"/>
    <w:next w:val="1"/>
    <w:qFormat/>
    <w:uiPriority w:val="99"/>
    <w:pPr>
      <w:wordWrap w:val="0"/>
      <w:ind w:left="2975"/>
      <w:jc w:val="both"/>
    </w:pPr>
    <w:rPr>
      <w:rFonts w:ascii="Times New Roman" w:hAnsi="Times New Roman" w:eastAsia="宋体" w:cs="Times New Roman"/>
      <w:sz w:val="21"/>
      <w:szCs w:val="22"/>
      <w:lang w:val="en-US" w:eastAsia="zh-CN" w:bidi="ar-SA"/>
    </w:rPr>
  </w:style>
  <w:style w:type="paragraph" w:styleId="9">
    <w:name w:val="Note Heading"/>
    <w:basedOn w:val="1"/>
    <w:next w:val="1"/>
    <w:qFormat/>
    <w:uiPriority w:val="0"/>
    <w:pPr>
      <w:jc w:val="center"/>
    </w:pPr>
  </w:style>
  <w:style w:type="paragraph" w:styleId="10">
    <w:name w:val="Normal Indent"/>
    <w:basedOn w:val="1"/>
    <w:qFormat/>
    <w:uiPriority w:val="0"/>
    <w:pPr>
      <w:ind w:firstLine="420" w:firstLineChars="200"/>
    </w:pPr>
  </w:style>
  <w:style w:type="paragraph" w:styleId="11">
    <w:name w:val="caption"/>
    <w:basedOn w:val="12"/>
    <w:next w:val="1"/>
    <w:semiHidden/>
    <w:unhideWhenUsed/>
    <w:qFormat/>
    <w:uiPriority w:val="0"/>
    <w:rPr>
      <w:rFonts w:ascii="Arial" w:hAnsi="Arial" w:eastAsia="黑体"/>
      <w:sz w:val="24"/>
    </w:rPr>
  </w:style>
  <w:style w:type="paragraph" w:customStyle="1" w:styleId="12">
    <w:name w:val="图形名称"/>
    <w:basedOn w:val="9"/>
    <w:qFormat/>
    <w:uiPriority w:val="0"/>
    <w:rPr>
      <w:rFonts w:hint="eastAsia" w:ascii="Times New Roman" w:hAnsi="Times New Roman"/>
    </w:rPr>
  </w:style>
  <w:style w:type="paragraph" w:styleId="13">
    <w:name w:val="annotation text"/>
    <w:basedOn w:val="1"/>
    <w:qFormat/>
    <w:uiPriority w:val="0"/>
    <w:pPr>
      <w:jc w:val="left"/>
    </w:pPr>
  </w:style>
  <w:style w:type="paragraph" w:styleId="14">
    <w:name w:val="Body Text 3"/>
    <w:basedOn w:val="1"/>
    <w:qFormat/>
    <w:uiPriority w:val="0"/>
    <w:pPr>
      <w:spacing w:after="120" w:afterLines="0"/>
    </w:pPr>
    <w:rPr>
      <w:sz w:val="16"/>
      <w:szCs w:val="16"/>
    </w:rPr>
  </w:style>
  <w:style w:type="paragraph" w:styleId="15">
    <w:name w:val="Body Text"/>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6">
    <w:name w:val="Body Text Indent"/>
    <w:basedOn w:val="1"/>
    <w:qFormat/>
    <w:uiPriority w:val="0"/>
    <w:pPr>
      <w:ind w:firstLine="570"/>
    </w:pPr>
    <w:rPr>
      <w:sz w:val="28"/>
    </w:rPr>
  </w:style>
  <w:style w:type="paragraph" w:styleId="17">
    <w:name w:val="Block Text"/>
    <w:basedOn w:val="1"/>
    <w:qFormat/>
    <w:uiPriority w:val="0"/>
    <w:pPr>
      <w:ind w:left="-71" w:leftChars="-34" w:right="-109" w:rightChars="-52"/>
    </w:pPr>
    <w:rPr>
      <w:b/>
      <w:bCs/>
      <w:sz w:val="28"/>
    </w:rPr>
  </w:style>
  <w:style w:type="paragraph" w:styleId="18">
    <w:name w:val="toc 3"/>
    <w:basedOn w:val="1"/>
    <w:next w:val="1"/>
    <w:qFormat/>
    <w:uiPriority w:val="0"/>
    <w:pPr>
      <w:ind w:left="840" w:leftChars="400"/>
    </w:pPr>
  </w:style>
  <w:style w:type="paragraph" w:styleId="19">
    <w:name w:val="Plain Text"/>
    <w:basedOn w:val="1"/>
    <w:qFormat/>
    <w:uiPriority w:val="0"/>
    <w:rPr>
      <w:rFonts w:ascii="宋体" w:hAnsi="Courier New" w:cs="Courier New"/>
      <w:szCs w:val="21"/>
    </w:rPr>
  </w:style>
  <w:style w:type="paragraph" w:styleId="20">
    <w:name w:val="Date"/>
    <w:basedOn w:val="1"/>
    <w:next w:val="1"/>
    <w:qFormat/>
    <w:uiPriority w:val="0"/>
    <w:pPr>
      <w:ind w:left="100" w:leftChars="2500"/>
    </w:pPr>
    <w:rPr>
      <w:sz w:val="28"/>
    </w:rPr>
  </w:style>
  <w:style w:type="paragraph" w:styleId="21">
    <w:name w:val="Body Text Indent 2"/>
    <w:basedOn w:val="1"/>
    <w:qFormat/>
    <w:uiPriority w:val="0"/>
    <w:pPr>
      <w:ind w:firstLine="480" w:firstLineChars="200"/>
    </w:pPr>
    <w:rPr>
      <w:sz w:val="24"/>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0"/>
    <w:pPr>
      <w:spacing w:before="120" w:beforeLines="0" w:after="120" w:afterLines="0"/>
      <w:jc w:val="left"/>
    </w:pPr>
    <w:rPr>
      <w:b/>
      <w:bCs/>
      <w:caps/>
    </w:rPr>
  </w:style>
  <w:style w:type="paragraph" w:styleId="24">
    <w:name w:val="index heading"/>
    <w:basedOn w:val="1"/>
    <w:next w:val="25"/>
    <w:qFormat/>
    <w:uiPriority w:val="0"/>
    <w:rPr>
      <w:rFonts w:ascii="宋体" w:hAnsi="宋体"/>
      <w:sz w:val="24"/>
    </w:rPr>
  </w:style>
  <w:style w:type="paragraph" w:styleId="25">
    <w:name w:val="index 1"/>
    <w:basedOn w:val="1"/>
    <w:next w:val="1"/>
    <w:qFormat/>
    <w:uiPriority w:val="0"/>
    <w:pPr>
      <w:spacing w:line="360" w:lineRule="exact"/>
      <w:jc w:val="center"/>
    </w:pPr>
    <w:rPr>
      <w:rFonts w:ascii="宋体" w:hAnsi="宋体"/>
      <w:szCs w:val="21"/>
    </w:rPr>
  </w:style>
  <w:style w:type="paragraph" w:styleId="26">
    <w:name w:val="Body Text Indent 3"/>
    <w:basedOn w:val="1"/>
    <w:qFormat/>
    <w:uiPriority w:val="0"/>
    <w:pPr>
      <w:tabs>
        <w:tab w:val="left" w:pos="2670"/>
      </w:tabs>
      <w:spacing w:line="360" w:lineRule="auto"/>
      <w:ind w:firstLine="560" w:firstLineChars="200"/>
    </w:pPr>
    <w:rPr>
      <w:sz w:val="28"/>
    </w:rPr>
  </w:style>
  <w:style w:type="paragraph" w:styleId="27">
    <w:name w:val="toc 2"/>
    <w:basedOn w:val="1"/>
    <w:next w:val="1"/>
    <w:qFormat/>
    <w:uiPriority w:val="0"/>
    <w:pPr>
      <w:ind w:left="420" w:leftChars="200"/>
    </w:pPr>
  </w:style>
  <w:style w:type="paragraph" w:styleId="28">
    <w:name w:val="Body Text 2"/>
    <w:basedOn w:val="1"/>
    <w:qFormat/>
    <w:uiPriority w:val="0"/>
    <w:rPr>
      <w:sz w:val="24"/>
    </w:rPr>
  </w:style>
  <w:style w:type="paragraph" w:styleId="29">
    <w:name w:val="Title"/>
    <w:basedOn w:val="1"/>
    <w:next w:val="1"/>
    <w:qFormat/>
    <w:uiPriority w:val="0"/>
    <w:pPr>
      <w:spacing w:before="120" w:beforeLines="0" w:after="120" w:afterLines="0" w:line="360" w:lineRule="auto"/>
      <w:jc w:val="center"/>
      <w:outlineLvl w:val="0"/>
    </w:pPr>
    <w:rPr>
      <w:rFonts w:ascii="Cambria" w:hAnsi="Cambria" w:eastAsia="黑体"/>
      <w:b/>
      <w:bCs/>
      <w:kern w:val="0"/>
      <w:sz w:val="32"/>
      <w:szCs w:val="32"/>
    </w:rPr>
  </w:style>
  <w:style w:type="table" w:styleId="31">
    <w:name w:val="Table Grid"/>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 Char Char1 Char Char Char Char Char Char Char Char Char Char Char Char Char Char Char1 Char1 Char Char Char Char Char Char Char Char Char"/>
    <w:basedOn w:val="1"/>
    <w:link w:val="32"/>
    <w:qFormat/>
    <w:uiPriority w:val="0"/>
    <w:pPr>
      <w:widowControl/>
      <w:spacing w:after="160" w:afterLines="0" w:line="240" w:lineRule="exact"/>
      <w:jc w:val="left"/>
    </w:pPr>
    <w:rPr>
      <w:rFonts w:ascii="Verdana" w:hAnsi="Verdana"/>
      <w:kern w:val="0"/>
      <w:sz w:val="20"/>
      <w:szCs w:val="20"/>
      <w:lang w:eastAsia="en-US"/>
    </w:rPr>
  </w:style>
  <w:style w:type="character" w:styleId="34">
    <w:name w:val="Strong"/>
    <w:qFormat/>
    <w:uiPriority w:val="0"/>
    <w:rPr>
      <w:rFonts w:ascii="Verdana" w:hAnsi="Verdana" w:eastAsia="仿宋_GB2312"/>
      <w:b/>
      <w:bCs/>
      <w:kern w:val="0"/>
      <w:sz w:val="24"/>
      <w:szCs w:val="20"/>
      <w:lang w:eastAsia="en-US"/>
    </w:rPr>
  </w:style>
  <w:style w:type="character" w:styleId="35">
    <w:name w:val="page number"/>
    <w:basedOn w:val="32"/>
    <w:qFormat/>
    <w:uiPriority w:val="0"/>
  </w:style>
  <w:style w:type="character" w:styleId="36">
    <w:name w:val="Hyperlink"/>
    <w:qFormat/>
    <w:uiPriority w:val="0"/>
    <w:rPr>
      <w:rFonts w:ascii="Verdana" w:hAnsi="Verdana" w:eastAsia="仿宋_GB2312"/>
      <w:color w:val="0000FF"/>
      <w:kern w:val="0"/>
      <w:sz w:val="24"/>
      <w:szCs w:val="20"/>
      <w:u w:val="single"/>
      <w:lang w:eastAsia="en-US"/>
    </w:rPr>
  </w:style>
  <w:style w:type="character" w:customStyle="1" w:styleId="37">
    <w:name w:val="标题 2 字符"/>
    <w:link w:val="6"/>
    <w:qFormat/>
    <w:uiPriority w:val="0"/>
    <w:rPr>
      <w:rFonts w:ascii="Arial" w:hAnsi="Arial" w:eastAsia="宋体"/>
      <w:b/>
      <w:bCs/>
      <w:kern w:val="0"/>
      <w:sz w:val="30"/>
      <w:szCs w:val="32"/>
      <w:lang w:eastAsia="en-US"/>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普通(网站) 字符"/>
    <w:link w:val="3"/>
    <w:qFormat/>
    <w:uiPriority w:val="0"/>
    <w:rPr>
      <w:rFonts w:ascii="宋体" w:hAnsi="宋体" w:eastAsia="宋体"/>
      <w:kern w:val="0"/>
      <w:sz w:val="24"/>
      <w:szCs w:val="24"/>
      <w:lang w:val="en-US" w:eastAsia="zh-CN" w:bidi="ar-SA"/>
    </w:rPr>
  </w:style>
  <w:style w:type="character" w:customStyle="1" w:styleId="40">
    <w:name w:val="dabig1"/>
    <w:qFormat/>
    <w:uiPriority w:val="0"/>
    <w:rPr>
      <w:rFonts w:ascii="Verdana" w:hAnsi="Verdana" w:eastAsia="仿宋_GB2312"/>
      <w:kern w:val="0"/>
      <w:sz w:val="21"/>
      <w:szCs w:val="21"/>
      <w:lang w:eastAsia="en-US"/>
    </w:rPr>
  </w:style>
  <w:style w:type="character" w:customStyle="1" w:styleId="41">
    <w:name w:val="font21"/>
    <w:qFormat/>
    <w:uiPriority w:val="0"/>
    <w:rPr>
      <w:rFonts w:ascii="font-weight : 400" w:hAnsi="font-weight : 400" w:eastAsia="font-weight : 400" w:cs="font-weight : 400"/>
      <w:color w:val="000000"/>
      <w:kern w:val="0"/>
      <w:sz w:val="24"/>
      <w:szCs w:val="24"/>
      <w:u w:val="none"/>
      <w:lang w:eastAsia="en-US"/>
    </w:rPr>
  </w:style>
  <w:style w:type="character" w:customStyle="1" w:styleId="42">
    <w:name w:val="表头 Char Char Char"/>
    <w:qFormat/>
    <w:uiPriority w:val="0"/>
    <w:rPr>
      <w:rFonts w:ascii="宋体" w:hAnsi="Verdana" w:eastAsia="宋体"/>
      <w:snapToGrid w:val="0"/>
      <w:spacing w:val="6"/>
      <w:kern w:val="10"/>
      <w:sz w:val="24"/>
      <w:szCs w:val="20"/>
      <w:lang w:eastAsia="en-US"/>
    </w:rPr>
  </w:style>
  <w:style w:type="character" w:customStyle="1" w:styleId="43">
    <w:name w:val="font01"/>
    <w:basedOn w:val="32"/>
    <w:qFormat/>
    <w:uiPriority w:val="0"/>
    <w:rPr>
      <w:rFonts w:ascii="Microsoft YaHei UI" w:hAnsi="Microsoft YaHei UI" w:eastAsia="Microsoft YaHei UI" w:cs="Microsoft YaHei UI"/>
      <w:color w:val="000000"/>
      <w:sz w:val="24"/>
      <w:szCs w:val="24"/>
      <w:u w:val="none"/>
    </w:rPr>
  </w:style>
  <w:style w:type="character" w:customStyle="1" w:styleId="44">
    <w:name w:val="text"/>
    <w:basedOn w:val="32"/>
    <w:qFormat/>
    <w:uiPriority w:val="0"/>
  </w:style>
  <w:style w:type="character" w:customStyle="1" w:styleId="45">
    <w:name w:val="style21"/>
    <w:qFormat/>
    <w:uiPriority w:val="0"/>
    <w:rPr>
      <w:rFonts w:ascii="Verdana" w:hAnsi="Verdana" w:eastAsia="仿宋_GB2312"/>
      <w:color w:val="0000FF"/>
      <w:kern w:val="0"/>
      <w:sz w:val="24"/>
      <w:szCs w:val="20"/>
      <w:lang w:eastAsia="en-US"/>
    </w:rPr>
  </w:style>
  <w:style w:type="character" w:customStyle="1" w:styleId="46">
    <w:name w:val="zw1"/>
    <w:qFormat/>
    <w:uiPriority w:val="0"/>
    <w:rPr>
      <w:rFonts w:hint="eastAsia" w:ascii="宋体" w:hAnsi="宋体" w:eastAsia="宋体"/>
      <w:kern w:val="0"/>
      <w:sz w:val="22"/>
      <w:szCs w:val="22"/>
      <w:lang w:eastAsia="en-US"/>
    </w:rPr>
  </w:style>
  <w:style w:type="character" w:customStyle="1" w:styleId="47">
    <w:name w:val="contentwordstext1"/>
    <w:qFormat/>
    <w:uiPriority w:val="0"/>
    <w:rPr>
      <w:rFonts w:hint="default" w:ascii="_x000B__x000C_" w:hAnsi="_x000B__x000C_" w:eastAsia="仿宋_GB2312"/>
      <w:kern w:val="0"/>
      <w:sz w:val="21"/>
      <w:szCs w:val="21"/>
      <w:lang w:eastAsia="en-US"/>
    </w:rPr>
  </w:style>
  <w:style w:type="character" w:customStyle="1" w:styleId="48">
    <w:name w:val="style781"/>
    <w:qFormat/>
    <w:uiPriority w:val="0"/>
    <w:rPr>
      <w:rFonts w:ascii="Verdana" w:hAnsi="Verdana" w:eastAsia="仿宋_GB2312"/>
      <w:color w:val="999999"/>
      <w:kern w:val="0"/>
      <w:sz w:val="24"/>
      <w:szCs w:val="20"/>
      <w:lang w:eastAsia="en-US"/>
    </w:rPr>
  </w:style>
  <w:style w:type="character" w:customStyle="1" w:styleId="49">
    <w:name w:val="ttitle1"/>
    <w:qFormat/>
    <w:uiPriority w:val="0"/>
    <w:rPr>
      <w:spacing w:val="120"/>
      <w:sz w:val="18"/>
      <w:szCs w:val="18"/>
    </w:rPr>
  </w:style>
  <w:style w:type="character" w:customStyle="1" w:styleId="50">
    <w:name w:val="top1"/>
    <w:qFormat/>
    <w:uiPriority w:val="0"/>
    <w:rPr>
      <w:rFonts w:ascii="Verdana" w:hAnsi="Verdana" w:eastAsia="仿宋_GB2312"/>
      <w:kern w:val="0"/>
      <w:sz w:val="18"/>
      <w:szCs w:val="18"/>
      <w:lang w:eastAsia="en-US"/>
    </w:rPr>
  </w:style>
  <w:style w:type="paragraph" w:customStyle="1" w:styleId="51">
    <w:name w:val=" Char Char Char Char Char Char Char"/>
    <w:basedOn w:val="1"/>
    <w:qFormat/>
    <w:uiPriority w:val="0"/>
    <w:pPr>
      <w:widowControl/>
      <w:spacing w:after="160" w:afterLines="0" w:line="240" w:lineRule="exact"/>
      <w:jc w:val="left"/>
    </w:pPr>
  </w:style>
  <w:style w:type="paragraph" w:customStyle="1" w:styleId="52">
    <w:name w:val="正文表格"/>
    <w:basedOn w:val="1"/>
    <w:qFormat/>
    <w:uiPriority w:val="0"/>
    <w:pPr>
      <w:keepNext/>
      <w:keepLines/>
      <w:overflowPunct w:val="0"/>
      <w:adjustRightInd w:val="0"/>
      <w:spacing w:before="80" w:beforeLines="0"/>
      <w:jc w:val="center"/>
      <w:textAlignment w:val="bottom"/>
    </w:pPr>
    <w:rPr>
      <w:kern w:val="0"/>
      <w:sz w:val="28"/>
      <w:szCs w:val="20"/>
    </w:rPr>
  </w:style>
  <w:style w:type="paragraph" w:customStyle="1" w:styleId="53">
    <w:name w:val="Table Paragraph"/>
    <w:basedOn w:val="1"/>
    <w:qFormat/>
    <w:uiPriority w:val="1"/>
  </w:style>
  <w:style w:type="paragraph" w:customStyle="1" w:styleId="54">
    <w:name w:val="style2"/>
    <w:basedOn w:val="1"/>
    <w:qFormat/>
    <w:uiPriority w:val="0"/>
    <w:pPr>
      <w:widowControl/>
      <w:spacing w:before="100" w:beforeLines="0" w:beforeAutospacing="1" w:after="100" w:afterLines="0" w:afterAutospacing="1"/>
      <w:jc w:val="left"/>
    </w:pPr>
    <w:rPr>
      <w:rFonts w:ascii="宋体" w:hAnsi="宋体"/>
      <w:color w:val="0000FF"/>
      <w:kern w:val="0"/>
      <w:sz w:val="24"/>
    </w:rPr>
  </w:style>
  <w:style w:type="paragraph" w:customStyle="1" w:styleId="55">
    <w:name w:val="zw"/>
    <w:qFormat/>
    <w:uiPriority w:val="0"/>
    <w:pPr>
      <w:ind w:firstLine="567"/>
      <w:jc w:val="both"/>
    </w:pPr>
    <w:rPr>
      <w:rFonts w:ascii="Times New Roman" w:hAnsi="Times New Roman" w:eastAsia="宋体" w:cs="Times New Roman"/>
      <w:sz w:val="28"/>
      <w:lang w:val="en-US" w:eastAsia="zh-CN" w:bidi="ar-SA"/>
    </w:rPr>
  </w:style>
  <w:style w:type="paragraph" w:customStyle="1" w:styleId="56">
    <w:name w:val="Body Text Indent 3"/>
    <w:basedOn w:val="1"/>
    <w:qFormat/>
    <w:uiPriority w:val="0"/>
    <w:pPr>
      <w:spacing w:line="520" w:lineRule="exact"/>
      <w:ind w:firstLine="570"/>
      <w:jc w:val="left"/>
    </w:pPr>
    <w:rPr>
      <w:rFonts w:ascii="宋体"/>
      <w:sz w:val="24"/>
    </w:rPr>
  </w:style>
  <w:style w:type="paragraph" w:customStyle="1" w:styleId="57">
    <w:name w:val="topxiao"/>
    <w:basedOn w:val="1"/>
    <w:qFormat/>
    <w:uiPriority w:val="0"/>
    <w:pPr>
      <w:widowControl/>
      <w:spacing w:before="100" w:beforeLines="0" w:beforeAutospacing="1" w:after="100" w:afterLines="0" w:afterAutospacing="1"/>
      <w:jc w:val="left"/>
    </w:pPr>
    <w:rPr>
      <w:rFonts w:ascii="宋体" w:hAnsi="宋体"/>
      <w:color w:val="FFFFFF"/>
      <w:kern w:val="0"/>
      <w:sz w:val="18"/>
      <w:szCs w:val="18"/>
    </w:rPr>
  </w:style>
  <w:style w:type="paragraph" w:customStyle="1" w:styleId="58">
    <w:name w:val="xl35"/>
    <w:basedOn w:val="1"/>
    <w:qFormat/>
    <w:uiPriority w:val="0"/>
    <w:pPr>
      <w:widowControl/>
      <w:pBdr>
        <w:bottom w:val="single" w:color="auto" w:sz="4" w:space="0"/>
        <w:right w:val="single" w:color="auto" w:sz="4" w:space="0"/>
      </w:pBdr>
      <w:spacing w:before="100" w:beforeLines="0" w:beforeAutospacing="1" w:after="100" w:afterLines="0" w:afterAutospacing="1"/>
      <w:jc w:val="center"/>
      <w:textAlignment w:val="top"/>
    </w:pPr>
    <w:rPr>
      <w:rFonts w:ascii="Arial Unicode MS" w:hAnsi="Arial Unicode MS" w:eastAsia="Arial Unicode MS" w:cs="Arial Unicode MS"/>
      <w:kern w:val="0"/>
      <w:sz w:val="24"/>
      <w:szCs w:val="21"/>
    </w:rPr>
  </w:style>
  <w:style w:type="paragraph" w:customStyle="1" w:styleId="59">
    <w:name w:val="xl64"/>
    <w:basedOn w:val="1"/>
    <w:qFormat/>
    <w:uiPriority w:val="0"/>
    <w:pPr>
      <w:widowControl/>
      <w:pBdr>
        <w:bottom w:val="single" w:color="auto" w:sz="4" w:space="0"/>
      </w:pBdr>
      <w:spacing w:before="100" w:beforeLines="0" w:beforeAutospacing="1" w:after="100" w:afterLines="0" w:afterAutospacing="1"/>
      <w:jc w:val="center"/>
    </w:pPr>
    <w:rPr>
      <w:rFonts w:ascii="宋体" w:hAnsi="宋体"/>
      <w:kern w:val="0"/>
      <w:sz w:val="24"/>
    </w:rPr>
  </w:style>
  <w:style w:type="paragraph" w:customStyle="1" w:styleId="60">
    <w:name w:val="da"/>
    <w:basedOn w:val="1"/>
    <w:qFormat/>
    <w:uiPriority w:val="0"/>
    <w:pPr>
      <w:widowControl/>
      <w:spacing w:before="100" w:beforeLines="0" w:beforeAutospacing="1" w:after="100" w:afterLines="0" w:afterAutospacing="1" w:line="270" w:lineRule="atLeast"/>
      <w:jc w:val="left"/>
    </w:pPr>
    <w:rPr>
      <w:rFonts w:ascii="宋体" w:hAnsi="宋体"/>
      <w:kern w:val="0"/>
      <w:szCs w:val="21"/>
    </w:rPr>
  </w:style>
  <w:style w:type="paragraph" w:customStyle="1" w:styleId="61">
    <w:name w:val="样式 标题 2"/>
    <w:basedOn w:val="6"/>
    <w:qFormat/>
    <w:uiPriority w:val="0"/>
    <w:pPr>
      <w:numPr>
        <w:ilvl w:val="0"/>
        <w:numId w:val="0"/>
      </w:numPr>
      <w:spacing w:before="50" w:after="50"/>
    </w:pPr>
    <w:rPr>
      <w:rFonts w:ascii="黑体" w:hAnsi="Cambria" w:eastAsia="黑体"/>
      <w:color w:val="FF0000"/>
      <w:sz w:val="28"/>
      <w:szCs w:val="28"/>
    </w:rPr>
  </w:style>
  <w:style w:type="paragraph" w:customStyle="1" w:styleId="62">
    <w:name w:val="heading 1"/>
    <w:basedOn w:val="1"/>
    <w:next w:val="1"/>
    <w:unhideWhenUsed/>
    <w:qFormat/>
    <w:uiPriority w:val="0"/>
    <w:pPr>
      <w:keepNext/>
      <w:keepLines/>
      <w:spacing w:before="340" w:beforeLines="0" w:after="330" w:afterLines="0" w:line="578" w:lineRule="auto"/>
      <w:outlineLvl w:val="0"/>
    </w:pPr>
    <w:rPr>
      <w:rFonts w:hint="default"/>
      <w:b/>
      <w:kern w:val="44"/>
      <w:sz w:val="44"/>
    </w:rPr>
  </w:style>
  <w:style w:type="paragraph" w:customStyle="1" w:styleId="63">
    <w:name w:val="L正文 宋体 小四 行距: 1.5 倍行距 首行缩进:  2 字符"/>
    <w:basedOn w:val="1"/>
    <w:qFormat/>
    <w:uiPriority w:val="0"/>
    <w:pPr>
      <w:spacing w:before="0" w:beforeLines="0" w:after="0" w:afterLines="0"/>
      <w:ind w:firstLine="480" w:firstLineChars="200"/>
    </w:pPr>
    <w:rPr>
      <w:rFonts w:ascii="宋体" w:hAnsi="宋体" w:cs="宋体"/>
      <w:sz w:val="24"/>
      <w:szCs w:val="24"/>
    </w:rPr>
  </w:style>
  <w:style w:type="paragraph" w:customStyle="1" w:styleId="64">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65">
    <w:name w:val="xl27"/>
    <w:basedOn w:val="1"/>
    <w:qFormat/>
    <w:uiPriority w:val="0"/>
    <w:pPr>
      <w:widowControl/>
      <w:spacing w:before="100" w:beforeLines="0" w:beforeAutospacing="1" w:after="100" w:afterLines="0" w:afterAutospacing="1"/>
      <w:jc w:val="left"/>
    </w:pPr>
    <w:rPr>
      <w:rFonts w:ascii="宋体" w:hAnsi="宋体"/>
      <w:color w:val="000000"/>
      <w:kern w:val="0"/>
      <w:sz w:val="48"/>
      <w:szCs w:val="48"/>
    </w:rPr>
  </w:style>
  <w:style w:type="paragraph" w:customStyle="1" w:styleId="66">
    <w:name w:val="xiao"/>
    <w:basedOn w:val="1"/>
    <w:qFormat/>
    <w:uiPriority w:val="0"/>
    <w:pPr>
      <w:widowControl/>
      <w:spacing w:before="100" w:beforeLines="0" w:beforeAutospacing="1" w:after="100" w:afterLines="0" w:afterAutospacing="1"/>
      <w:jc w:val="left"/>
    </w:pPr>
    <w:rPr>
      <w:rFonts w:ascii="宋体" w:hAnsi="宋体"/>
      <w:kern w:val="0"/>
      <w:sz w:val="18"/>
      <w:szCs w:val="18"/>
    </w:rPr>
  </w:style>
  <w:style w:type="paragraph" w:customStyle="1" w:styleId="67">
    <w:name w:val="reader-word-layer reader-word-s8-6"/>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8">
    <w:name w:val="heading 2"/>
    <w:basedOn w:val="1"/>
    <w:next w:val="1"/>
    <w:unhideWhenUsed/>
    <w:qFormat/>
    <w:uiPriority w:val="99"/>
    <w:pPr>
      <w:keepNext/>
      <w:keepLines/>
      <w:spacing w:before="260" w:beforeLines="0" w:after="260" w:afterLines="0" w:line="416" w:lineRule="auto"/>
      <w:outlineLvl w:val="1"/>
    </w:pPr>
    <w:rPr>
      <w:rFonts w:ascii="Arial" w:hAnsi="Arial" w:eastAsia="黑体"/>
      <w:b/>
      <w:sz w:val="32"/>
    </w:rPr>
  </w:style>
  <w:style w:type="paragraph" w:customStyle="1" w:styleId="69">
    <w:name w:val="style1"/>
    <w:basedOn w:val="1"/>
    <w:qFormat/>
    <w:uiPriority w:val="0"/>
    <w:pPr>
      <w:widowControl/>
      <w:spacing w:before="100" w:beforeLines="0" w:beforeAutospacing="1" w:after="100" w:afterLines="0" w:afterAutospacing="1"/>
      <w:jc w:val="left"/>
    </w:pPr>
    <w:rPr>
      <w:rFonts w:ascii="宋体" w:hAnsi="宋体"/>
      <w:b/>
      <w:bCs/>
      <w:color w:val="FF6600"/>
      <w:kern w:val="0"/>
      <w:sz w:val="24"/>
    </w:rPr>
  </w:style>
  <w:style w:type="paragraph" w:customStyle="1" w:styleId="70">
    <w:name w:val="样式1"/>
    <w:basedOn w:val="24"/>
    <w:next w:val="1"/>
    <w:qFormat/>
    <w:uiPriority w:val="0"/>
    <w:pPr>
      <w:tabs>
        <w:tab w:val="center" w:pos="0"/>
        <w:tab w:val="left" w:pos="3987"/>
      </w:tabs>
    </w:pPr>
  </w:style>
  <w:style w:type="paragraph" w:customStyle="1" w:styleId="71">
    <w:name w:val="Char Char Char Char"/>
    <w:basedOn w:val="1"/>
    <w:qFormat/>
    <w:uiPriority w:val="0"/>
  </w:style>
  <w:style w:type="paragraph" w:customStyle="1" w:styleId="72">
    <w:name w:val="Body Text Indent"/>
    <w:basedOn w:val="1"/>
    <w:unhideWhenUsed/>
    <w:qFormat/>
    <w:uiPriority w:val="99"/>
    <w:pPr>
      <w:spacing w:beforeLines="0" w:after="120" w:afterLines="0"/>
      <w:ind w:left="420" w:leftChars="200"/>
    </w:pPr>
    <w:rPr>
      <w:rFonts w:hint="default"/>
      <w:sz w:val="24"/>
    </w:rPr>
  </w:style>
  <w:style w:type="paragraph" w:customStyle="1" w:styleId="73">
    <w:name w:val="reader-word-layer reader-word-s1-1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cuborder"/>
    <w:basedOn w:val="1"/>
    <w:qFormat/>
    <w:uiPriority w:val="0"/>
    <w:pPr>
      <w:widowControl/>
      <w:pBdr>
        <w:top w:val="double" w:color="FF9900" w:sz="2" w:space="0"/>
        <w:left w:val="double" w:color="FF9900" w:sz="4" w:space="0"/>
        <w:bottom w:val="double" w:color="FF9900" w:sz="4" w:space="0"/>
        <w:right w:val="double" w:color="FF9900" w:sz="4" w:space="0"/>
      </w:pBdr>
      <w:spacing w:before="100" w:beforeLines="0" w:beforeAutospacing="1" w:after="100" w:afterLines="0" w:afterAutospacing="1"/>
      <w:jc w:val="left"/>
    </w:pPr>
    <w:rPr>
      <w:rFonts w:ascii="宋体" w:hAnsi="宋体"/>
      <w:kern w:val="0"/>
      <w:sz w:val="18"/>
      <w:szCs w:val="18"/>
    </w:rPr>
  </w:style>
  <w:style w:type="paragraph" w:customStyle="1" w:styleId="76">
    <w:name w:val="样式 标题 2 + Times New Roman 黑色 两端对齐 段前: 23.4 磅 段后: 7.8 磅 行距: ..."/>
    <w:basedOn w:val="6"/>
    <w:qFormat/>
    <w:uiPriority w:val="0"/>
    <w:pPr>
      <w:keepNext w:val="0"/>
      <w:tabs>
        <w:tab w:val="center" w:pos="0"/>
        <w:tab w:val="left" w:pos="3987"/>
      </w:tabs>
      <w:adjustRightInd w:val="0"/>
      <w:snapToGrid w:val="0"/>
      <w:spacing w:before="156" w:beforeLines="50" w:after="156" w:afterLines="50" w:line="360" w:lineRule="auto"/>
      <w:ind w:left="3987" w:right="-473" w:rightChars="-225"/>
      <w:jc w:val="left"/>
    </w:pPr>
    <w:rPr>
      <w:rFonts w:ascii="Times New Roman" w:hAnsi="Times New Roman" w:eastAsia="宋体" w:cs="宋体"/>
      <w:color w:val="000000"/>
      <w:kern w:val="0"/>
      <w:sz w:val="28"/>
      <w:szCs w:val="20"/>
    </w:rPr>
  </w:style>
  <w:style w:type="paragraph" w:customStyle="1" w:styleId="77">
    <w:name w:val="评价表格"/>
    <w:basedOn w:val="1"/>
    <w:qFormat/>
    <w:uiPriority w:val="0"/>
    <w:pPr>
      <w:snapToGrid w:val="0"/>
      <w:spacing w:line="400" w:lineRule="exact"/>
      <w:jc w:val="left"/>
    </w:pPr>
    <w:rPr>
      <w:rFonts w:ascii="宋体" w:hAnsi="宋体"/>
      <w:color w:val="000000"/>
    </w:rPr>
  </w:style>
  <w:style w:type="paragraph" w:customStyle="1" w:styleId="78">
    <w:name w:val="Default"/>
    <w:next w:val="70"/>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9">
    <w:name w:val="fborder"/>
    <w:basedOn w:val="1"/>
    <w:qFormat/>
    <w:uiPriority w:val="0"/>
    <w:pPr>
      <w:widowControl/>
      <w:pBdr>
        <w:top w:val="single" w:color="FF9900" w:sz="6" w:space="0"/>
        <w:left w:val="single" w:color="FF9900" w:sz="6" w:space="0"/>
        <w:bottom w:val="single" w:color="FF9900" w:sz="6" w:space="0"/>
        <w:right w:val="single" w:color="FF9900" w:sz="6" w:space="0"/>
      </w:pBdr>
      <w:shd w:val="clear" w:color="auto" w:fill="F6F6F6"/>
      <w:spacing w:before="100" w:beforeLines="0" w:beforeAutospacing="1" w:after="100" w:afterLines="0" w:afterAutospacing="1"/>
      <w:jc w:val="left"/>
    </w:pPr>
    <w:rPr>
      <w:rFonts w:ascii="宋体" w:hAnsi="宋体"/>
      <w:kern w:val="0"/>
      <w:sz w:val="18"/>
      <w:szCs w:val="18"/>
    </w:rPr>
  </w:style>
  <w:style w:type="paragraph" w:customStyle="1" w:styleId="80">
    <w:name w:val="正文样式"/>
    <w:basedOn w:val="1"/>
    <w:qFormat/>
    <w:uiPriority w:val="0"/>
    <w:pPr>
      <w:widowControl/>
      <w:adjustRightInd w:val="0"/>
      <w:snapToGrid w:val="0"/>
      <w:spacing w:before="50"/>
      <w:jc w:val="left"/>
    </w:pPr>
    <w:rPr>
      <w:sz w:val="24"/>
    </w:rPr>
  </w:style>
  <w:style w:type="paragraph" w:customStyle="1" w:styleId="81">
    <w:name w:val="表格内容"/>
    <w:basedOn w:val="1"/>
    <w:qFormat/>
    <w:uiPriority w:val="0"/>
    <w:pPr>
      <w:jc w:val="center"/>
    </w:pPr>
    <w:rPr>
      <w:rFonts w:ascii="Dotum" w:hAnsi="Dotum" w:eastAsia="仿宋_GB2312"/>
      <w:sz w:val="24"/>
      <w:szCs w:val="20"/>
    </w:rPr>
  </w:style>
  <w:style w:type="paragraph" w:customStyle="1" w:styleId="82">
    <w:name w:val="表格"/>
    <w:next w:val="1"/>
    <w:qFormat/>
    <w:uiPriority w:val="0"/>
    <w:rPr>
      <w:rFonts w:ascii="Times New Roman" w:hAnsi="Times New Roman" w:eastAsia="宋体" w:cs="Times New Roman"/>
      <w:sz w:val="24"/>
      <w:lang w:val="en-US" w:eastAsia="zh-CN" w:bidi="ar-SA"/>
    </w:rPr>
  </w:style>
  <w:style w:type="paragraph" w:customStyle="1" w:styleId="83">
    <w:name w:val=" Char Char Char Char1 Char Char Char2 Char Char Char Char Char Char4"/>
    <w:basedOn w:val="1"/>
    <w:qFormat/>
    <w:uiPriority w:val="0"/>
    <w:pPr>
      <w:widowControl/>
      <w:spacing w:after="160" w:afterLines="0" w:line="240" w:lineRule="exact"/>
      <w:jc w:val="left"/>
    </w:pPr>
    <w:rPr>
      <w:rFonts w:ascii="Verdana" w:hAnsi="Verdana"/>
      <w:kern w:val="0"/>
      <w:sz w:val="20"/>
      <w:szCs w:val="20"/>
      <w:lang w:eastAsia="en-US"/>
    </w:rPr>
  </w:style>
  <w:style w:type="table" w:customStyle="1" w:styleId="84">
    <w:name w:val="网格型浅色"/>
    <w:basedOn w:val="30"/>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extobjs>
    <extobj name="ECB019B1-382A-4266-B25C-5B523AA43C14-1">
      <extobjdata type="ECB019B1-382A-4266-B25C-5B523AA43C14" data="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"/>
    </extobj>
    <extobj name="ECB019B1-382A-4266-B25C-5B523AA43C14-2">
      <extobjdata type="ECB019B1-382A-4266-B25C-5B523AA43C14" data="ewoJIkZpbGVJZCIgOiAiMjMyNTY2NzkxNzU0IiwKCSJHcm91cElkIiA6ICIxNDEzMzM3MzUiLAoJIkltYWdlIiA6ICJpVkJPUncwS0dnb0FBQUFOU1VoRVVnQUFBMGtBQUFJK0NBWUFBQUJwS1VHTkFBQUFDWEJJV1hNQUFBc1RBQUFMRXdFQW1wd1lBQUFnQUVsRVFWUjRuT3pkZVh4amRiMy84VS8ydFczU0prMmJ0T2t5N2JRelU1YUplTkdyL3NTclYwRXZLcmh5OVlvYktoZlVLeXFJRzF6UkM5Y0ZkM0ZmRUFVWDNGQVFCY1Y5dWRvQ016RHRkTitYTkVuYjdPdjUvVEhKZUNaMG44NU1oNzZlandjUG1uTys1M3UrbWVRazU1M3Y5M3lQ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J3cHZ4L1pUazh6czdGa2VJ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SHanTY-MicarLxm NcMcs</Company>
  <Pages>116</Pages>
  <Words>68783</Words>
  <Characters>76800</Characters>
  <Lines>758</Lines>
  <Paragraphs>213</Paragraphs>
  <TotalTime>40</TotalTime>
  <ScaleCrop>false</ScaleCrop>
  <LinksUpToDate>false</LinksUpToDate>
  <CharactersWithSpaces>78597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2006-12-25T01:56:00Z</dcterms:created>
  <dc:creator>万晋亮</dc:creator>
  <cp:lastModifiedBy>安若秦天</cp:lastModifiedBy>
  <cp:lastPrinted>2022-05-23T07:49:00Z</cp:lastPrinted>
  <dcterms:modified xsi:type="dcterms:W3CDTF">2023-07-11T01:34:46Z</dcterms:modified>
  <dc:title>吉安市天然气有限公司液化天然气气化站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9EC601659906468C8626D0416015DFBF_13</vt:lpwstr>
  </property>
</Properties>
</file>