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000000" w:themeColor="text1"/>
          <w:sz w:val="44"/>
          <w:szCs w:val="44"/>
          <w14:textFill>
            <w14:solidFill>
              <w14:schemeClr w14:val="tx1"/>
            </w14:solidFill>
          </w14:textFill>
        </w:rPr>
      </w:pPr>
      <w:bookmarkStart w:id="214" w:name="_GoBack"/>
      <w:bookmarkEnd w:id="214"/>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江西铜业集团建设有限公司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宋体"/>
          <w:b/>
          <w:color w:val="000000" w:themeColor="text1"/>
          <w:sz w:val="44"/>
          <w:szCs w:val="44"/>
          <w:lang w:val="en-US" w:eastAsia="zh-CN"/>
          <w14:textFill>
            <w14:solidFill>
              <w14:schemeClr w14:val="tx1"/>
            </w14:solidFill>
          </w14:textFill>
        </w:rPr>
      </w:pPr>
      <w:r>
        <w:rPr>
          <w:rFonts w:hint="eastAsia"/>
          <w:b/>
          <w:color w:val="000000" w:themeColor="text1"/>
          <w:sz w:val="44"/>
          <w:szCs w:val="44"/>
          <w:lang w:val="en-US" w:eastAsia="zh-CN"/>
          <w14:textFill>
            <w14:solidFill>
              <w14:schemeClr w14:val="tx1"/>
            </w14:solidFill>
          </w14:textFill>
        </w:rPr>
        <w:t>采掘施工作业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eastAsia="黑体"/>
          <w:b/>
          <w:color w:val="000000" w:themeColor="text1"/>
          <w:sz w:val="52"/>
          <w:szCs w:val="52"/>
          <w14:textFill>
            <w14:solidFill>
              <w14:schemeClr w14:val="tx1"/>
            </w14:solidFill>
          </w14:textFill>
        </w:rPr>
      </w:pPr>
      <w:r>
        <w:rPr>
          <w:rFonts w:eastAsia="黑体"/>
          <w:b/>
          <w:color w:val="000000" w:themeColor="text1"/>
          <w:sz w:val="52"/>
          <w:szCs w:val="52"/>
          <w14:textFill>
            <w14:solidFill>
              <w14:schemeClr w14:val="tx1"/>
            </w14:solidFill>
          </w14:textFill>
        </w:rPr>
        <w:t>安全</w:t>
      </w:r>
      <w:r>
        <w:rPr>
          <w:rFonts w:hint="eastAsia" w:eastAsia="黑体"/>
          <w:b/>
          <w:color w:val="000000" w:themeColor="text1"/>
          <w:sz w:val="52"/>
          <w:szCs w:val="52"/>
          <w:lang w:val="en-US" w:eastAsia="zh-CN"/>
          <w14:textFill>
            <w14:solidFill>
              <w14:schemeClr w14:val="tx1"/>
            </w14:solidFill>
          </w14:textFill>
        </w:rPr>
        <w:t>现状</w:t>
      </w:r>
      <w:r>
        <w:rPr>
          <w:rFonts w:eastAsia="黑体"/>
          <w:b/>
          <w:color w:val="000000" w:themeColor="text1"/>
          <w:sz w:val="52"/>
          <w:szCs w:val="52"/>
          <w14:textFill>
            <w14:solidFill>
              <w14:schemeClr w14:val="tx1"/>
            </w14:solidFill>
          </w14:textFill>
        </w:rPr>
        <w:t>评价报告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44"/>
          <w:szCs w:val="44"/>
          <w:lang w:eastAsia="zh-CN"/>
          <w14:textFill>
            <w14:solidFill>
              <w14:schemeClr w14:val="tx1"/>
            </w14:solidFill>
          </w14:textFill>
        </w:rPr>
      </w:pPr>
      <w:r>
        <w:rPr>
          <w:rFonts w:hint="eastAsia" w:eastAsia="黑体"/>
          <w:b/>
          <w:color w:val="000000" w:themeColor="text1"/>
          <w:sz w:val="44"/>
          <w:szCs w:val="44"/>
          <w:lang w:eastAsia="zh-CN"/>
          <w14:textFill>
            <w14:solidFill>
              <w14:schemeClr w14:val="tx1"/>
            </w14:solidFill>
          </w14:textFill>
        </w:rPr>
        <w:t>（</w:t>
      </w:r>
      <w:r>
        <w:rPr>
          <w:rFonts w:hint="eastAsia" w:eastAsia="黑体"/>
          <w:b/>
          <w:color w:val="000000" w:themeColor="text1"/>
          <w:sz w:val="44"/>
          <w:szCs w:val="44"/>
          <w:lang w:val="en-US" w:eastAsia="zh-CN"/>
          <w14:textFill>
            <w14:solidFill>
              <w14:schemeClr w14:val="tx1"/>
            </w14:solidFill>
          </w14:textFill>
        </w:rPr>
        <w:t>终稿</w:t>
      </w:r>
      <w:r>
        <w:rPr>
          <w:rFonts w:hint="eastAsia" w:eastAsia="黑体"/>
          <w:b/>
          <w:color w:val="000000" w:themeColor="text1"/>
          <w:sz w:val="44"/>
          <w:szCs w:val="4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color w:val="000000" w:themeColor="text1"/>
          <w:sz w:val="44"/>
          <w14:textFill>
            <w14:solidFill>
              <w14:schemeClr w14:val="tx1"/>
            </w14:solidFill>
          </w14:textFill>
        </w:rPr>
      </w:pPr>
      <w:r>
        <w:rPr>
          <w:b/>
          <w:bCs/>
          <w:color w:val="000000" w:themeColor="text1"/>
          <w:sz w:val="44"/>
          <w14:textFill>
            <w14:solidFill>
              <w14:schemeClr w14:val="tx1"/>
            </w14:solidFill>
          </w14:textFill>
        </w:rPr>
        <w:t>江西赣安安全生产科学技术咨询服务中心</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000000" w:themeColor="text1"/>
          <w:sz w:val="32"/>
          <w14:textFill>
            <w14:solidFill>
              <w14:schemeClr w14:val="tx1"/>
            </w14:solidFill>
          </w14:textFill>
        </w:rPr>
      </w:pPr>
      <w:r>
        <w:rPr>
          <w:b/>
          <w:bCs/>
          <w:color w:val="000000" w:themeColor="text1"/>
          <w:sz w:val="32"/>
          <w14:textFill>
            <w14:solidFill>
              <w14:schemeClr w14:val="tx1"/>
            </w14:solidFill>
          </w14:textFill>
        </w:rPr>
        <w:t>APJ</w:t>
      </w:r>
      <w:r>
        <w:rPr>
          <w:rFonts w:hint="eastAsia"/>
          <w:b/>
          <w:bCs/>
          <w:color w:val="000000" w:themeColor="text1"/>
          <w:sz w:val="32"/>
          <w14:textFill>
            <w14:solidFill>
              <w14:schemeClr w14:val="tx1"/>
            </w14:solidFill>
          </w14:textFill>
        </w:rPr>
        <w:t>-（赣）-002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000000" w:themeColor="text1"/>
          <w:sz w:val="32"/>
          <w14:textFill>
            <w14:solidFill>
              <w14:schemeClr w14:val="tx1"/>
            </w14:solidFill>
          </w14:textFill>
        </w:rPr>
      </w:pPr>
      <w:r>
        <w:rPr>
          <w:rFonts w:hint="eastAsia" w:hAnsi="宋体"/>
          <w:b/>
          <w:bCs/>
          <w:color w:val="000000" w:themeColor="text1"/>
          <w:sz w:val="32"/>
          <w14:textFill>
            <w14:solidFill>
              <w14:schemeClr w14:val="tx1"/>
            </w14:solidFill>
          </w14:textFill>
        </w:rPr>
        <w:t>202</w:t>
      </w:r>
      <w:r>
        <w:rPr>
          <w:rFonts w:hint="eastAsia" w:hAnsi="宋体"/>
          <w:b/>
          <w:bCs/>
          <w:color w:val="000000" w:themeColor="text1"/>
          <w:sz w:val="32"/>
          <w:lang w:val="en-US" w:eastAsia="zh-CN"/>
          <w14:textFill>
            <w14:solidFill>
              <w14:schemeClr w14:val="tx1"/>
            </w14:solidFill>
          </w14:textFill>
        </w:rPr>
        <w:t>4</w:t>
      </w:r>
      <w:r>
        <w:rPr>
          <w:rFonts w:hAnsi="宋体"/>
          <w:b/>
          <w:bCs/>
          <w:color w:val="000000" w:themeColor="text1"/>
          <w:sz w:val="32"/>
          <w14:textFill>
            <w14:solidFill>
              <w14:schemeClr w14:val="tx1"/>
            </w14:solidFill>
          </w14:textFill>
        </w:rPr>
        <w:t>年</w:t>
      </w:r>
      <w:r>
        <w:rPr>
          <w:rFonts w:hint="eastAsia" w:hAnsi="宋体"/>
          <w:b/>
          <w:bCs/>
          <w:color w:val="000000" w:themeColor="text1"/>
          <w:sz w:val="32"/>
          <w:lang w:val="en-US" w:eastAsia="zh-CN"/>
          <w14:textFill>
            <w14:solidFill>
              <w14:schemeClr w14:val="tx1"/>
            </w14:solidFill>
          </w14:textFill>
        </w:rPr>
        <w:t>1</w:t>
      </w:r>
      <w:r>
        <w:rPr>
          <w:rFonts w:hAnsi="宋体"/>
          <w:b/>
          <w:bCs/>
          <w:color w:val="000000" w:themeColor="text1"/>
          <w:sz w:val="32"/>
          <w14:textFill>
            <w14:solidFill>
              <w14:schemeClr w14:val="tx1"/>
            </w14:solidFill>
          </w14:textFill>
        </w:rPr>
        <w:t>月</w:t>
      </w:r>
      <w:r>
        <w:rPr>
          <w:rFonts w:hint="eastAsia" w:hAnsi="宋体"/>
          <w:b/>
          <w:bCs/>
          <w:color w:val="000000" w:themeColor="text1"/>
          <w:sz w:val="32"/>
          <w:lang w:val="en-US" w:eastAsia="zh-CN"/>
          <w14:textFill>
            <w14:solidFill>
              <w14:schemeClr w14:val="tx1"/>
            </w14:solidFill>
          </w14:textFill>
        </w:rPr>
        <w:t>19</w:t>
      </w:r>
      <w:r>
        <w:rPr>
          <w:rFonts w:hint="eastAsia" w:hAnsi="宋体"/>
          <w:b/>
          <w:bCs/>
          <w:color w:val="000000" w:themeColor="text1"/>
          <w:sz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b/>
          <w:color w:val="000000" w:themeColor="text1"/>
          <w:sz w:val="32"/>
          <w:szCs w:val="32"/>
          <w14:textFill>
            <w14:solidFill>
              <w14:schemeClr w14:val="tx1"/>
            </w14:solidFill>
          </w14:textFill>
        </w:rPr>
        <w:sectPr>
          <w:pgSz w:w="11906" w:h="16839"/>
          <w:pgMar w:top="1417" w:right="1417" w:bottom="1417" w:left="1417" w:header="850" w:footer="964" w:gutter="0"/>
          <w:cols w:space="425"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江西铜业集团建设有限公司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采掘施工作业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color w:val="000000" w:themeColor="text1"/>
          <w:sz w:val="44"/>
          <w:szCs w:val="44"/>
          <w14:textFill>
            <w14:solidFill>
              <w14:schemeClr w14:val="tx1"/>
            </w14:solidFill>
          </w14:textFill>
        </w:rPr>
      </w:pPr>
      <w:r>
        <w:rPr>
          <w:rFonts w:hint="eastAsia" w:hAnsi="宋体"/>
          <w:b/>
          <w:color w:val="000000" w:themeColor="text1"/>
          <w:sz w:val="44"/>
          <w:szCs w:val="44"/>
          <w14:textFill>
            <w14:solidFill>
              <w14:schemeClr w14:val="tx1"/>
            </w14:solidFill>
          </w14:textFill>
        </w:rPr>
        <w:t>安全现状评价</w:t>
      </w:r>
      <w:r>
        <w:rPr>
          <w:rFonts w:hAnsi="宋体"/>
          <w:b/>
          <w:color w:val="000000" w:themeColor="text1"/>
          <w:sz w:val="44"/>
          <w:szCs w:val="44"/>
          <w14:textFill>
            <w14:solidFill>
              <w14:schemeClr w14:val="tx1"/>
            </w14:solidFill>
          </w14:textFill>
        </w:rPr>
        <w:t>报告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法</w:t>
      </w:r>
      <w:r>
        <w:rPr>
          <w:rFonts w:hint="eastAsia"/>
          <w:color w:val="000000" w:themeColor="text1"/>
          <w14:textFill>
            <w14:solidFill>
              <w14:schemeClr w14:val="tx1"/>
            </w14:solidFill>
          </w14:textFill>
        </w:rPr>
        <w:t xml:space="preserve"> 定 </w:t>
      </w:r>
      <w:r>
        <w:rPr>
          <w:color w:val="000000" w:themeColor="text1"/>
          <w14:textFill>
            <w14:solidFill>
              <w14:schemeClr w14:val="tx1"/>
            </w14:solidFill>
          </w14:textFill>
        </w:rPr>
        <w:t>代</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表</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人：</w:t>
      </w:r>
      <w:r>
        <w:rPr>
          <w:rFonts w:hint="eastAsia"/>
          <w:color w:val="000000" w:themeColor="text1"/>
          <w:lang w:val="en-US" w:eastAsia="zh-CN"/>
          <w14:textFill>
            <w14:solidFill>
              <w14:schemeClr w14:val="tx1"/>
            </w14:solidFill>
          </w14:textFill>
        </w:rPr>
        <w:t>应  宏</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技</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术</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负</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责</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人：</w:t>
      </w:r>
      <w:r>
        <w:rPr>
          <w:rFonts w:hint="eastAsia"/>
          <w:color w:val="000000" w:themeColor="text1"/>
          <w14:textFill>
            <w14:solidFill>
              <w14:schemeClr w14:val="tx1"/>
            </w14:solidFill>
          </w14:textFill>
        </w:rPr>
        <w:t>管自强</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评价项目负责人：</w:t>
      </w:r>
      <w:r>
        <w:rPr>
          <w:rFonts w:hint="eastAsia"/>
          <w:color w:val="000000" w:themeColor="text1"/>
          <w14:textFill>
            <w14:solidFill>
              <w14:schemeClr w14:val="tx1"/>
            </w14:solidFill>
          </w14:textFill>
        </w:rPr>
        <w:t>管自强</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themeColor="text1"/>
          <w14:textFill>
            <w14:solidFill>
              <w14:schemeClr w14:val="tx1"/>
            </w14:solidFill>
          </w14:textFill>
        </w:rPr>
      </w:pPr>
      <w:r>
        <w:rPr>
          <w:b/>
          <w:bCs/>
          <w:color w:val="000000" w:themeColor="text1"/>
          <w:sz w:val="24"/>
          <w14:textFill>
            <w14:solidFill>
              <w14:schemeClr w14:val="tx1"/>
            </w14:solidFill>
          </w14:textFill>
        </w:rPr>
        <w:t>评价报告完成日期：</w:t>
      </w:r>
      <w:r>
        <w:rPr>
          <w:rFonts w:hint="eastAsia" w:hAnsi="宋体"/>
          <w:b/>
          <w:bCs/>
          <w:color w:val="000000" w:themeColor="text1"/>
          <w:spacing w:val="20"/>
          <w:sz w:val="24"/>
          <w14:textFill>
            <w14:solidFill>
              <w14:schemeClr w14:val="tx1"/>
            </w14:solidFill>
          </w14:textFill>
        </w:rPr>
        <w:t>202</w:t>
      </w:r>
      <w:r>
        <w:rPr>
          <w:rFonts w:hint="eastAsia" w:hAnsi="宋体"/>
          <w:b/>
          <w:bCs/>
          <w:color w:val="000000" w:themeColor="text1"/>
          <w:spacing w:val="20"/>
          <w:sz w:val="24"/>
          <w:lang w:val="en-US" w:eastAsia="zh-CN"/>
          <w14:textFill>
            <w14:solidFill>
              <w14:schemeClr w14:val="tx1"/>
            </w14:solidFill>
          </w14:textFill>
        </w:rPr>
        <w:t>4</w:t>
      </w:r>
      <w:r>
        <w:rPr>
          <w:rFonts w:hint="eastAsia" w:hAnsi="宋体"/>
          <w:b/>
          <w:bCs/>
          <w:color w:val="000000" w:themeColor="text1"/>
          <w:spacing w:val="20"/>
          <w:sz w:val="24"/>
          <w14:textFill>
            <w14:solidFill>
              <w14:schemeClr w14:val="tx1"/>
            </w14:solidFill>
          </w14:textFill>
        </w:rPr>
        <w:t>年</w:t>
      </w:r>
      <w:r>
        <w:rPr>
          <w:rFonts w:hint="eastAsia" w:hAnsi="宋体"/>
          <w:b/>
          <w:bCs/>
          <w:color w:val="000000" w:themeColor="text1"/>
          <w:spacing w:val="20"/>
          <w:sz w:val="24"/>
          <w:lang w:val="en-US" w:eastAsia="zh-CN"/>
          <w14:textFill>
            <w14:solidFill>
              <w14:schemeClr w14:val="tx1"/>
            </w14:solidFill>
          </w14:textFill>
        </w:rPr>
        <w:t>1</w:t>
      </w:r>
      <w:r>
        <w:rPr>
          <w:rFonts w:hint="eastAsia" w:hAnsi="宋体"/>
          <w:b/>
          <w:bCs/>
          <w:color w:val="000000" w:themeColor="text1"/>
          <w:spacing w:val="20"/>
          <w:sz w:val="24"/>
          <w14:textFill>
            <w14:solidFill>
              <w14:schemeClr w14:val="tx1"/>
            </w14:solidFill>
          </w14:textFill>
        </w:rPr>
        <w:t>月</w:t>
      </w:r>
      <w:r>
        <w:rPr>
          <w:rFonts w:hint="eastAsia" w:hAnsi="宋体"/>
          <w:b/>
          <w:bCs/>
          <w:color w:val="000000" w:themeColor="text1"/>
          <w:spacing w:val="20"/>
          <w:sz w:val="24"/>
          <w:lang w:val="en-US" w:eastAsia="zh-CN"/>
          <w14:textFill>
            <w14:solidFill>
              <w14:schemeClr w14:val="tx1"/>
            </w14:solidFill>
          </w14:textFill>
        </w:rPr>
        <w:t>19</w:t>
      </w:r>
      <w:r>
        <w:rPr>
          <w:rFonts w:hint="eastAsia" w:hAnsi="宋体"/>
          <w:b/>
          <w:bCs/>
          <w:color w:val="000000" w:themeColor="text1"/>
          <w:spacing w:val="20"/>
          <w:sz w:val="24"/>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江西铜业集团建设有限公司</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olor w:val="000000" w:themeColor="text1"/>
          <w:sz w:val="36"/>
          <w:szCs w:val="36"/>
          <w:lang w:eastAsia="zh-CN"/>
          <w14:textFill>
            <w14:solidFill>
              <w14:schemeClr w14:val="tx1"/>
            </w14:solidFill>
          </w14:textFill>
        </w:rPr>
      </w:pPr>
      <w:r>
        <w:rPr>
          <w:rFonts w:hint="eastAsia" w:ascii="宋体" w:hAnsi="宋体"/>
          <w:color w:val="000000" w:themeColor="text1"/>
          <w:sz w:val="36"/>
          <w:szCs w:val="36"/>
          <w14:textFill>
            <w14:solidFill>
              <w14:schemeClr w14:val="tx1"/>
            </w14:solidFill>
          </w14:textFill>
        </w:rPr>
        <w:t>采掘施工作业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安全</w:t>
      </w:r>
      <w:r>
        <w:rPr>
          <w:rFonts w:hint="eastAsia" w:ascii="宋体" w:hAnsi="宋体" w:cs="宋体"/>
          <w:color w:val="000000" w:themeColor="text1"/>
          <w:kern w:val="0"/>
          <w:sz w:val="36"/>
          <w:szCs w:val="36"/>
          <w:lang w:val="en-US" w:eastAsia="zh-CN"/>
          <w14:textFill>
            <w14:solidFill>
              <w14:schemeClr w14:val="tx1"/>
            </w14:solidFill>
          </w14:textFill>
        </w:rPr>
        <w:t>现状</w:t>
      </w:r>
      <w:r>
        <w:rPr>
          <w:rFonts w:ascii="宋体" w:hAnsi="宋体" w:cs="宋体"/>
          <w:color w:val="000000" w:themeColor="text1"/>
          <w:kern w:val="0"/>
          <w:sz w:val="36"/>
          <w:szCs w:val="36"/>
          <w14:textFill>
            <w14:solidFill>
              <w14:schemeClr w14:val="tx1"/>
            </w14:solidFill>
          </w14:textFill>
        </w:rPr>
        <w:t>评价</w:t>
      </w:r>
      <w:r>
        <w:rPr>
          <w:rFonts w:hint="eastAsia" w:ascii="宋体" w:hAnsi="宋体" w:cs="宋体"/>
          <w:color w:val="000000" w:themeColor="text1"/>
          <w:kern w:val="0"/>
          <w:sz w:val="36"/>
          <w:szCs w:val="36"/>
          <w14:textFill>
            <w14:solidFill>
              <w14:schemeClr w14:val="tx1"/>
            </w14:solidFill>
          </w14:textFill>
        </w:rPr>
        <w:t>技术服务</w:t>
      </w:r>
      <w:r>
        <w:rPr>
          <w:rFonts w:ascii="宋体" w:hAnsi="宋体" w:cs="宋体"/>
          <w:color w:val="000000" w:themeColor="text1"/>
          <w:kern w:val="0"/>
          <w:sz w:val="36"/>
          <w:szCs w:val="36"/>
          <w14:textFill>
            <w14:solidFill>
              <w14:schemeClr w14:val="tx1"/>
            </w14:solidFill>
          </w14:textFill>
        </w:rPr>
        <w:t>承诺书</w:t>
      </w:r>
    </w:p>
    <w:p>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一、在本项目安全评价活动过程中，我单位严格遵守《安全生产法》及相关法律、法规和标准的要求。</w:t>
      </w:r>
    </w:p>
    <w:p>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宋体" w:hAnsi="宋体" w:cs="宋体"/>
          <w:color w:val="000000" w:themeColor="text1"/>
          <w:kern w:val="0"/>
          <w:sz w:val="36"/>
          <w:szCs w:val="36"/>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二、在本项目安全评价活动过程中，我单位作为第三方，未受到任何组织和个人的干预和影响，依法独立开展工作，保证了技术服务活动的客观公正性。</w:t>
      </w:r>
    </w:p>
    <w:p>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三、我单位按照实事求是的原则，对本项目进行安全评价，确保出具的报告均真实有效，报告所提出的措施具有针对性、有效性和可行性。</w:t>
      </w:r>
    </w:p>
    <w:p>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四、我单位对本项目安全评价报告中结论性内容承担法律责任。</w:t>
      </w: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widowControl/>
        <w:spacing w:before="100" w:beforeAutospacing="1" w:after="100" w:afterAutospacing="1" w:line="425" w:lineRule="auto"/>
        <w:ind w:left="5258" w:leftChars="228" w:hanging="4620" w:hangingChars="1650"/>
        <w:jc w:val="right"/>
        <w:rPr>
          <w:color w:val="000000" w:themeColor="text1"/>
          <w:kern w:val="0"/>
          <w:szCs w:val="28"/>
          <w14:textFill>
            <w14:solidFill>
              <w14:schemeClr w14:val="tx1"/>
            </w14:solidFill>
          </w14:textFill>
        </w:rPr>
      </w:pPr>
      <w:r>
        <w:rPr>
          <w:color w:val="000000" w:themeColor="text1"/>
          <w:szCs w:val="28"/>
          <w14:textFill>
            <w14:solidFill>
              <w14:schemeClr w14:val="tx1"/>
            </w14:solidFill>
          </w14:textFill>
        </w:rPr>
        <w:t>江西赣安安全生产科学技术咨询服务中心</w:t>
      </w:r>
    </w:p>
    <w:p>
      <w:pPr>
        <w:keepNext w:val="0"/>
        <w:keepLines w:val="0"/>
        <w:pageBreakBefore w:val="0"/>
        <w:widowControl/>
        <w:kinsoku/>
        <w:wordWrap/>
        <w:overflowPunct/>
        <w:topLinePunct w:val="0"/>
        <w:autoSpaceDE/>
        <w:autoSpaceDN/>
        <w:bidi w:val="0"/>
        <w:adjustRightInd/>
        <w:snapToGrid/>
        <w:spacing w:beforeAutospacing="0" w:afterAutospacing="0" w:line="720" w:lineRule="exact"/>
        <w:ind w:firstLine="0" w:firstLineChars="0"/>
        <w:jc w:val="center"/>
        <w:textAlignment w:val="auto"/>
        <w:rPr>
          <w:rFonts w:hint="default" w:ascii="Times New Roman" w:hAnsi="Times New Roman" w:eastAsia="微软雅黑" w:cs="Times New Roman"/>
          <w:color w:val="000000" w:themeColor="text1"/>
          <w:sz w:val="18"/>
          <w:szCs w:val="18"/>
          <w14:textFill>
            <w14:solidFill>
              <w14:schemeClr w14:val="tx1"/>
            </w14:solidFill>
          </w14:textFill>
        </w:rPr>
      </w:pPr>
      <w:r>
        <w:rPr>
          <w:rFonts w:hint="eastAsia"/>
          <w:color w:val="000000" w:themeColor="text1"/>
          <w:kern w:val="0"/>
          <w:szCs w:val="28"/>
          <w:lang w:val="en-US" w:eastAsia="zh-CN"/>
          <w14:textFill>
            <w14:solidFill>
              <w14:schemeClr w14:val="tx1"/>
            </w14:solidFill>
          </w14:textFill>
        </w:rPr>
        <w:t xml:space="preserve">                              </w:t>
      </w:r>
      <w:r>
        <w:rPr>
          <w:color w:val="000000" w:themeColor="text1"/>
          <w:kern w:val="0"/>
          <w:szCs w:val="28"/>
          <w14:textFill>
            <w14:solidFill>
              <w14:schemeClr w14:val="tx1"/>
            </w14:solidFill>
          </w14:textFill>
        </w:rPr>
        <w:t>202</w:t>
      </w:r>
      <w:r>
        <w:rPr>
          <w:rFonts w:hint="eastAsia"/>
          <w:color w:val="000000" w:themeColor="text1"/>
          <w:kern w:val="0"/>
          <w:szCs w:val="28"/>
          <w:lang w:val="en-US" w:eastAsia="zh-CN"/>
          <w14:textFill>
            <w14:solidFill>
              <w14:schemeClr w14:val="tx1"/>
            </w14:solidFill>
          </w14:textFill>
        </w:rPr>
        <w:t>4</w:t>
      </w:r>
      <w:r>
        <w:rPr>
          <w:rFonts w:hAnsi="宋体"/>
          <w:color w:val="000000" w:themeColor="text1"/>
          <w:kern w:val="0"/>
          <w:szCs w:val="28"/>
          <w14:textFill>
            <w14:solidFill>
              <w14:schemeClr w14:val="tx1"/>
            </w14:solidFill>
          </w14:textFill>
        </w:rPr>
        <w:t>年</w:t>
      </w:r>
      <w:r>
        <w:rPr>
          <w:rFonts w:hint="eastAsia" w:hAnsi="宋体"/>
          <w:color w:val="000000" w:themeColor="text1"/>
          <w:kern w:val="0"/>
          <w:szCs w:val="28"/>
          <w:lang w:val="en-US" w:eastAsia="zh-CN"/>
          <w14:textFill>
            <w14:solidFill>
              <w14:schemeClr w14:val="tx1"/>
            </w14:solidFill>
          </w14:textFill>
        </w:rPr>
        <w:t>1</w:t>
      </w:r>
      <w:r>
        <w:rPr>
          <w:rFonts w:hAnsi="宋体"/>
          <w:color w:val="000000" w:themeColor="text1"/>
          <w:kern w:val="0"/>
          <w:szCs w:val="28"/>
          <w14:textFill>
            <w14:solidFill>
              <w14:schemeClr w14:val="tx1"/>
            </w14:solidFill>
          </w14:textFill>
        </w:rPr>
        <w:t>月</w:t>
      </w:r>
      <w:r>
        <w:rPr>
          <w:rFonts w:hint="eastAsia"/>
          <w:color w:val="000000" w:themeColor="text1"/>
          <w:kern w:val="0"/>
          <w:szCs w:val="28"/>
          <w:lang w:val="en-US" w:eastAsia="zh-CN"/>
          <w14:textFill>
            <w14:solidFill>
              <w14:schemeClr w14:val="tx1"/>
            </w14:solidFill>
          </w14:textFill>
        </w:rPr>
        <w:t>19</w:t>
      </w:r>
      <w:r>
        <w:rPr>
          <w:rFonts w:hAnsi="宋体"/>
          <w:color w:val="000000" w:themeColor="text1"/>
          <w:kern w:val="0"/>
          <w:szCs w:val="28"/>
          <w14:textFill>
            <w14:solidFill>
              <w14:schemeClr w14:val="tx1"/>
            </w14:solidFill>
          </w14:textFill>
        </w:rPr>
        <w:t>日</w:t>
      </w:r>
      <w:r>
        <w:rPr>
          <w:b/>
          <w:color w:val="000000" w:themeColor="text1"/>
          <w:szCs w:val="28"/>
          <w14:textFill>
            <w14:solidFill>
              <w14:schemeClr w14:val="tx1"/>
            </w14:solidFill>
          </w14:textFill>
        </w:rPr>
        <w:br w:type="page"/>
      </w:r>
      <w:r>
        <w:rPr>
          <w:rFonts w:hint="default" w:ascii="Times New Roman" w:hAnsi="Times New Roman" w:eastAsia="方正小标宋简体" w:cs="Times New Roman"/>
          <w:color w:val="000000" w:themeColor="text1"/>
          <w:sz w:val="44"/>
          <w:szCs w:val="44"/>
          <w14:textFill>
            <w14:solidFill>
              <w14:schemeClr w14:val="tx1"/>
            </w14:solidFill>
          </w14:textFill>
        </w:rPr>
        <w:t>规范安全生产中介行为的九条禁令</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uto"/>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一、禁止从事安全生产和职业卫生服务的中介服务机构（以下统称中介机构）租借资质证书、非法挂靠、转包服务项目的行为；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二、禁止中介机构假借、冒用他人名义要求服务对象接受有偿服务，或者恶意低价竞争以及采取串标、围标等不正当竞争手段，扰乱技术服务市场秩序的行为；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三、禁止中介机构出具虚假或漏项、缺项技术报告的行为；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四、禁止中介机构出租、出借资格证书、在报告上冒用他人签名的行为；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五、禁止中介机构有应到而不到现场开展技术服务的行为；</w:t>
      </w:r>
      <w:r>
        <w:rPr>
          <w:rFonts w:hint="default" w:ascii="Times New Roman" w:hAnsi="Times New Roman" w:cs="Times New Roman"/>
          <w:color w:val="000000" w:themeColor="text1"/>
          <w:sz w:val="18"/>
          <w:szCs w:val="18"/>
          <w14:textFill>
            <w14:solidFill>
              <w14:schemeClr w14:val="tx1"/>
            </w14:solidFill>
          </w14:textFill>
        </w:rPr>
        <w:t xml:space="preserve">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六、禁止安全生产监管部门及其工作人员要求生产经营单位接受指定的中介机构开展技术服务的行为；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七、禁止安全生产监管部门及其工作人员没有法律依据组织由生产经营单位或机构支付费用的行政性评审的行为；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八、禁止安全生产监管部门及其工作人员干预市场定价，违规擅自出台技术服务收费标准的行为；</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九、禁止安全生产监管部门及其工作人员参与、擅自干预中介机构从业活动，或者有获取不正当利益的行为。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b/>
          <w:color w:val="000000" w:themeColor="text1"/>
          <w:sz w:val="32"/>
          <w:szCs w:val="32"/>
          <w14:textFill>
            <w14:solidFill>
              <w14:schemeClr w14:val="tx1"/>
            </w14:solidFill>
          </w14:textFill>
        </w:rPr>
        <w:t>评 价 人 员</w:t>
      </w:r>
    </w:p>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290"/>
        <w:gridCol w:w="3018"/>
        <w:gridCol w:w="1564"/>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姓  名</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证书编号</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从业登记号</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项目负责人</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管自强</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S011035000110191000614</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020516</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94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项目组成员</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许玉才</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1800000000200658</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033460</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方忠业</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1600000000200082</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029926</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9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黄伯扬</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14:textFill>
                  <w14:solidFill>
                    <w14:schemeClr w14:val="tx1"/>
                  </w14:solidFill>
                </w14:textFill>
              </w:rPr>
              <w:t>800000000</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0</w:t>
            </w:r>
            <w:r>
              <w:rPr>
                <w:rFonts w:hint="default" w:ascii="Times New Roman" w:hAnsi="Times New Roman" w:cs="Times New Roman"/>
                <w:color w:val="000000" w:themeColor="text1"/>
                <w:sz w:val="24"/>
                <w:lang w:val="en-US" w:eastAsia="zh-CN"/>
                <w14:textFill>
                  <w14:solidFill>
                    <w14:schemeClr w14:val="tx1"/>
                  </w14:solidFill>
                </w14:textFill>
              </w:rPr>
              <w:t>0643</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032737</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王纪鹏</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S01103500011019</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14:textFill>
                  <w14:solidFill>
                    <w14:schemeClr w14:val="tx1"/>
                  </w14:solidFill>
                </w14:textFill>
              </w:rPr>
              <w:t>00</w:t>
            </w:r>
            <w:r>
              <w:rPr>
                <w:rFonts w:hint="default" w:ascii="Times New Roman" w:hAnsi="Times New Roman" w:cs="Times New Roman"/>
                <w:color w:val="000000" w:themeColor="text1"/>
                <w:sz w:val="24"/>
                <w:lang w:val="en-US" w:eastAsia="zh-CN"/>
                <w14:textFill>
                  <w14:solidFill>
                    <w14:schemeClr w14:val="tx1"/>
                  </w14:solidFill>
                </w14:textFill>
              </w:rPr>
              <w:t>155</w:t>
            </w:r>
            <w:r>
              <w:rPr>
                <w:rFonts w:hint="default" w:ascii="Times New Roman" w:hAnsi="Times New Roman" w:eastAsia="宋体" w:cs="Times New Roman"/>
                <w:color w:val="000000" w:themeColor="text1"/>
                <w:sz w:val="24"/>
                <w14:textFill>
                  <w14:solidFill>
                    <w14:schemeClr w14:val="tx1"/>
                  </w14:solidFill>
                </w14:textFill>
              </w:rPr>
              <w:t>0</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036830</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管自强</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S011035000110191000614</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020516</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94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报告编制人</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许玉才</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1800000000200658</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033460</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报告审核人</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戴磷</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1100000000200597</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019915</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过程控制负责</w:t>
            </w:r>
            <w:r>
              <w:rPr>
                <w:rFonts w:hint="eastAsia" w:ascii="Times New Roman" w:hAnsi="Times New Roman" w:cs="Times New Roman"/>
                <w:color w:val="000000" w:themeColor="text1"/>
                <w:sz w:val="24"/>
                <w:lang w:val="en-US" w:eastAsia="zh-CN"/>
                <w14:textFill>
                  <w14:solidFill>
                    <w14:schemeClr w14:val="tx1"/>
                  </w14:solidFill>
                </w14:textFill>
              </w:rPr>
              <w:t>人</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檀廷斌</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1600000000200717</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029648</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技术负责人</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管自强</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S011035000110191000614</w:t>
            </w:r>
          </w:p>
        </w:tc>
        <w:tc>
          <w:tcPr>
            <w:tcW w:w="15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020516</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000000" w:themeColor="text1"/>
                <w:sz w:val="24"/>
                <w14:textFill>
                  <w14:solidFill>
                    <w14:schemeClr w14:val="tx1"/>
                  </w14:solidFill>
                </w14:textFill>
              </w:rPr>
            </w:pPr>
          </w:p>
        </w:tc>
      </w:tr>
    </w:tbl>
    <w:p>
      <w:pPr>
        <w:bidi w:val="0"/>
        <w:rPr>
          <w:color w:val="000000" w:themeColor="text1"/>
          <w14:textFill>
            <w14:solidFill>
              <w14:schemeClr w14:val="tx1"/>
            </w14:solidFill>
          </w14:textFill>
        </w:rPr>
      </w:pPr>
    </w:p>
    <w:p>
      <w:pPr>
        <w:bidi w:val="0"/>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bCs/>
          <w:color w:val="000000" w:themeColor="text1"/>
          <w:sz w:val="32"/>
          <w:szCs w:val="32"/>
          <w14:textFill>
            <w14:solidFill>
              <w14:schemeClr w14:val="tx1"/>
            </w14:solidFill>
          </w14:textFill>
        </w:rPr>
      </w:pPr>
      <w:r>
        <w:rPr>
          <w:rFonts w:ascii="宋体" w:hAnsi="宋体"/>
          <w:color w:val="000000" w:themeColor="text1"/>
          <w:sz w:val="28"/>
          <w:szCs w:val="28"/>
          <w14:textFill>
            <w14:solidFill>
              <w14:schemeClr w14:val="tx1"/>
            </w14:solidFill>
          </w14:textFill>
        </w:rPr>
        <w:br w:type="page"/>
      </w:r>
      <w:r>
        <w:rPr>
          <w:rFonts w:hint="eastAsia" w:ascii="黑体" w:hAnsi="黑体" w:eastAsia="黑体" w:cs="黑体"/>
          <w:b/>
          <w:bCs/>
          <w:color w:val="000000" w:themeColor="text1"/>
          <w:sz w:val="32"/>
          <w:szCs w:val="32"/>
          <w14:textFill>
            <w14:solidFill>
              <w14:schemeClr w14:val="tx1"/>
            </w14:solidFill>
          </w14:textFill>
        </w:rPr>
        <w:t>前    言</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江西铜业集团建设有限公司为江西铜业股份有限公司旗下全资子公司，公司前身为江西铜业集团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德兴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建设有限公司</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于2022年6月1日更名为江西铜业集团建设有限公司，注册地址为江西省德兴市泗洲镇，</w:t>
      </w:r>
      <w:r>
        <w:rPr>
          <w:rFonts w:hint="eastAsia"/>
          <w:color w:val="000000" w:themeColor="text1"/>
          <w:lang w:val="en-US" w:eastAsia="zh-CN"/>
          <w14:textFill>
            <w14:solidFill>
              <w14:schemeClr w14:val="tx1"/>
            </w14:solidFill>
          </w14:textFill>
        </w:rPr>
        <w:t>办公地点</w:t>
      </w:r>
      <w:r>
        <w:rPr>
          <w:rFonts w:hint="eastAsia"/>
          <w:color w:val="000000" w:themeColor="text1"/>
          <w14:textFill>
            <w14:solidFill>
              <w14:schemeClr w14:val="tx1"/>
            </w14:solidFill>
          </w14:textFill>
        </w:rPr>
        <w:t>位于江西省会南昌市，下设3个分公司</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江西铜业集团建设有限公司矿山分公司、江西铜业集团建设有限公司井巷分公司、江西铜业集团建设有限公司建筑分公司，2个子公司</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江西铜业集团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贵溪</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冶金化工工程有限公司，江西铜业集团</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德兴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爆破有限公司。</w:t>
      </w:r>
      <w:r>
        <w:rPr>
          <w:rFonts w:hint="default"/>
          <w:color w:val="000000" w:themeColor="text1"/>
          <w:lang w:val="en-US" w:eastAsia="zh-CN"/>
          <w14:textFill>
            <w14:solidFill>
              <w14:schemeClr w14:val="tx1"/>
            </w14:solidFill>
          </w14:textFill>
        </w:rPr>
        <w:t>江西铜业集团建设有限公司矿山分公司</w:t>
      </w:r>
      <w:r>
        <w:rPr>
          <w:rFonts w:hint="default"/>
          <w:color w:val="000000" w:themeColor="text1"/>
          <w:lang w:val="en-US" w:eastAsia="zh-CN"/>
          <w14:textFill>
            <w14:solidFill>
              <w14:schemeClr w14:val="tx1"/>
            </w14:solidFill>
          </w14:textFill>
        </w:rPr>
        <w:t>下设项目部</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城门山铜矿项目部、银山铅锌矿项目部</w:t>
      </w:r>
      <w:r>
        <w:rPr>
          <w:rFonts w:hint="eastAsia"/>
          <w:color w:val="000000" w:themeColor="text1"/>
          <w:lang w:val="en-US" w:eastAsia="zh-CN"/>
          <w14:textFill>
            <w14:solidFill>
              <w14:schemeClr w14:val="tx1"/>
            </w14:solidFill>
          </w14:textFill>
        </w:rPr>
        <w:t>和</w:t>
      </w:r>
      <w:r>
        <w:rPr>
          <w:rFonts w:hint="default"/>
          <w:color w:val="000000" w:themeColor="text1"/>
          <w:lang w:val="en-US" w:eastAsia="zh-CN"/>
          <w14:textFill>
            <w14:solidFill>
              <w14:schemeClr w14:val="tx1"/>
            </w14:solidFill>
          </w14:textFill>
        </w:rPr>
        <w:t>冕宁项目部</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江西铜业集团建设有限公司井巷分公司</w:t>
      </w:r>
      <w:r>
        <w:rPr>
          <w:rFonts w:hint="default"/>
          <w:color w:val="000000" w:themeColor="text1"/>
          <w:lang w:val="en-US" w:eastAsia="zh-CN"/>
          <w14:textFill>
            <w14:solidFill>
              <w14:schemeClr w14:val="tx1"/>
            </w14:solidFill>
          </w14:textFill>
        </w:rPr>
        <w:t>下设项目部</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武山采掘项目部</w:t>
      </w:r>
      <w:r>
        <w:rPr>
          <w:rFonts w:hint="eastAsia" w:ascii="Times New Roman" w:eastAsia="宋体"/>
          <w:color w:val="000000" w:themeColor="text1"/>
          <w:lang w:val="en-US" w:eastAsia="zh-CN"/>
          <w14:textFill>
            <w14:solidFill>
              <w14:schemeClr w14:val="tx1"/>
            </w14:solidFill>
          </w14:textFill>
        </w:rPr>
        <w:t>和永平铜矿项目部</w:t>
      </w:r>
      <w:r>
        <w:rPr>
          <w:rFonts w:hint="default"/>
          <w:color w:val="000000" w:themeColor="text1"/>
          <w:lang w:val="en-US" w:eastAsia="zh-CN"/>
          <w14:textFill>
            <w14:solidFill>
              <w14:schemeClr w14:val="tx1"/>
            </w14:solidFill>
          </w14:textFill>
        </w:rPr>
        <w:t>。</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江西铜业集团建设有限公司机关设</w:t>
      </w:r>
      <w:r>
        <w:rPr>
          <w:rFonts w:hint="eastAsia"/>
          <w:color w:val="000000" w:themeColor="text1"/>
          <w:lang w:val="en-US" w:eastAsia="zh-CN"/>
          <w14:textFill>
            <w14:solidFill>
              <w14:schemeClr w14:val="tx1"/>
            </w14:solidFill>
          </w14:textFill>
        </w:rPr>
        <w:t>八部一室一中心</w:t>
      </w:r>
      <w:r>
        <w:rPr>
          <w:rFonts w:hint="eastAsia"/>
          <w:color w:val="000000" w:themeColor="text1"/>
          <w14:textFill>
            <w14:solidFill>
              <w14:schemeClr w14:val="tx1"/>
            </w14:solidFill>
          </w14:textFill>
        </w:rPr>
        <w:t>：即党群工作部</w:t>
      </w:r>
      <w:r>
        <w:rPr>
          <w:rFonts w:hint="eastAsia"/>
          <w:color w:val="000000" w:themeColor="text1"/>
          <w:lang w:eastAsia="zh-CN"/>
          <w14:textFill>
            <w14:solidFill>
              <w14:schemeClr w14:val="tx1"/>
            </w14:solidFill>
          </w14:textFill>
        </w:rPr>
        <w:t>、计划经营部、技术管理部、财务管理部、风控法务内审部、安全管理部、采</w:t>
      </w:r>
      <w:r>
        <w:rPr>
          <w:rFonts w:hint="eastAsia"/>
          <w:color w:val="000000" w:themeColor="text1"/>
          <w:lang w:eastAsia="zh-CN"/>
          <w14:textFill>
            <w14:solidFill>
              <w14:schemeClr w14:val="tx1"/>
            </w14:solidFill>
          </w14:textFill>
        </w:rPr>
        <w:t>购管理部、人力资源管理部、总经理办公室</w:t>
      </w:r>
      <w:r>
        <w:rPr>
          <w:rFonts w:hint="eastAsia"/>
          <w:color w:val="000000" w:themeColor="text1"/>
          <w:lang w:val="en-US" w:eastAsia="zh-CN"/>
          <w14:textFill>
            <w14:solidFill>
              <w14:schemeClr w14:val="tx1"/>
            </w14:solidFill>
          </w14:textFill>
        </w:rPr>
        <w:t>以及结算中心</w:t>
      </w:r>
      <w:r>
        <w:rPr>
          <w:rFonts w:hint="eastAsia"/>
          <w:color w:val="000000" w:themeColor="text1"/>
          <w14:textFill>
            <w14:solidFill>
              <w14:schemeClr w14:val="tx1"/>
            </w14:solidFill>
          </w14:textFill>
        </w:rPr>
        <w:t>，现有员工906人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其中劳务派遣工322</w:t>
      </w:r>
      <w:r>
        <w:rPr>
          <w:rFonts w:hint="eastAsia"/>
          <w:color w:val="000000" w:themeColor="text1"/>
          <w:lang w:val="en-US" w:eastAsia="zh-CN"/>
          <w14:textFill>
            <w14:solidFill>
              <w14:schemeClr w14:val="tx1"/>
            </w14:solidFill>
          </w14:textFill>
        </w:rPr>
        <w:t>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，拥有各种专业技术人员345人，中高级技术人才169人，其中采矿专业23人、测量专业6人、地质专业7人、电气专业16人、机械专业14人、安全工程高级工程师1人、给排水工程师2人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另拥有爆破相关技术人员25人，其中爆破高级工程师7人、爆破工程师5人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爆破初级13人，一级建造师45人、二级建造师40人、造价工程师16人、注册安全工程师8人、其他专业人员多名。采掘施工专职安全管理人员21人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特种作业人员90人。</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按照《安全生产许可证条例》、《江西省非煤矿矿山企业安全生产许可证办法》、《关于做好非煤矿矿山企业安全生产许可证延期换证工作的通知》（赣安监管一字〔2008〕83号）要求，该公司安全生产许可证（采掘施工作业）应于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日前进行延期换证，办理安全生产许可证延期手续。</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受江西铜业集团建设有限公司委托，江西赣安安全生产科学技术咨询服务中心承担了江西铜业集团建设有限公司采掘施工作业安全现状评价。为了确保安全评价的科学性、公证性和产肃性，按照《安全评价通则》</w:t>
      </w:r>
      <w:r>
        <w:rPr>
          <w:rFonts w:hint="eastAsia"/>
          <w:color w:val="000000" w:themeColor="text1"/>
          <w:lang w:val="en-US" w:eastAsia="zh-CN"/>
          <w14:textFill>
            <w14:solidFill>
              <w14:schemeClr w14:val="tx1"/>
            </w14:solidFill>
          </w14:textFill>
        </w:rPr>
        <w:t>的</w:t>
      </w:r>
      <w:r>
        <w:rPr>
          <w:rFonts w:hint="eastAsia"/>
          <w:color w:val="000000" w:themeColor="text1"/>
          <w14:textFill>
            <w14:solidFill>
              <w14:schemeClr w14:val="tx1"/>
            </w14:solidFill>
          </w14:textFill>
        </w:rPr>
        <w:t>要求，我中心组织专家组对该公司进行了现场调研、收集了有关法律法规、技术标准、公司有关证照，对采掘施工作业过程中可能存在的主要危险、有害因素进行了辨识，提出了相应的安全对策措施及建议。在此基础上编制安全现状评价报告，作为江西铜业集团建设有限公司办理安全生产许可证（采掘施工作业）延期换证手续的技术依据。</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在评价过程中得到江西</w:t>
      </w:r>
      <w:r>
        <w:rPr>
          <w:rFonts w:hint="eastAsia"/>
          <w:color w:val="000000" w:themeColor="text1"/>
          <w:lang w:val="en-US" w:eastAsia="zh-CN"/>
          <w14:textFill>
            <w14:solidFill>
              <w14:schemeClr w14:val="tx1"/>
            </w14:solidFill>
          </w14:textFill>
        </w:rPr>
        <w:t>铜业集团建设</w:t>
      </w:r>
      <w:r>
        <w:rPr>
          <w:rFonts w:hint="eastAsia"/>
          <w:color w:val="000000" w:themeColor="text1"/>
          <w14:textFill>
            <w14:solidFill>
              <w14:schemeClr w14:val="tx1"/>
            </w14:solidFill>
          </w14:textFill>
        </w:rPr>
        <w:t>有限公司的领导、安全生产管理人员及职工的大力支持，在此表示感谢！</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关键词：</w:t>
      </w:r>
      <w:r>
        <w:rPr>
          <w:rFonts w:hint="eastAsia"/>
          <w:b/>
          <w:bCs/>
          <w:color w:val="000000" w:themeColor="text1"/>
          <w:lang w:eastAsia="zh-CN"/>
          <w14:textFill>
            <w14:solidFill>
              <w14:schemeClr w14:val="tx1"/>
            </w14:solidFill>
          </w14:textFill>
        </w:rPr>
        <w:t>采掘施工作业</w:t>
      </w:r>
      <w:r>
        <w:rPr>
          <w:rFonts w:hint="eastAsia"/>
          <w:b/>
          <w:bCs/>
          <w:color w:val="000000" w:themeColor="text1"/>
          <w14:textFill>
            <w14:solidFill>
              <w14:schemeClr w14:val="tx1"/>
            </w14:solidFill>
          </w14:textFill>
        </w:rPr>
        <w:t xml:space="preserve">   安全现状   评价</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目   录</w:t>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_Toc29057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 xml:space="preserve">1. </w:t>
      </w:r>
      <w:r>
        <w:rPr>
          <w:rFonts w:hint="eastAsia"/>
          <w:color w:val="000000" w:themeColor="text1"/>
          <w:lang w:val="en-US" w:eastAsia="zh-CN"/>
          <w14:textFill>
            <w14:solidFill>
              <w14:schemeClr w14:val="tx1"/>
            </w14:solidFill>
          </w14:textFill>
        </w:rPr>
        <w:t>概述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_Toc29057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_Toc23628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评价对象与范围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_Toc101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1.1.1 评价对象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_Toc28184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1.1.2 评价范围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_Toc28184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_Toc16563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评价目的与内容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_Toc16563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_Toc14519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1.2.1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评价目的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_Toc14519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_Toc30817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1.2.2 评价内容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_Toc30817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_Toc7351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3 </w:t>
      </w:r>
      <w:r>
        <w:rPr>
          <w:rFonts w:hint="default"/>
          <w:color w:val="000000" w:themeColor="text1"/>
          <w:lang w:val="en-US" w:eastAsia="zh-CN"/>
          <w14:textFill>
            <w14:solidFill>
              <w14:schemeClr w14:val="tx1"/>
            </w14:solidFill>
          </w14:textFill>
        </w:rPr>
        <w:t>评价依据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_Toc7351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_Toc13927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_Toc13927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_Toc815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行政法规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_Toc1409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3 </w:t>
      </w:r>
      <w:r>
        <w:rPr>
          <w:rFonts w:hint="default"/>
          <w:color w:val="000000" w:themeColor="text1"/>
          <w:lang w:val="en-US" w:eastAsia="zh-CN"/>
          <w14:textFill>
            <w14:solidFill>
              <w14:schemeClr w14:val="tx1"/>
            </w14:solidFill>
          </w14:textFill>
        </w:rPr>
        <w:t>部门规章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_Toc25088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4 </w:t>
      </w:r>
      <w:r>
        <w:rPr>
          <w:rFonts w:hint="default"/>
          <w:color w:val="000000" w:themeColor="text1"/>
          <w:lang w:val="en-US" w:eastAsia="zh-CN"/>
          <w14:textFill>
            <w14:solidFill>
              <w14:schemeClr w14:val="tx1"/>
            </w14:solidFill>
          </w14:textFill>
        </w:rPr>
        <w:t>地方法规、规章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_Toc25088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_Toc2511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规范性文件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_Toc25451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标准、规范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_Toc25451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_Toc2225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1.3.7 其他依据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_Toc21250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1.4</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_Toc21250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_Toc5204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 企业概况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_Toc17279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基本情况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_Toc17279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_Toc8390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2.2 公司证照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_Toc8390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_Toc15375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人员构成情况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_Toc13963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2.4</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安全管理机构设置及安全管理人员配备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_Toc13963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_Toc28929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2.5</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安全生产规章制度建立情况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_Toc28929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_Toc22287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2.6</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安全生产投入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_Toc22287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_Toc27399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安全教育培训</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_Toc27399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_Toc2405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2.8</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应急管理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_Toc22890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2.9</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工伤保险和安全生产责任保险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_Toc22890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_Toc31277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2.10</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职业危害防护用品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_Toc31277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_Toc28378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2.11</w:t>
      </w:r>
      <w:r>
        <w:rPr>
          <w:rFonts w:hint="eastAsia"/>
          <w:color w:val="000000" w:themeColor="text1"/>
          <w:lang w:val="en-US" w:eastAsia="zh-CN"/>
          <w14:textFill>
            <w14:solidFill>
              <w14:schemeClr w14:val="tx1"/>
            </w14:solidFill>
          </w14:textFill>
        </w:rPr>
        <w:t xml:space="preserve"> 主要设备情况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_Toc28378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_Toc12198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2.12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主要负责人及安全管理人员取证情况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_Toc26048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2.13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专业技术人员配备情况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_Toc26048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_Toc6949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2.14</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特种作业人员取证情况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_Toc6949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_Toc28744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 xml:space="preserve">2.15 </w:t>
      </w:r>
      <w:r>
        <w:rPr>
          <w:rFonts w:hint="default"/>
          <w:color w:val="000000" w:themeColor="text1"/>
          <w:lang w:val="en-US" w:eastAsia="zh-CN"/>
          <w14:textFill>
            <w14:solidFill>
              <w14:schemeClr w14:val="tx1"/>
            </w14:solidFill>
          </w14:textFill>
        </w:rPr>
        <w:t>安全生产标准化建设及运行情况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_Toc28744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_Toc23448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2.16</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采掘施工项目</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三级备案</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_Toc14706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2.17</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生产安全事故情况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_Toc24756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2.18 双重预防机制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_Toc24756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_Toc2027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2.19 项目部基本情况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_Toc23808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19</w:t>
      </w:r>
      <w:r>
        <w:rPr>
          <w:rFonts w:hint="default"/>
          <w:color w:val="000000" w:themeColor="text1"/>
          <w:lang w:val="en-US" w:eastAsia="zh-CN"/>
          <w14:textFill>
            <w14:solidFill>
              <w14:schemeClr w14:val="tx1"/>
            </w14:solidFill>
          </w14:textFill>
        </w:rPr>
        <w:t>.1 武山铜矿项目部基本情况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_Toc23808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_Toc22660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2.19.</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 xml:space="preserve"> 城门山铜矿项目部基本情况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_Toc22660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_Toc9443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3. 主要危险、有害因素辩识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_Toc13688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主要危险、有害因素辨识概述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_Toc19281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3.1.1 按企业职工伤亡事故分类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_Toc30955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3.1.2 按生产过程危险和有害因素分类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_Toc30955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_Toc4314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3.1.3 按事故分类标准研究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_Toc4314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_Toc23618 </w:instrText>
      </w:r>
      <w:r>
        <w:rPr>
          <w:color w:val="000000" w:themeColor="text1"/>
          <w14:textFill>
            <w14:solidFill>
              <w14:schemeClr w14:val="tx1"/>
            </w14:solidFill>
          </w14:textFill>
        </w:rPr>
        <w:fldChar w:fldCharType="separate"/>
      </w:r>
      <w:r>
        <w:rPr>
          <w:rFonts w:hint="default" w:ascii="Times New Roman" w:hAnsi="Times New Roman" w:eastAsia="宋体" w:cs="Times New Roman"/>
          <w:color w:val="000000" w:themeColor="text1"/>
          <w:kern w:val="2"/>
          <w:szCs w:val="24"/>
          <w:lang w:val="en-US" w:eastAsia="zh-CN" w:bidi="ar-SA"/>
          <w14:textFill>
            <w14:solidFill>
              <w14:schemeClr w14:val="tx1"/>
            </w14:solidFill>
          </w14:textFill>
        </w:rPr>
        <w:t>3.1.4 本评价选择的危险有害因素辨识标准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_Toc8224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危险因素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_Toc8224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_Toc827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3.2.1 地下开采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_Toc11001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3.2.2 露天开采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_Toc26879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有害因素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_Toc26879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_Toc21976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3.3.1 地下开采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_Toc21976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_Toc1663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3.3.2 露天开采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_Toc2853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3.4 其它危险有害因素</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_Toc1231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3.4.1 人的失误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_Toc24239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3.4.2 管理缺陷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_Toc24239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_Toc9064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3.4.3 设备设施故障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_Toc10592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3.4.4 作业环境不良</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_Toc31098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3.5</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重大危险源辨识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_Toc31098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_Toc2008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4. 评价单元划分和评价方法选择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_Toc12971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4.1 评价单元的划分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_Toc12971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_Toc31389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4.1.1 概述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_Toc7418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4.1.2 评价单元划分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_Toc10916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4.2 评价方法选择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_Toc20434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4.2.1 安全检查表法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_Toc19001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4.2.</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 xml:space="preserve"> 作业条件危险性评价法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_Toc19001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_Toc24546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5. 安全评价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_Toc24546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_Toc2111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5.1 安全管理单元评价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_Toc11086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5.1.1 安全检查表评价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_Toc9499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5.1.2 评价小结</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_Toc10357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5.2 采掘施工作业单元评价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_Toc10357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_Toc16152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5.2.1 危险程度评价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_Toc16152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0"/>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_Toc77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5.2.2 评价小结</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_Toc14271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6. 安全管理对策措施及建议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_Toc16616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6.1 主要存在问题及建议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_Toc16616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_Toc29921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6.2 安全管理方面的对策措施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_Toc29921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_Toc4298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6.3 安全生产保证体系的对策措施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_Toc4298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_Toc25346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6.4 施工设备安全方面的对策措施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_Toc25346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_Toc21043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6.5 工程施工安全对策措施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_Toc21043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_Toc3077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7. 安全评价结论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_Toc23956 </w:instrText>
      </w:r>
      <w:r>
        <w:rPr>
          <w:color w:val="000000" w:themeColor="text1"/>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7.1 综合评价结论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_Toc23956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_Toc27717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7.2 评价说明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_Toc27717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_Toc29890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8. 附件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_Toc29890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_Toc16778 </w:instrText>
      </w:r>
      <w:r>
        <w:rPr>
          <w:color w:val="000000" w:themeColor="text1"/>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t>9. 评价人员现场影像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_Toc16778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color w:val="000000" w:themeColor="text1"/>
          <w14:textFill>
            <w14:solidFill>
              <w14:schemeClr w14:val="tx1"/>
            </w14:solidFill>
          </w14:textFill>
        </w:rPr>
      </w:pPr>
      <w:r>
        <w:rPr>
          <w:color w:val="000000" w:themeColor="text1"/>
          <w14:textFill>
            <w14:solidFill>
              <w14:schemeClr w14:val="tx1"/>
            </w14:solidFill>
          </w14:textFill>
        </w:rPr>
        <w:fldChar w:fldCharType="end"/>
      </w:r>
    </w:p>
    <w:p>
      <w:pPr>
        <w:rPr>
          <w:rFonts w:hint="eastAsia"/>
          <w:color w:val="000000" w:themeColor="text1"/>
          <w14:textFill>
            <w14:solidFill>
              <w14:schemeClr w14:val="tx1"/>
            </w14:solidFill>
          </w14:textFill>
        </w:rPr>
        <w:sectPr>
          <w:headerReference r:id="rId5" w:type="default"/>
          <w:footerReference r:id="rId6" w:type="default"/>
          <w:pgSz w:w="11906" w:h="16839"/>
          <w:pgMar w:top="1417" w:right="1417" w:bottom="1417" w:left="1417" w:header="850" w:footer="992" w:gutter="0"/>
          <w:pgNumType w:fmt="upperRoman" w:start="1"/>
          <w:cols w:space="425" w:num="1"/>
          <w:rtlGutter w:val="0"/>
          <w:docGrid w:linePitch="312" w:charSpace="0"/>
        </w:sectPr>
      </w:pPr>
      <w:r>
        <w:rPr>
          <w:rFonts w:hint="eastAsia"/>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bCs/>
          <w:color w:val="000000" w:themeColor="text1"/>
          <w:sz w:val="32"/>
          <w:szCs w:val="32"/>
          <w:lang w:eastAsia="zh-CN"/>
          <w14:textFill>
            <w14:solidFill>
              <w14:schemeClr w14:val="tx1"/>
            </w14:solidFill>
          </w14:textFill>
        </w:rPr>
      </w:pPr>
      <w:r>
        <w:rPr>
          <w:rFonts w:hint="eastAsia" w:ascii="宋体" w:hAnsi="宋体"/>
          <w:b/>
          <w:bCs/>
          <w:color w:val="000000" w:themeColor="text1"/>
          <w:sz w:val="32"/>
          <w:szCs w:val="32"/>
          <w:lang w:eastAsia="zh-CN"/>
          <w14:textFill>
            <w14:solidFill>
              <w14:schemeClr w14:val="tx1"/>
            </w14:solidFill>
          </w14:textFill>
        </w:rPr>
        <w:t>江西铜业集团建设有限公司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b/>
          <w:bCs/>
          <w:color w:val="000000" w:themeColor="text1"/>
          <w:sz w:val="32"/>
          <w:szCs w:val="32"/>
          <w:lang w:val="en-US" w:eastAsia="zh-CN"/>
          <w14:textFill>
            <w14:solidFill>
              <w14:schemeClr w14:val="tx1"/>
            </w14:solidFill>
          </w14:textFill>
        </w:rPr>
      </w:pPr>
      <w:r>
        <w:rPr>
          <w:rFonts w:hint="eastAsia" w:ascii="宋体" w:hAnsi="宋体"/>
          <w:b/>
          <w:bCs/>
          <w:color w:val="000000" w:themeColor="text1"/>
          <w:sz w:val="32"/>
          <w:szCs w:val="32"/>
          <w:lang w:val="en-US" w:eastAsia="zh-CN"/>
          <w14:textFill>
            <w14:solidFill>
              <w14:schemeClr w14:val="tx1"/>
            </w14:solidFill>
          </w14:textFill>
        </w:rPr>
        <w:t>采掘施工作业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bCs/>
          <w:color w:val="000000" w:themeColor="text1"/>
          <w:sz w:val="32"/>
          <w:szCs w:val="32"/>
          <w14:textFill>
            <w14:solidFill>
              <w14:schemeClr w14:val="tx1"/>
            </w14:solidFill>
          </w14:textFill>
        </w:rPr>
      </w:pPr>
      <w:r>
        <w:rPr>
          <w:rFonts w:ascii="宋体" w:hAnsi="宋体"/>
          <w:b/>
          <w:bCs/>
          <w:color w:val="000000" w:themeColor="text1"/>
          <w:sz w:val="32"/>
          <w:szCs w:val="32"/>
          <w14:textFill>
            <w14:solidFill>
              <w14:schemeClr w14:val="tx1"/>
            </w14:solidFill>
          </w14:textFill>
        </w:rPr>
        <w:t>安全</w:t>
      </w:r>
      <w:r>
        <w:rPr>
          <w:rFonts w:hint="eastAsia" w:ascii="宋体" w:hAnsi="宋体"/>
          <w:b/>
          <w:bCs/>
          <w:color w:val="000000" w:themeColor="text1"/>
          <w:sz w:val="32"/>
          <w:szCs w:val="32"/>
          <w:lang w:val="en-US" w:eastAsia="zh-CN"/>
          <w14:textFill>
            <w14:solidFill>
              <w14:schemeClr w14:val="tx1"/>
            </w14:solidFill>
          </w14:textFill>
        </w:rPr>
        <w:t>现状</w:t>
      </w:r>
      <w:r>
        <w:rPr>
          <w:rFonts w:ascii="宋体" w:hAnsi="宋体"/>
          <w:b/>
          <w:bCs/>
          <w:color w:val="000000" w:themeColor="text1"/>
          <w:sz w:val="32"/>
          <w:szCs w:val="32"/>
          <w14:textFill>
            <w14:solidFill>
              <w14:schemeClr w14:val="tx1"/>
            </w14:solidFill>
          </w14:textFill>
        </w:rPr>
        <w:t>评价报告</w:t>
      </w:r>
    </w:p>
    <w:p>
      <w:pPr>
        <w:pStyle w:val="2"/>
        <w:numPr>
          <w:ilvl w:val="0"/>
          <w:numId w:val="1"/>
        </w:numPr>
        <w:bidi w:val="0"/>
        <w:ind w:left="0" w:leftChars="0" w:firstLine="0" w:firstLineChars="0"/>
        <w:rPr>
          <w:rFonts w:hint="default"/>
          <w:color w:val="000000" w:themeColor="text1"/>
          <w:lang w:val="en-US" w:eastAsia="zh-CN"/>
          <w14:textFill>
            <w14:solidFill>
              <w14:schemeClr w14:val="tx1"/>
            </w14:solidFill>
          </w14:textFill>
        </w:rPr>
      </w:pPr>
      <w:bookmarkStart w:id="0" w:name="_Toc18615"/>
      <w:bookmarkStart w:id="1" w:name="_Toc29057"/>
      <w:bookmarkStart w:id="2" w:name="_Toc10867"/>
      <w:r>
        <w:rPr>
          <w:rFonts w:hint="eastAsia"/>
          <w:color w:val="000000" w:themeColor="text1"/>
          <w:lang w:val="en-US" w:eastAsia="zh-CN"/>
          <w14:textFill>
            <w14:solidFill>
              <w14:schemeClr w14:val="tx1"/>
            </w14:solidFill>
          </w14:textFill>
        </w:rPr>
        <w:t>概述</w:t>
      </w:r>
      <w:bookmarkEnd w:id="0"/>
      <w:bookmarkEnd w:id="1"/>
      <w:bookmarkEnd w:id="2"/>
    </w:p>
    <w:p>
      <w:pPr>
        <w:pStyle w:val="3"/>
        <w:bidi w:val="0"/>
        <w:rPr>
          <w:rFonts w:hint="default"/>
          <w:color w:val="000000" w:themeColor="text1"/>
          <w:lang w:val="en-US" w:eastAsia="zh-CN"/>
          <w14:textFill>
            <w14:solidFill>
              <w14:schemeClr w14:val="tx1"/>
            </w14:solidFill>
          </w14:textFill>
        </w:rPr>
      </w:pPr>
      <w:bookmarkStart w:id="3" w:name="_Toc23628"/>
      <w:r>
        <w:rPr>
          <w:rFonts w:hint="default"/>
          <w:color w:val="000000" w:themeColor="text1"/>
          <w:lang w:val="en-US" w:eastAsia="zh-CN"/>
          <w14:textFill>
            <w14:solidFill>
              <w14:schemeClr w14:val="tx1"/>
            </w14:solidFill>
          </w14:textFill>
        </w:rPr>
        <w:t>1.1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评价对象与范围</w:t>
      </w:r>
      <w:bookmarkEnd w:id="3"/>
    </w:p>
    <w:p>
      <w:pPr>
        <w:pStyle w:val="4"/>
        <w:bidi w:val="0"/>
        <w:rPr>
          <w:rFonts w:hint="default"/>
          <w:color w:val="000000" w:themeColor="text1"/>
          <w:lang w:val="en-US" w:eastAsia="zh-CN"/>
          <w14:textFill>
            <w14:solidFill>
              <w14:schemeClr w14:val="tx1"/>
            </w14:solidFill>
          </w14:textFill>
        </w:rPr>
      </w:pPr>
      <w:bookmarkStart w:id="4" w:name="_Toc101"/>
      <w:r>
        <w:rPr>
          <w:rFonts w:hint="default"/>
          <w:color w:val="000000" w:themeColor="text1"/>
          <w:lang w:val="en-US" w:eastAsia="zh-CN"/>
          <w14:textFill>
            <w14:solidFill>
              <w14:schemeClr w14:val="tx1"/>
            </w14:solidFill>
          </w14:textFill>
        </w:rPr>
        <w:t>1.1.1 评价对象</w:t>
      </w:r>
      <w:bookmarkEnd w:id="4"/>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评价对象为江西铜业集团建设有限公司采掘施工作业。</w:t>
      </w:r>
    </w:p>
    <w:p>
      <w:pPr>
        <w:pStyle w:val="4"/>
        <w:bidi w:val="0"/>
        <w:rPr>
          <w:rFonts w:hint="default"/>
          <w:color w:val="000000" w:themeColor="text1"/>
          <w:lang w:val="en-US" w:eastAsia="zh-CN"/>
          <w14:textFill>
            <w14:solidFill>
              <w14:schemeClr w14:val="tx1"/>
            </w14:solidFill>
          </w14:textFill>
        </w:rPr>
      </w:pPr>
      <w:bookmarkStart w:id="5" w:name="_Toc28184"/>
      <w:r>
        <w:rPr>
          <w:rFonts w:hint="default"/>
          <w:color w:val="000000" w:themeColor="text1"/>
          <w:lang w:val="en-US" w:eastAsia="zh-CN"/>
          <w14:textFill>
            <w14:solidFill>
              <w14:schemeClr w14:val="tx1"/>
            </w14:solidFill>
          </w14:textFill>
        </w:rPr>
        <w:t>1.1.2 评价范围</w:t>
      </w:r>
      <w:bookmarkEnd w:id="5"/>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本评价范围主要为江西铜业集团建设有限公司非煤矿山采掘施工作业</w:t>
      </w:r>
      <w:r>
        <w:rPr>
          <w:rFonts w:hint="eastAsia"/>
          <w:color w:val="000000" w:themeColor="text1"/>
          <w:lang w:val="en-US" w:eastAsia="zh-CN"/>
          <w14:textFill>
            <w14:solidFill>
              <w14:schemeClr w14:val="tx1"/>
            </w14:solidFill>
          </w14:textFill>
        </w:rPr>
        <w:t>安全</w:t>
      </w:r>
      <w:r>
        <w:rPr>
          <w:rFonts w:hint="default"/>
          <w:color w:val="000000" w:themeColor="text1"/>
          <w:lang w:val="en-US" w:eastAsia="zh-CN"/>
          <w14:textFill>
            <w14:solidFill>
              <w14:schemeClr w14:val="tx1"/>
            </w14:solidFill>
          </w14:textFill>
        </w:rPr>
        <w:t>管理和施工安全保障能力。</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本评价主要针对</w:t>
      </w:r>
      <w:r>
        <w:rPr>
          <w:rFonts w:hint="eastAsia"/>
          <w:color w:val="000000" w:themeColor="text1"/>
          <w:lang w:val="en-US" w:eastAsia="zh-CN"/>
          <w14:textFill>
            <w14:solidFill>
              <w14:schemeClr w14:val="tx1"/>
            </w14:solidFill>
          </w14:textFill>
        </w:rPr>
        <w:t>采掘施工作业</w:t>
      </w:r>
      <w:r>
        <w:rPr>
          <w:rFonts w:hint="default"/>
          <w:color w:val="000000" w:themeColor="text1"/>
          <w:lang w:val="en-US" w:eastAsia="zh-CN"/>
          <w14:textFill>
            <w14:solidFill>
              <w14:schemeClr w14:val="tx1"/>
            </w14:solidFill>
          </w14:textFill>
        </w:rPr>
        <w:t>的相关证照、采掘施工作业的安全生产管理体系和制度建设、安全生产保障体系、隐患排查治理体系与风险分级管控体系等内容。</w:t>
      </w:r>
    </w:p>
    <w:p>
      <w:pPr>
        <w:pStyle w:val="3"/>
        <w:bidi w:val="0"/>
        <w:rPr>
          <w:rFonts w:hint="default"/>
          <w:color w:val="000000" w:themeColor="text1"/>
          <w:lang w:val="en-US" w:eastAsia="zh-CN"/>
          <w14:textFill>
            <w14:solidFill>
              <w14:schemeClr w14:val="tx1"/>
            </w14:solidFill>
          </w14:textFill>
        </w:rPr>
      </w:pPr>
      <w:bookmarkStart w:id="6" w:name="_Toc16563"/>
      <w:r>
        <w:rPr>
          <w:rFonts w:hint="default"/>
          <w:color w:val="000000" w:themeColor="text1"/>
          <w:lang w:val="en-US" w:eastAsia="zh-CN"/>
          <w14:textFill>
            <w14:solidFill>
              <w14:schemeClr w14:val="tx1"/>
            </w14:solidFill>
          </w14:textFill>
        </w:rPr>
        <w:t>1.2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评价目的与内容</w:t>
      </w:r>
      <w:bookmarkEnd w:id="6"/>
    </w:p>
    <w:p>
      <w:pPr>
        <w:pStyle w:val="4"/>
        <w:bidi w:val="0"/>
        <w:rPr>
          <w:rFonts w:hint="default"/>
          <w:color w:val="000000" w:themeColor="text1"/>
          <w:lang w:val="en-US" w:eastAsia="zh-CN"/>
          <w14:textFill>
            <w14:solidFill>
              <w14:schemeClr w14:val="tx1"/>
            </w14:solidFill>
          </w14:textFill>
        </w:rPr>
      </w:pPr>
      <w:bookmarkStart w:id="7" w:name="_Toc14519"/>
      <w:r>
        <w:rPr>
          <w:rFonts w:hint="default"/>
          <w:color w:val="000000" w:themeColor="text1"/>
          <w:lang w:val="en-US" w:eastAsia="zh-CN"/>
          <w14:textFill>
            <w14:solidFill>
              <w14:schemeClr w14:val="tx1"/>
            </w14:solidFill>
          </w14:textFill>
        </w:rPr>
        <w:t>1.2.1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评价目的</w:t>
      </w:r>
      <w:bookmarkEnd w:id="7"/>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全现状评价是在系统生命周期内的生产运行期，通过对生产经营单位的生产设施、设备、装置实际运行状况及管理状况的调查、分析，运用安全系统工程的方法，进行危险、有害因素的识别及其危险度的评价，查找该系统生产运行中存在的事故隐患并判定其危险程度，提出合理可行的安全对策措施及建议，使系统在生产运行期内的安全风险控制在安全、合理的程度内。</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全现状评价目的是针对生产经营单位（某一个生产经营单位总体或局部的生产经营活动的）安全现状进行的安全评价，通过评价查找其存在的危险、有害因素并确定危险程度，提出合理可行的安全对策措施及建议</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为企业的安全生产管理提供科学依据，以利于提高企业的本质安全程度，同时为企业取得安全生产许可证提供技术依据之一。</w:t>
      </w:r>
    </w:p>
    <w:p>
      <w:pPr>
        <w:pStyle w:val="4"/>
        <w:bidi w:val="0"/>
        <w:rPr>
          <w:rFonts w:hint="default"/>
          <w:color w:val="000000" w:themeColor="text1"/>
          <w:lang w:val="en-US" w:eastAsia="zh-CN"/>
          <w14:textFill>
            <w14:solidFill>
              <w14:schemeClr w14:val="tx1"/>
            </w14:solidFill>
          </w14:textFill>
        </w:rPr>
      </w:pPr>
      <w:bookmarkStart w:id="8" w:name="_Toc30817"/>
      <w:r>
        <w:rPr>
          <w:rFonts w:hint="default"/>
          <w:color w:val="000000" w:themeColor="text1"/>
          <w:lang w:val="en-US" w:eastAsia="zh-CN"/>
          <w14:textFill>
            <w14:solidFill>
              <w14:schemeClr w14:val="tx1"/>
            </w14:solidFill>
          </w14:textFill>
        </w:rPr>
        <w:t>1.2.2 评价内容</w:t>
      </w:r>
      <w:bookmarkEnd w:id="8"/>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通过对江西铜业集团建设有限公司安全生产方面资料的收集以及现场安全状况调研，对如下内容进行评价：</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1）评价江西铜业集团建设有限公司非煤矿山</w:t>
      </w:r>
      <w:r>
        <w:rPr>
          <w:rFonts w:hint="eastAsia"/>
          <w:color w:val="000000" w:themeColor="text1"/>
          <w:lang w:val="en-US" w:eastAsia="zh-CN"/>
          <w14:textFill>
            <w14:solidFill>
              <w14:schemeClr w14:val="tx1"/>
            </w14:solidFill>
          </w14:textFill>
        </w:rPr>
        <w:t>采掘施工作业</w:t>
      </w:r>
      <w:r>
        <w:rPr>
          <w:rFonts w:hint="default"/>
          <w:color w:val="000000" w:themeColor="text1"/>
          <w:lang w:val="en-US" w:eastAsia="zh-CN"/>
          <w14:textFill>
            <w14:solidFill>
              <w14:schemeClr w14:val="tx1"/>
            </w14:solidFill>
          </w14:textFill>
        </w:rPr>
        <w:t>的</w:t>
      </w:r>
      <w:r>
        <w:rPr>
          <w:rFonts w:hint="eastAsia"/>
          <w:color w:val="000000" w:themeColor="text1"/>
          <w:lang w:val="en-US" w:eastAsia="zh-CN"/>
          <w14:textFill>
            <w14:solidFill>
              <w14:schemeClr w14:val="tx1"/>
            </w14:solidFill>
          </w14:textFill>
        </w:rPr>
        <w:t>安全</w:t>
      </w:r>
      <w:r>
        <w:rPr>
          <w:rFonts w:hint="default"/>
          <w:color w:val="000000" w:themeColor="text1"/>
          <w:lang w:val="en-US" w:eastAsia="zh-CN"/>
          <w14:textFill>
            <w14:solidFill>
              <w14:schemeClr w14:val="tx1"/>
            </w14:solidFill>
          </w14:textFill>
        </w:rPr>
        <w:t>管理模式对确保安全生产的适应性，明确安全生产责任制、安全管理机构及安全管理人员、安全管理相关内容是否满足安全生产法律法规和技术标准的要求及其落实执行情况，说明现行企业安全管理模式是否满足安全生产的要求；</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2）评价江西铜业集团建设有限公司安全生产保障体系的系统性、充分性和有效性，明确其是否满足安全生产的要求；</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3）评价江西铜业集团建设有限公司安全设备、设施、场所是否满足安全生产法律法规和技术标准的要求；</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4）辨识江西铜业集团建设有限公司作业过程中的危险、有害因素，并定性、定量的确定其危险程度；</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5）在定性和定量评价的基础上，对江西铜业集团建设有限公司及</w:t>
      </w:r>
      <w:r>
        <w:rPr>
          <w:rFonts w:hint="default"/>
          <w:color w:val="000000" w:themeColor="text1"/>
          <w:lang w:val="en-US" w:eastAsia="zh-CN"/>
          <w14:textFill>
            <w14:solidFill>
              <w14:schemeClr w14:val="tx1"/>
            </w14:solidFill>
          </w14:textFill>
        </w:rPr>
        <w:t>项目部</w:t>
      </w:r>
      <w:r>
        <w:rPr>
          <w:rFonts w:hint="default"/>
          <w:color w:val="000000" w:themeColor="text1"/>
          <w:lang w:val="en-US" w:eastAsia="zh-CN"/>
          <w14:textFill>
            <w14:solidFill>
              <w14:schemeClr w14:val="tx1"/>
            </w14:solidFill>
          </w14:textFill>
        </w:rPr>
        <w:t>作业过程中可能存在的危险、有害因素提出合理可行的安全对策措施及建议；</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6）检查江西铜业集团建设有限公司</w:t>
      </w:r>
      <w:r>
        <w:rPr>
          <w:rFonts w:hint="eastAsia"/>
          <w:color w:val="000000" w:themeColor="text1"/>
          <w:lang w:val="en-US" w:eastAsia="zh-CN"/>
          <w14:textFill>
            <w14:solidFill>
              <w14:schemeClr w14:val="tx1"/>
            </w14:solidFill>
          </w14:textFill>
        </w:rPr>
        <w:t>采掘施工作业</w:t>
      </w:r>
      <w:r>
        <w:rPr>
          <w:rFonts w:hint="default"/>
          <w:color w:val="000000" w:themeColor="text1"/>
          <w:lang w:val="en-US" w:eastAsia="zh-CN"/>
          <w14:textFill>
            <w14:solidFill>
              <w14:schemeClr w14:val="tx1"/>
            </w14:solidFill>
          </w14:textFill>
        </w:rPr>
        <w:t>安全生产标准化运行情况，提出改进措施。</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7）对评价对象提出客观、公正、准确的评价结论。</w:t>
      </w:r>
    </w:p>
    <w:p>
      <w:pPr>
        <w:pStyle w:val="3"/>
        <w:bidi w:val="0"/>
        <w:rPr>
          <w:rFonts w:hint="default"/>
          <w:color w:val="000000" w:themeColor="text1"/>
          <w:lang w:val="en-US" w:eastAsia="zh-CN"/>
          <w14:textFill>
            <w14:solidFill>
              <w14:schemeClr w14:val="tx1"/>
            </w14:solidFill>
          </w14:textFill>
        </w:rPr>
      </w:pPr>
      <w:bookmarkStart w:id="9" w:name="_Toc7351"/>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3 </w:t>
      </w:r>
      <w:r>
        <w:rPr>
          <w:rFonts w:hint="default"/>
          <w:color w:val="000000" w:themeColor="text1"/>
          <w:lang w:val="en-US" w:eastAsia="zh-CN"/>
          <w14:textFill>
            <w14:solidFill>
              <w14:schemeClr w14:val="tx1"/>
            </w14:solidFill>
          </w14:textFill>
        </w:rPr>
        <w:t>评价依据</w:t>
      </w:r>
      <w:bookmarkEnd w:id="9"/>
    </w:p>
    <w:p>
      <w:pPr>
        <w:pStyle w:val="4"/>
        <w:bidi w:val="0"/>
        <w:rPr>
          <w:rFonts w:hint="default"/>
          <w:color w:val="000000" w:themeColor="text1"/>
          <w:lang w:val="en-US" w:eastAsia="zh-CN"/>
          <w14:textFill>
            <w14:solidFill>
              <w14:schemeClr w14:val="tx1"/>
            </w14:solidFill>
          </w14:textFill>
        </w:rPr>
      </w:pPr>
      <w:bookmarkStart w:id="10" w:name="_Toc13927"/>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法律</w:t>
      </w:r>
      <w:bookmarkEnd w:id="10"/>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《中华人民共和国突发事件应对法》（中华人民共和国主席令第69号，自2007年11月1日施行）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《中华人民共和国防震减灾法》（中华人民共和国主席令第74号，自2009年5月1日起施行）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中华人民共和国矿山安全法》（已由2009年8月27日由中华人民共和国第十一届全国人民代表大会常务委员会第十次会议通过《全国人民代表大会常务委员会关于修改部分法律的决定》，其中对《中华人民共和国矿山安全法》的部分条款进行了修订，自2009年8月27日起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《中华人民共和国特种设备安全法》（中华人民共和国主席令第4号，自2014年1月1日施行）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《中华人民共和国劳动法》（中华人民共和国主席令第24号，自2018年12月29日起施行）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《中华人民共和国职业病防治法》（中华人民共和国主席令24号，自2018年12月29日起施行）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《中华人民共和国安全生产法》（中华人民共和国主席令第88号，中华人民共和国第十三届全国人民代表大会常务委员会第二十九次会议于2021年6月10日通过，自2021年9月1日起施行）</w:t>
      </w:r>
    </w:p>
    <w:p>
      <w:pPr>
        <w:pStyle w:val="4"/>
        <w:bidi w:val="0"/>
        <w:rPr>
          <w:rFonts w:hint="default"/>
          <w:color w:val="000000" w:themeColor="text1"/>
          <w:lang w:val="en-US" w:eastAsia="zh-CN"/>
          <w14:textFill>
            <w14:solidFill>
              <w14:schemeClr w14:val="tx1"/>
            </w14:solidFill>
          </w14:textFill>
        </w:rPr>
      </w:pPr>
      <w:bookmarkStart w:id="11" w:name="_Toc815"/>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行政法规</w:t>
      </w:r>
      <w:bookmarkEnd w:id="11"/>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《特种设备安全监察条例》（2003年3月11日中华人民共和国国务院令第373号公布，2009年1月24日修订，自2009年5月1日起施行）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全生产许可证条例》（国务院令第397号，2004年1月7日起施行，根据2013年5月31日国务院第十次常务会议通过2013年7月18日中华人民共和国国务院令第638号公布自公布之日起施行的《国务院关于废止和修改部分行政法规的决定》第一次修正</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根据2014年7月9日国务院第54次常务会议通过2014年7月29日中华人民共和国国务院令第653号公布自公布之日起施行的《国务院关于修改部分行政法规的决定》第二次修正）</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《地质灾害防治条例》（国务院令第394号，2004年3月1日施行）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《生产安全事故报告和调查处理条例》（2007年3月28日国务院第172次常务会议通过，自2007年6月1日起施行，根据国家安全监管总局令第77号修正）</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《气象灾害防御条例》（国务院令第570号，2010年4月1日施行）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《工伤保险条例》（国务院令第586号，2011年1月1日起施行）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《生产安全事故应急条例》（国务院令第708号，2019年3月1日公布，自2019年4月1日起施行）</w:t>
      </w:r>
    </w:p>
    <w:p>
      <w:pPr>
        <w:pStyle w:val="4"/>
        <w:bidi w:val="0"/>
        <w:rPr>
          <w:rFonts w:hint="default"/>
          <w:color w:val="000000" w:themeColor="text1"/>
          <w:lang w:val="en-US" w:eastAsia="zh-CN"/>
          <w14:textFill>
            <w14:solidFill>
              <w14:schemeClr w14:val="tx1"/>
            </w14:solidFill>
          </w14:textFill>
        </w:rPr>
      </w:pPr>
      <w:bookmarkStart w:id="12" w:name="_Toc1409"/>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3 </w:t>
      </w:r>
      <w:r>
        <w:rPr>
          <w:rFonts w:hint="default"/>
          <w:color w:val="000000" w:themeColor="text1"/>
          <w:lang w:val="en-US" w:eastAsia="zh-CN"/>
          <w14:textFill>
            <w14:solidFill>
              <w14:schemeClr w14:val="tx1"/>
            </w14:solidFill>
          </w14:textFill>
        </w:rPr>
        <w:t>部门规章</w:t>
      </w:r>
      <w:bookmarkEnd w:id="12"/>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《金属非金属地下矿山企业领导带班下井及监督检查暂行规定》（原国家安监总局令第</w:t>
      </w:r>
      <w:r>
        <w:rPr>
          <w:rFonts w:hint="eastAsia"/>
          <w:color w:val="000000" w:themeColor="text1"/>
          <w:lang w:val="en-US" w:eastAsia="zh-CN"/>
          <w14:textFill>
            <w14:solidFill>
              <w14:schemeClr w14:val="tx1"/>
            </w14:solidFill>
          </w14:textFill>
        </w:rPr>
        <w:t>34</w:t>
      </w:r>
      <w:r>
        <w:rPr>
          <w:rFonts w:hint="default"/>
          <w:color w:val="000000" w:themeColor="text1"/>
          <w:lang w:val="en-US" w:eastAsia="zh-CN"/>
          <w14:textFill>
            <w14:solidFill>
              <w14:schemeClr w14:val="tx1"/>
            </w14:solidFill>
          </w14:textFill>
        </w:rPr>
        <w:t>号，自</w:t>
      </w:r>
      <w:r>
        <w:rPr>
          <w:rFonts w:hint="eastAsia"/>
          <w:color w:val="000000" w:themeColor="text1"/>
          <w:lang w:val="en-US" w:eastAsia="zh-CN"/>
          <w14:textFill>
            <w14:solidFill>
              <w14:schemeClr w14:val="tx1"/>
            </w14:solidFill>
          </w14:textFill>
        </w:rPr>
        <w:t>2010</w:t>
      </w:r>
      <w:r>
        <w:rPr>
          <w:rFonts w:hint="default"/>
          <w:color w:val="000000" w:themeColor="text1"/>
          <w:lang w:val="en-US" w:eastAsia="zh-CN"/>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15</w:t>
      </w:r>
      <w:r>
        <w:rPr>
          <w:rFonts w:hint="default"/>
          <w:color w:val="000000" w:themeColor="text1"/>
          <w:lang w:val="en-US" w:eastAsia="zh-CN"/>
          <w14:textFill>
            <w14:solidFill>
              <w14:schemeClr w14:val="tx1"/>
            </w14:solidFill>
          </w14:textFill>
        </w:rPr>
        <w:t>日起施行，2015年</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26</w:t>
      </w:r>
      <w:r>
        <w:rPr>
          <w:rFonts w:hint="default"/>
          <w:color w:val="000000" w:themeColor="text1"/>
          <w:lang w:val="en-US" w:eastAsia="zh-CN"/>
          <w14:textFill>
            <w14:solidFill>
              <w14:schemeClr w14:val="tx1"/>
            </w14:solidFill>
          </w14:textFill>
        </w:rPr>
        <w:t>日修正）</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《非煤矿山外包工程安全管理暂行办法》（原国家安监总局令第62号，自2013年10月1日起施行，2015年5月26日修正）</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《非煤矿矿山企业安全生产许可证实施办法》（国家安全生产监督管理总局令第20号，第78号修改，2015年7月1日施行）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《安全生产培训管理办法》（国家安全生产监督管理总局令第44号，第80号修改，自2015年7月1日起施行）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《生产经营单位安全培训规定》（国家安全生产监督管理总局令3号，第80号修改，自2015年7月1日起施行）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《特种作业人员安全技术培训考核管理规定》（国家安全生产监督管理总局令第30号，第80号修改，自2015年7月1日起施行）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《国家安全监管总局关于修改和废止部分规章及规范性文件的决定》（国家安监总局令第89号，自2017年3月6日起施行）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《生产安全事故应急预案管理办法》（应急管理部令2号，自2019年9月1日起实施）</w:t>
      </w:r>
    </w:p>
    <w:p>
      <w:pPr>
        <w:pStyle w:val="4"/>
        <w:bidi w:val="0"/>
        <w:rPr>
          <w:rFonts w:hint="default"/>
          <w:color w:val="000000" w:themeColor="text1"/>
          <w:lang w:val="en-US" w:eastAsia="zh-CN"/>
          <w14:textFill>
            <w14:solidFill>
              <w14:schemeClr w14:val="tx1"/>
            </w14:solidFill>
          </w14:textFill>
        </w:rPr>
      </w:pPr>
      <w:bookmarkStart w:id="13" w:name="_Toc25088"/>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4 </w:t>
      </w:r>
      <w:r>
        <w:rPr>
          <w:rFonts w:hint="default"/>
          <w:color w:val="000000" w:themeColor="text1"/>
          <w:lang w:val="en-US" w:eastAsia="zh-CN"/>
          <w14:textFill>
            <w14:solidFill>
              <w14:schemeClr w14:val="tx1"/>
            </w14:solidFill>
          </w14:textFill>
        </w:rPr>
        <w:t>地方法规、规章</w:t>
      </w:r>
      <w:bookmarkEnd w:id="13"/>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《江西省安全生产条例》（2007年3月29日江西省第十届人民代表大会常务委员会第二十八次会议通过，2023年7月26日江西省第十四届人民代表大会常务委员会第三次会议第二次修订。2023年9月1日起施行）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《江西省生产安全事故隐患排查治理办法》（2018年10月10日省政府令第238号发布，2021年6月9日省政府令第250号第一次修正）</w:t>
      </w:r>
    </w:p>
    <w:p>
      <w:pPr>
        <w:pStyle w:val="4"/>
        <w:bidi w:val="0"/>
        <w:rPr>
          <w:rFonts w:hint="default"/>
          <w:color w:val="000000" w:themeColor="text1"/>
          <w:lang w:val="en-US" w:eastAsia="zh-CN"/>
          <w14:textFill>
            <w14:solidFill>
              <w14:schemeClr w14:val="tx1"/>
            </w14:solidFill>
          </w14:textFill>
        </w:rPr>
      </w:pPr>
      <w:bookmarkStart w:id="14" w:name="_Toc2511"/>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规范性文件</w:t>
      </w:r>
      <w:bookmarkEnd w:id="14"/>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《关于进一步加强我省非煤矿矿山采掘施工及地质勘探作业安全生产监管工作的意见》（赣安监管一字〔2007〕305号）</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《关于切实加强非煤矿山采掘施工安全监管工作的通知》（赣安监管一字〔2008〕303号）</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《关于实施全省非煤矿矿山企业安全生产责任保险有关事项的通知》（赣安监管一字〔2011〕64号，2011年3月25日）</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《江西省安委会关于加强生产经营单位事故隐患排查治理工作的指导意见》（赣安〔2014〕32号，2014年12月18日）</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《江西省应急管理厅关于印发〈江西省企业安全生产标准化建设定级实施办法（试行）〉的通知》（赣应急字〔2022〕49号）</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《关于印发〈企业安全生产费用提取和使用管理办法〉的通知》（财资〔2022〕136号，2022年11月21日）</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《国家安全监管总局关于发布金属非金属矿山禁止使用的设备及工艺目录（第一批）的通知》（安监总管一〔2013〕101号，2013年9月6日）</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《国家安全监管总局关于发布金属非金属矿山禁止使用的设备及工艺目录（第二批）的通知》（安监总管一〔2015〕13号，2015年2月13日）</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《国家安全监管总局关于印发淘汰落后安全技术装备目录（2015年第一批）的通知》（安监总科技〔2015〕75号，2015年7月10日发布）</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《国家安全监管总局关于非煤矿山安全生产风险分级监管工作的指导意见》（安监总管一〔2015〕91号，自2015年8月19日起实施）</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《国家矿山安全监察局关于开展非煤矿山安全生产专项检查的通知》（矿安〔2021〕5号，2021年1月15日）</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《国家矿山安全监察局关于严格非煤地下矿山建设项目施工安全管理的通知》（矿安〔2021〕7号，2021年1月21日发布）</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《国家矿山安全监察局关于印发&lt;关于加强金属非金属地下矿山外包工程安全管理的若干规定&gt;的通知》（矿安〔2021〕55号，2021年7月5日发布）</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《国家矿山安全监察局关于规范非煤矿山安全监察工作的意见》（</w:t>
      </w:r>
      <w:r>
        <w:rPr>
          <w:rFonts w:hint="default"/>
          <w:color w:val="000000" w:themeColor="text1"/>
          <w:lang w:val="en-US" w:eastAsia="zh-CN"/>
          <w14:textFill>
            <w14:solidFill>
              <w14:schemeClr w14:val="tx1"/>
            </w14:solidFill>
          </w14:textFill>
        </w:rPr>
        <w:t>矿安〔2021〕</w:t>
      </w:r>
      <w:r>
        <w:rPr>
          <w:rFonts w:hint="eastAsia"/>
          <w:color w:val="000000" w:themeColor="text1"/>
          <w:lang w:val="en-US" w:eastAsia="zh-CN"/>
          <w14:textFill>
            <w14:solidFill>
              <w14:schemeClr w14:val="tx1"/>
            </w14:solidFill>
          </w14:textFill>
        </w:rPr>
        <w:t>199</w:t>
      </w:r>
      <w:r>
        <w:rPr>
          <w:rFonts w:hint="default"/>
          <w:color w:val="000000" w:themeColor="text1"/>
          <w:lang w:val="en-US" w:eastAsia="zh-CN"/>
          <w14:textFill>
            <w14:solidFill>
              <w14:schemeClr w14:val="tx1"/>
            </w14:solidFill>
          </w14:textFill>
        </w:rPr>
        <w:t>号，2021年1</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28</w:t>
      </w:r>
      <w:r>
        <w:rPr>
          <w:rFonts w:hint="default"/>
          <w:color w:val="000000" w:themeColor="text1"/>
          <w:lang w:val="en-US" w:eastAsia="zh-CN"/>
          <w14:textFill>
            <w14:solidFill>
              <w14:schemeClr w14:val="tx1"/>
            </w14:solidFill>
          </w14:textFill>
        </w:rPr>
        <w:t>日</w:t>
      </w:r>
      <w:r>
        <w:rPr>
          <w:rFonts w:hint="eastAsia"/>
          <w:color w:val="000000" w:themeColor="text1"/>
          <w:lang w:val="en-US" w:eastAsia="zh-CN"/>
          <w14:textFill>
            <w14:solidFill>
              <w14:schemeClr w14:val="tx1"/>
            </w14:solidFill>
          </w14:textFill>
        </w:rPr>
        <w:t>）</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《国家矿山安全监察局关于印发〈关于加强非煤矿山安全生产工作的指导意见〉的通知》（矿安〔2022〕4号，2022年2月8日）</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《国家矿山安全监察局关于印发执行安全标志管理的矿用产品目录的通知》（矿安〔2022〕123号，自2022年12月10日起施行）</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《中共中央办公厅国务院办公厅关于进一步加强矿山安全生产工作的意见》（厅字〔2023〕21号，2023年8月25日施行）</w:t>
      </w:r>
    </w:p>
    <w:p>
      <w:pPr>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《国务院安委会办公室关于学习宣传贯彻〈中共中央办公厅 国务院办公厅关于进一步加强矿山安全生产工作的意见〉的通知》（安委办〔2023〕7号）</w:t>
      </w:r>
    </w:p>
    <w:p>
      <w:pPr>
        <w:pStyle w:val="4"/>
        <w:bidi w:val="0"/>
        <w:rPr>
          <w:rFonts w:hint="default"/>
          <w:color w:val="000000" w:themeColor="text1"/>
          <w:lang w:val="en-US" w:eastAsia="zh-CN"/>
          <w14:textFill>
            <w14:solidFill>
              <w14:schemeClr w14:val="tx1"/>
            </w14:solidFill>
          </w14:textFill>
        </w:rPr>
      </w:pPr>
      <w:bookmarkStart w:id="15" w:name="_Toc25451"/>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标准、规范</w:t>
      </w:r>
      <w:bookmarkEnd w:id="15"/>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《企业职工伤亡事故分类》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GB6441-1986</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《建筑灭火器配置设计规范》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GB50140-2005</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《工业企业厂界环境噪声排放标准》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GB12348-2008</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《建筑物防雷设计规范》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GB50057-2010</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《建筑抗震设计规范（附条文说明）（2016年版）》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0011-2010</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《工业企业总平面设计规范》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GB50187-2012</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《建筑设计防火规范（2018版）》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GB50016-2014</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《爆破安全规程》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GB6722-2014</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《中国地震区动参数区划图》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GB18306-2015</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《金属非金属矿山安全规程》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GB16423-2020</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《个体防护装备配备规范》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GB39800-2020</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《矿山电力设计标准》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GB50070-2020</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《生产过程安全卫生要求总则》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GB/T12801-2008</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《用电安全导则》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GB/T13869-2008</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《高处作业分级》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GB/T3608-2008</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《工业企业噪声控制设计规范》                   GB/T50087-2013</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《企业安全生产标准化基本规范》                 GB/T</w:t>
      </w:r>
      <w:r>
        <w:rPr>
          <w:rFonts w:hint="eastAsia"/>
          <w:color w:val="000000" w:themeColor="text1"/>
          <w:lang w:val="en-US" w:eastAsia="zh-CN"/>
          <w14:textFill>
            <w14:solidFill>
              <w14:schemeClr w14:val="tx1"/>
            </w14:solidFill>
          </w14:textFill>
        </w:rPr>
        <w:t>33000</w:t>
      </w:r>
      <w:r>
        <w:rPr>
          <w:rFonts w:hint="default"/>
          <w:color w:val="000000" w:themeColor="text1"/>
          <w:lang w:val="en-US" w:eastAsia="zh-CN"/>
          <w14:textFill>
            <w14:solidFill>
              <w14:schemeClr w14:val="tx1"/>
            </w14:solidFill>
          </w14:textFill>
        </w:rPr>
        <w:t>-201</w:t>
      </w:r>
      <w:r>
        <w:rPr>
          <w:rFonts w:hint="eastAsia"/>
          <w:color w:val="000000" w:themeColor="text1"/>
          <w:lang w:val="en-US" w:eastAsia="zh-CN"/>
          <w14:textFill>
            <w14:solidFill>
              <w14:schemeClr w14:val="tx1"/>
            </w14:solidFill>
          </w14:textFill>
        </w:rPr>
        <w:t>6</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《生产经营单位生产安全事故应急预案编制导则》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GB/T29639-2020</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《生产过程危险和有害因素分类与代码》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GB/T13861-2022</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《工业场所有害因素职业接触限值第2部分：物理因素》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GBZ2.2-2007</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《工业企业设计卫生标准》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GBZ1-2010</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《工业场所有害因素职业接触限值第1部分：化学有害因素》 </w:t>
      </w:r>
    </w:p>
    <w:p>
      <w:pPr>
        <w:jc w:val="right"/>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GBZ2.1-2019/XG1-2022</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《安全评价通则》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AQ8001-2007</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《矿山救护规程》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AQ1009-2007</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《金属非金属地下矿山通风安全技术规范》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AQ2013-2008</w:t>
      </w:r>
    </w:p>
    <w:p>
      <w:pPr>
        <w:pStyle w:val="4"/>
        <w:bidi w:val="0"/>
        <w:rPr>
          <w:rFonts w:hint="eastAsia"/>
          <w:color w:val="000000" w:themeColor="text1"/>
          <w:lang w:val="en-US" w:eastAsia="zh-CN"/>
          <w14:textFill>
            <w14:solidFill>
              <w14:schemeClr w14:val="tx1"/>
            </w14:solidFill>
          </w14:textFill>
        </w:rPr>
      </w:pPr>
      <w:bookmarkStart w:id="16" w:name="_Toc2225"/>
      <w:r>
        <w:rPr>
          <w:rFonts w:hint="eastAsia"/>
          <w:color w:val="000000" w:themeColor="text1"/>
          <w:lang w:val="en-US" w:eastAsia="zh-CN"/>
          <w14:textFill>
            <w14:solidFill>
              <w14:schemeClr w14:val="tx1"/>
            </w14:solidFill>
          </w14:textFill>
        </w:rPr>
        <w:t>1.3.7 其他依据</w:t>
      </w:r>
      <w:bookmarkEnd w:id="16"/>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1）企业营业执照、建筑业企业资质证书、安全生产许可证、爆破作业单位许可证、主要负责人资格证、安全生产管理人员资格证、专业技术人员资格证和特种作业人员资格证等复印件</w:t>
      </w:r>
      <w:r>
        <w:rPr>
          <w:rFonts w:hint="eastAsia"/>
          <w:color w:val="000000" w:themeColor="text1"/>
          <w:lang w:val="en-US" w:eastAsia="zh-CN"/>
          <w14:textFill>
            <w14:solidFill>
              <w14:schemeClr w14:val="tx1"/>
            </w14:solidFill>
          </w14:textFill>
        </w:rPr>
        <w:t>；</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2）企业提供的相关安全管理资料，主要包括安全生产责任制、 安全生产管理规章制度、岗位安全操作规程、应急预案备案表、非煤矿山救护协议等</w:t>
      </w:r>
      <w:r>
        <w:rPr>
          <w:rFonts w:hint="eastAsia"/>
          <w:color w:val="000000" w:themeColor="text1"/>
          <w:lang w:val="en-US" w:eastAsia="zh-CN"/>
          <w14:textFill>
            <w14:solidFill>
              <w14:schemeClr w14:val="tx1"/>
            </w14:solidFill>
          </w14:textFill>
        </w:rPr>
        <w:t>；</w:t>
      </w:r>
    </w:p>
    <w:p>
      <w:pPr>
        <w:numPr>
          <w:ilvl w:val="0"/>
          <w:numId w:val="2"/>
        </w:num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安全现状评价合同书</w:t>
      </w:r>
      <w:r>
        <w:rPr>
          <w:rFonts w:hint="eastAsia"/>
          <w:color w:val="000000" w:themeColor="text1"/>
          <w:lang w:val="en-US" w:eastAsia="zh-CN"/>
          <w14:textFill>
            <w14:solidFill>
              <w14:schemeClr w14:val="tx1"/>
            </w14:solidFill>
          </w14:textFill>
        </w:rPr>
        <w:t>；</w:t>
      </w:r>
    </w:p>
    <w:p>
      <w:pPr>
        <w:numPr>
          <w:ilvl w:val="0"/>
          <w:numId w:val="2"/>
        </w:num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企业提供的其他资料</w:t>
      </w:r>
      <w:r>
        <w:rPr>
          <w:rFonts w:hint="eastAsia"/>
          <w:color w:val="000000" w:themeColor="text1"/>
          <w:lang w:val="en-US" w:eastAsia="zh-CN"/>
          <w14:textFill>
            <w14:solidFill>
              <w14:schemeClr w14:val="tx1"/>
            </w14:solidFill>
          </w14:textFill>
        </w:rPr>
        <w:t>。</w:t>
      </w:r>
    </w:p>
    <w:p>
      <w:pPr>
        <w:pStyle w:val="3"/>
        <w:bidi w:val="0"/>
        <w:rPr>
          <w:rFonts w:hint="eastAsia"/>
          <w:color w:val="000000" w:themeColor="text1"/>
          <w14:textFill>
            <w14:solidFill>
              <w14:schemeClr w14:val="tx1"/>
            </w14:solidFill>
          </w14:textFill>
        </w:rPr>
      </w:pPr>
      <w:bookmarkStart w:id="17" w:name="_Toc13136"/>
      <w:bookmarkStart w:id="18" w:name="_Toc19784"/>
      <w:bookmarkStart w:id="19" w:name="_Toc21250"/>
      <w:r>
        <w:rPr>
          <w:rFonts w:hint="eastAsia"/>
          <w:color w:val="000000" w:themeColor="text1"/>
          <w14:textFill>
            <w14:solidFill>
              <w14:schemeClr w14:val="tx1"/>
            </w14:solidFill>
          </w14:textFill>
        </w:rPr>
        <w:t>1.4</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评价程序</w:t>
      </w:r>
      <w:bookmarkEnd w:id="17"/>
      <w:bookmarkEnd w:id="18"/>
      <w:bookmarkEnd w:id="19"/>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安全评价程序包括：前期准备；辨识与分析危险、有害因素；划分评价单元；</w:t>
      </w:r>
      <w:r>
        <w:rPr>
          <w:rFonts w:hint="eastAsia" w:ascii="Times New Roman" w:eastAsia="宋体"/>
          <w:color w:val="000000" w:themeColor="text1"/>
          <w:lang w:val="en-US" w:eastAsia="zh-CN"/>
          <w14:textFill>
            <w14:solidFill>
              <w14:schemeClr w14:val="tx1"/>
            </w14:solidFill>
          </w14:textFill>
        </w:rPr>
        <w:t>选择评价方法；</w:t>
      </w:r>
      <w:r>
        <w:rPr>
          <w:rFonts w:hint="eastAsia"/>
          <w:color w:val="000000" w:themeColor="text1"/>
          <w14:textFill>
            <w14:solidFill>
              <w14:schemeClr w14:val="tx1"/>
            </w14:solidFill>
          </w14:textFill>
        </w:rPr>
        <w:t>定性、定量评价；提出安全对策措施建议；做出评价结论；编制安全评价报告。</w:t>
      </w:r>
    </w:p>
    <w:p>
      <w:pPr>
        <w:numPr>
          <w:ilvl w:val="0"/>
          <w:numId w:val="3"/>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前期准备</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明确被评价对象，备齐有关安全评价所需的设备、工具，收集国内外相关法律、法规、技术标准及建设项目资料。</w:t>
      </w:r>
    </w:p>
    <w:p>
      <w:pPr>
        <w:numPr>
          <w:ilvl w:val="0"/>
          <w:numId w:val="3"/>
        </w:numPr>
        <w:ind w:left="0" w:leftChars="0"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辨识与分析危险、有害因素</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根据评价对象的具体情况，辨识和分析危险、有害因素，确定其存在的部位、方式，以及发生作用的途径和变化规律。</w:t>
      </w:r>
    </w:p>
    <w:p>
      <w:pPr>
        <w:numPr>
          <w:ilvl w:val="0"/>
          <w:numId w:val="3"/>
        </w:numPr>
        <w:ind w:left="0" w:leftChars="0"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划分评价单元</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评价单元划分应科学、合理，便于实施评价，相对独立且具有明显的特征界限。</w:t>
      </w:r>
    </w:p>
    <w:p>
      <w:pPr>
        <w:numPr>
          <w:ilvl w:val="0"/>
          <w:numId w:val="3"/>
        </w:numPr>
        <w:ind w:left="0" w:leftChars="0"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选择评价方法</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根据被评价对象特点，选择科学、合理、适用的定性、定量评价方法。</w:t>
      </w:r>
    </w:p>
    <w:p>
      <w:pPr>
        <w:numPr>
          <w:ilvl w:val="0"/>
          <w:numId w:val="3"/>
        </w:numPr>
        <w:ind w:left="0" w:leftChars="0"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定性、定量评价</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根据评价单元的特性，选择合理的评价方法，对评价对象发生事故的可能性及其严重程度进行定性、定量评价。</w:t>
      </w:r>
    </w:p>
    <w:p>
      <w:pPr>
        <w:numPr>
          <w:ilvl w:val="0"/>
          <w:numId w:val="3"/>
        </w:numPr>
        <w:ind w:left="0" w:leftChars="0"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对策措施建议</w:t>
      </w:r>
    </w:p>
    <w:p>
      <w:pPr>
        <w:rPr>
          <w:rFonts w:hint="eastAsia"/>
          <w:color w:val="000000" w:themeColor="text1"/>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根据危险、有害因素辨识结果与定性、定量评价结果，遵循针对性、技术可行性、经济合理性的原则，提出消除或减弱危险、危害的技术和管理对策措施建议。</w:t>
      </w:r>
    </w:p>
    <w:p>
      <w:pPr>
        <w:rPr>
          <w:rFonts w:hint="eastAsia"/>
          <w:color w:val="000000" w:themeColor="text1"/>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对策措施建议应具体祥实、具有可操作性。按照针对性和重要性的不同，措施和建议可分为应采纳和宜采纳两种类型。</w:t>
      </w:r>
    </w:p>
    <w:p>
      <w:pPr>
        <w:rPr>
          <w:rFonts w:hint="eastAsia"/>
          <w:color w:val="000000" w:themeColor="text1"/>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 xml:space="preserve">7. </w:t>
      </w:r>
      <w:r>
        <w:rPr>
          <w:rFonts w:hint="eastAsia"/>
          <w:color w:val="000000" w:themeColor="text1"/>
          <w14:textFill>
            <w14:solidFill>
              <w14:schemeClr w14:val="tx1"/>
            </w14:solidFill>
          </w14:textFill>
        </w:rPr>
        <w:t>安全评价结论</w:t>
      </w:r>
    </w:p>
    <w:p>
      <w:pPr>
        <w:rPr>
          <w:rFonts w:hint="eastAsia"/>
          <w:color w:val="000000" w:themeColor="text1"/>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1</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安全评价机构应根据客观、公正、真实的原则，严谨、明确地做出安全评价结论。</w:t>
      </w:r>
    </w:p>
    <w:p>
      <w:pPr>
        <w:rPr>
          <w:rFonts w:hint="eastAsia"/>
          <w:color w:val="000000" w:themeColor="text1"/>
          <w14:textFill>
            <w14:solidFill>
              <w14:schemeClr w14:val="tx1"/>
            </w14:solidFill>
          </w14:textFill>
        </w:rPr>
      </w:pP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w:t>
      </w:r>
      <w:r>
        <w:rPr>
          <w:rFonts w:hint="eastAsia" w:eastAsia="宋体"/>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安全评价结论的内容应包括高度概括评价结果，从风险管理角度给出评价对象在评价时与国家有关安全生产的法律法规、标准、规章、规范的符合性结论，给出事故发生的可能性和严重程度的预测性结论，以及采取安全对策措施后的安全状态等。</w:t>
      </w:r>
    </w:p>
    <w:p>
      <w:pPr>
        <w:rPr>
          <w:rFonts w:hint="eastAsia"/>
          <w:color w:val="000000" w:themeColor="text1"/>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 xml:space="preserve">8. </w:t>
      </w:r>
      <w:r>
        <w:rPr>
          <w:rFonts w:hint="eastAsia"/>
          <w:color w:val="000000" w:themeColor="text1"/>
          <w14:textFill>
            <w14:solidFill>
              <w14:schemeClr w14:val="tx1"/>
            </w14:solidFill>
          </w14:textFill>
        </w:rPr>
        <w:t>编制安全评价报告</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安全现状评价程序框图1-1：</w:t>
      </w: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bidi w:val="0"/>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000000" w:themeColor="text1"/>
          <w:sz w:val="28"/>
          <w14:textFill>
            <w14:solidFill>
              <w14:schemeClr w14:val="tx1"/>
            </w14:solidFill>
          </w14:textFill>
        </w:rPr>
      </w:pPr>
      <w:r>
        <w:rPr>
          <w:color w:val="000000" w:themeColor="text1"/>
          <w:sz w:val="28"/>
          <w14:textFill>
            <w14:solidFill>
              <w14:schemeClr w14:val="tx1"/>
            </w14:solidFill>
          </w14:textFill>
        </w:rPr>
        <mc:AlternateContent>
          <mc:Choice Requires="wpg">
            <w:drawing>
              <wp:inline distT="0" distB="0" distL="114300" distR="114300">
                <wp:extent cx="2856230" cy="5226050"/>
                <wp:effectExtent l="4445" t="4445" r="15875" b="8255"/>
                <wp:docPr id="2" name="组合 2"/>
                <wp:cNvGraphicFramePr/>
                <a:graphic xmlns:a="http://schemas.openxmlformats.org/drawingml/2006/main">
                  <a:graphicData uri="http://schemas.microsoft.com/office/word/2010/wordprocessingGroup">
                    <wpg:wgp>
                      <wpg:cNvGrpSpPr/>
                      <wpg:grpSpPr>
                        <a:xfrm>
                          <a:off x="0" y="0"/>
                          <a:ext cx="2856230" cy="5226050"/>
                          <a:chOff x="4464" y="310180"/>
                          <a:chExt cx="4740" cy="8576"/>
                        </a:xfrm>
                      </wpg:grpSpPr>
                      <wps:wsp>
                        <wps:cNvPr id="24" name="文本框 1"/>
                        <wps:cNvSpPr txBox="1"/>
                        <wps:spPr>
                          <a:xfrm>
                            <a:off x="4474" y="310180"/>
                            <a:ext cx="4730"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前期准备</w:t>
                              </w:r>
                            </w:p>
                          </w:txbxContent>
                        </wps:txbx>
                        <wps:bodyPr upright="1"/>
                      </wps:wsp>
                      <wps:wsp>
                        <wps:cNvPr id="25" name="文本框 2"/>
                        <wps:cNvSpPr txBox="1"/>
                        <wps:spPr>
                          <a:xfrm>
                            <a:off x="4474" y="311303"/>
                            <a:ext cx="4705"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辩识与分析危险、有害因素</w:t>
                              </w:r>
                            </w:p>
                          </w:txbxContent>
                        </wps:txbx>
                        <wps:bodyPr upright="1"/>
                      </wps:wsp>
                      <wps:wsp>
                        <wps:cNvPr id="26" name="文本框 3"/>
                        <wps:cNvSpPr txBox="1"/>
                        <wps:spPr>
                          <a:xfrm>
                            <a:off x="4474" y="312532"/>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划分评价单元</w:t>
                              </w:r>
                            </w:p>
                          </w:txbxContent>
                        </wps:txbx>
                        <wps:bodyPr upright="1"/>
                      </wps:wsp>
                      <wps:wsp>
                        <wps:cNvPr id="27" name="文本框 4"/>
                        <wps:cNvSpPr txBox="1"/>
                        <wps:spPr>
                          <a:xfrm>
                            <a:off x="4474" y="313655"/>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选择评价方法</w:t>
                              </w:r>
                            </w:p>
                          </w:txbxContent>
                        </wps:txbx>
                        <wps:bodyPr upright="1"/>
                      </wps:wsp>
                      <wps:wsp>
                        <wps:cNvPr id="28" name="文本框 5"/>
                        <wps:cNvSpPr txBox="1"/>
                        <wps:spPr>
                          <a:xfrm>
                            <a:off x="4474" y="314871"/>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定性、定量评价</w:t>
                              </w:r>
                            </w:p>
                          </w:txbxContent>
                        </wps:txbx>
                        <wps:bodyPr upright="1"/>
                      </wps:wsp>
                      <wps:wsp>
                        <wps:cNvPr id="29" name="文本框 6"/>
                        <wps:cNvSpPr txBox="1"/>
                        <wps:spPr>
                          <a:xfrm>
                            <a:off x="4474" y="315994"/>
                            <a:ext cx="4676"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pPr>
                              <w:r>
                                <w:rPr>
                                  <w:rFonts w:hint="eastAsia"/>
                                  <w:sz w:val="21"/>
                                  <w:szCs w:val="21"/>
                                </w:rPr>
                                <w:t>提出安全对策措施建议</w:t>
                              </w:r>
                            </w:p>
                          </w:txbxContent>
                        </wps:txbx>
                        <wps:bodyPr upright="1"/>
                      </wps:wsp>
                      <wps:wsp>
                        <wps:cNvPr id="30" name="文本框 7"/>
                        <wps:cNvSpPr txBox="1"/>
                        <wps:spPr>
                          <a:xfrm>
                            <a:off x="4474" y="317223"/>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rPr>
                                  <w:sz w:val="21"/>
                                  <w:szCs w:val="21"/>
                                </w:rPr>
                              </w:pPr>
                              <w:r>
                                <w:rPr>
                                  <w:rFonts w:hint="eastAsia"/>
                                  <w:sz w:val="21"/>
                                  <w:szCs w:val="21"/>
                                </w:rPr>
                                <w:t>做出评价结论</w:t>
                              </w:r>
                            </w:p>
                          </w:txbxContent>
                        </wps:txbx>
                        <wps:bodyPr upright="1"/>
                      </wps:wsp>
                      <wps:wsp>
                        <wps:cNvPr id="31" name="文本框 8"/>
                        <wps:cNvSpPr txBox="1"/>
                        <wps:spPr>
                          <a:xfrm>
                            <a:off x="4464" y="318345"/>
                            <a:ext cx="4681"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pPr>
                              <w:r>
                                <w:rPr>
                                  <w:rFonts w:hint="eastAsia"/>
                                  <w:sz w:val="21"/>
                                  <w:szCs w:val="21"/>
                                </w:rPr>
                                <w:t>编制安全</w:t>
                              </w:r>
                              <w:r>
                                <w:rPr>
                                  <w:rFonts w:hint="eastAsia"/>
                                  <w:sz w:val="21"/>
                                  <w:szCs w:val="21"/>
                                  <w:lang w:val="en-US" w:eastAsia="zh-CN"/>
                                </w:rPr>
                                <w:t>现状</w:t>
                              </w:r>
                              <w:r>
                                <w:rPr>
                                  <w:rFonts w:hint="eastAsia"/>
                                  <w:sz w:val="21"/>
                                  <w:szCs w:val="21"/>
                                </w:rPr>
                                <w:t>评价报告</w:t>
                              </w:r>
                            </w:p>
                          </w:txbxContent>
                        </wps:txbx>
                        <wps:bodyPr upright="1"/>
                      </wps:wsp>
                      <wps:wsp>
                        <wps:cNvPr id="32" name="直接连接符 9"/>
                        <wps:cNvCnPr/>
                        <wps:spPr>
                          <a:xfrm>
                            <a:off x="6795" y="310587"/>
                            <a:ext cx="0" cy="714"/>
                          </a:xfrm>
                          <a:prstGeom prst="line">
                            <a:avLst/>
                          </a:prstGeom>
                          <a:ln w="9525" cap="flat" cmpd="sng">
                            <a:solidFill>
                              <a:srgbClr val="000000"/>
                            </a:solidFill>
                            <a:prstDash val="solid"/>
                            <a:headEnd type="none" w="med" len="med"/>
                            <a:tailEnd type="triangle" w="med" len="med"/>
                          </a:ln>
                        </wps:spPr>
                        <wps:bodyPr upright="1"/>
                      </wps:wsp>
                      <wps:wsp>
                        <wps:cNvPr id="33" name="直接连接符 10"/>
                        <wps:cNvCnPr/>
                        <wps:spPr>
                          <a:xfrm>
                            <a:off x="6795" y="311711"/>
                            <a:ext cx="0" cy="819"/>
                          </a:xfrm>
                          <a:prstGeom prst="line">
                            <a:avLst/>
                          </a:prstGeom>
                          <a:ln w="9525" cap="flat" cmpd="sng">
                            <a:solidFill>
                              <a:srgbClr val="000000"/>
                            </a:solidFill>
                            <a:prstDash val="solid"/>
                            <a:headEnd type="none" w="med" len="med"/>
                            <a:tailEnd type="triangle" w="med" len="med"/>
                          </a:ln>
                        </wps:spPr>
                        <wps:bodyPr upright="1"/>
                      </wps:wsp>
                      <wps:wsp>
                        <wps:cNvPr id="34" name="直接连接符 11"/>
                        <wps:cNvCnPr/>
                        <wps:spPr>
                          <a:xfrm>
                            <a:off x="6817" y="312940"/>
                            <a:ext cx="0" cy="714"/>
                          </a:xfrm>
                          <a:prstGeom prst="line">
                            <a:avLst/>
                          </a:prstGeom>
                          <a:ln w="9525" cap="flat" cmpd="sng">
                            <a:solidFill>
                              <a:srgbClr val="000000"/>
                            </a:solidFill>
                            <a:prstDash val="solid"/>
                            <a:headEnd type="none" w="med" len="med"/>
                            <a:tailEnd type="triangle" w="med" len="med"/>
                          </a:ln>
                        </wps:spPr>
                        <wps:bodyPr upright="1"/>
                      </wps:wsp>
                      <wps:wsp>
                        <wps:cNvPr id="35" name="直接连接符 12"/>
                        <wps:cNvCnPr/>
                        <wps:spPr>
                          <a:xfrm>
                            <a:off x="6817" y="314063"/>
                            <a:ext cx="0" cy="806"/>
                          </a:xfrm>
                          <a:prstGeom prst="line">
                            <a:avLst/>
                          </a:prstGeom>
                          <a:ln w="9525" cap="flat" cmpd="sng">
                            <a:solidFill>
                              <a:srgbClr val="000000"/>
                            </a:solidFill>
                            <a:prstDash val="solid"/>
                            <a:headEnd type="none" w="med" len="med"/>
                            <a:tailEnd type="triangle" w="med" len="med"/>
                          </a:ln>
                        </wps:spPr>
                        <wps:bodyPr upright="1"/>
                      </wps:wsp>
                      <wps:wsp>
                        <wps:cNvPr id="36" name="直接连接符 13"/>
                        <wps:cNvCnPr/>
                        <wps:spPr>
                          <a:xfrm>
                            <a:off x="6817" y="315278"/>
                            <a:ext cx="0" cy="714"/>
                          </a:xfrm>
                          <a:prstGeom prst="line">
                            <a:avLst/>
                          </a:prstGeom>
                          <a:ln w="9525" cap="flat" cmpd="sng">
                            <a:solidFill>
                              <a:srgbClr val="000000"/>
                            </a:solidFill>
                            <a:prstDash val="solid"/>
                            <a:headEnd type="none" w="med" len="med"/>
                            <a:tailEnd type="triangle" w="med" len="med"/>
                          </a:ln>
                        </wps:spPr>
                        <wps:bodyPr upright="1"/>
                      </wps:wsp>
                      <wps:wsp>
                        <wps:cNvPr id="37" name="直接连接符 14"/>
                        <wps:cNvCnPr/>
                        <wps:spPr>
                          <a:xfrm>
                            <a:off x="6795" y="316402"/>
                            <a:ext cx="0" cy="819"/>
                          </a:xfrm>
                          <a:prstGeom prst="line">
                            <a:avLst/>
                          </a:prstGeom>
                          <a:ln w="9525" cap="flat" cmpd="sng">
                            <a:solidFill>
                              <a:srgbClr val="000000"/>
                            </a:solidFill>
                            <a:prstDash val="solid"/>
                            <a:headEnd type="none" w="med" len="med"/>
                            <a:tailEnd type="triangle" w="med" len="med"/>
                          </a:ln>
                        </wps:spPr>
                        <wps:bodyPr upright="1"/>
                      </wps:wsp>
                      <wps:wsp>
                        <wps:cNvPr id="38" name="直接连接符 15"/>
                        <wps:cNvCnPr/>
                        <wps:spPr>
                          <a:xfrm>
                            <a:off x="6795" y="317631"/>
                            <a:ext cx="0" cy="714"/>
                          </a:xfrm>
                          <a:prstGeom prst="line">
                            <a:avLst/>
                          </a:prstGeom>
                          <a:ln w="9525" cap="flat" cmpd="sng">
                            <a:solidFill>
                              <a:srgbClr val="000000"/>
                            </a:solidFill>
                            <a:prstDash val="solid"/>
                            <a:headEnd type="none" w="med" len="med"/>
                            <a:tailEnd type="triangle" w="med" len="med"/>
                          </a:ln>
                        </wps:spPr>
                        <wps:bodyPr upright="1"/>
                      </wps:wsp>
                    </wpg:wgp>
                  </a:graphicData>
                </a:graphic>
              </wp:inline>
            </w:drawing>
          </mc:Choice>
          <mc:Fallback>
            <w:pict>
              <v:group id="_x0000_s1026" o:spid="_x0000_s1026" o:spt="203" style="height:411.5pt;width:224.9pt;" coordorigin="4464,310180" coordsize="4740,8576" o:gfxdata="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Ldw1JrWAAAA&#10;BQEAAA8AAAAAAAAAAQAgAAAAIgAAAGRycy9kb3ducmV2LnhtbFBLAQIUABQAAAAIAIdO4kCFrXtp&#10;WQQAAFgkAAAOAAAAAAAAAAEAIAAAACUBAABkcnMvZTJvRG9jLnhtbFBLBQYAAAAABgAGAFkBAADw&#10;BwAAAAA=&#10;">
                <o:lock v:ext="edit" aspectratio="f"/>
                <v:shape id="文本框 1" o:spid="_x0000_s1026" o:spt="202" type="#_x0000_t202" style="position:absolute;left:4474;top:310180;height:410;width:4730;"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前期准备</w:t>
                        </w:r>
                      </w:p>
                    </w:txbxContent>
                  </v:textbox>
                </v:shape>
                <v:shape id="文本框 2" o:spid="_x0000_s1026" o:spt="202" type="#_x0000_t202" style="position:absolute;left:4474;top:311303;height:411;width:470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辩识与分析危险、有害因素</w:t>
                        </w:r>
                      </w:p>
                    </w:txbxContent>
                  </v:textbox>
                </v:shape>
                <v:shape id="文本框 3" o:spid="_x0000_s1026" o:spt="202" type="#_x0000_t202" style="position:absolute;left:4474;top:312532;height:410;width:4688;"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划分评价单元</w:t>
                        </w:r>
                      </w:p>
                    </w:txbxContent>
                  </v:textbox>
                </v:shape>
                <v:shape id="文本框 4" o:spid="_x0000_s1026" o:spt="202" type="#_x0000_t202" style="position:absolute;left:4474;top:313655;height:410;width:4688;"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选择评价方法</w:t>
                        </w:r>
                      </w:p>
                    </w:txbxContent>
                  </v:textbox>
                </v:shape>
                <v:shape id="文本框 5" o:spid="_x0000_s1026" o:spt="202" type="#_x0000_t202" style="position:absolute;left:4474;top:314871;height:410;width:4688;"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定性、定量评价</w:t>
                        </w:r>
                      </w:p>
                    </w:txbxContent>
                  </v:textbox>
                </v:shape>
                <v:shape id="文本框 6" o:spid="_x0000_s1026" o:spt="202" type="#_x0000_t202" style="position:absolute;left:4474;top:315994;height:411;width:4676;"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0" w:leftChars="0" w:firstLine="0" w:firstLineChars="0"/>
                          <w:jc w:val="center"/>
                        </w:pPr>
                        <w:r>
                          <w:rPr>
                            <w:rFonts w:hint="eastAsia"/>
                            <w:sz w:val="21"/>
                            <w:szCs w:val="21"/>
                          </w:rPr>
                          <w:t>提出安全对策措施建议</w:t>
                        </w:r>
                      </w:p>
                    </w:txbxContent>
                  </v:textbox>
                </v:shape>
                <v:shape id="文本框 7" o:spid="_x0000_s1026" o:spt="202" type="#_x0000_t202" style="position:absolute;left:4474;top:317223;height:410;width:4688;"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ind w:left="0" w:leftChars="0" w:firstLine="0" w:firstLineChars="0"/>
                          <w:jc w:val="center"/>
                          <w:rPr>
                            <w:sz w:val="21"/>
                            <w:szCs w:val="21"/>
                          </w:rPr>
                        </w:pPr>
                        <w:r>
                          <w:rPr>
                            <w:rFonts w:hint="eastAsia"/>
                            <w:sz w:val="21"/>
                            <w:szCs w:val="21"/>
                          </w:rPr>
                          <w:t>做出评价结论</w:t>
                        </w:r>
                      </w:p>
                    </w:txbxContent>
                  </v:textbox>
                </v:shape>
                <v:shape id="文本框 8" o:spid="_x0000_s1026" o:spt="202" type="#_x0000_t202" style="position:absolute;left:4464;top:318345;height:411;width:4681;"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ind w:left="0" w:leftChars="0" w:firstLine="0" w:firstLineChars="0"/>
                          <w:jc w:val="center"/>
                        </w:pPr>
                        <w:r>
                          <w:rPr>
                            <w:rFonts w:hint="eastAsia"/>
                            <w:sz w:val="21"/>
                            <w:szCs w:val="21"/>
                          </w:rPr>
                          <w:t>编制安全</w:t>
                        </w:r>
                        <w:r>
                          <w:rPr>
                            <w:rFonts w:hint="eastAsia"/>
                            <w:sz w:val="21"/>
                            <w:szCs w:val="21"/>
                            <w:lang w:val="en-US" w:eastAsia="zh-CN"/>
                          </w:rPr>
                          <w:t>现状</w:t>
                        </w:r>
                        <w:r>
                          <w:rPr>
                            <w:rFonts w:hint="eastAsia"/>
                            <w:sz w:val="21"/>
                            <w:szCs w:val="21"/>
                          </w:rPr>
                          <w:t>评价报告</w:t>
                        </w:r>
                      </w:p>
                    </w:txbxContent>
                  </v:textbox>
                </v:shape>
                <v:line id="直接连接符 9" o:spid="_x0000_s1026" o:spt="20" style="position:absolute;left:6795;top:310587;height:714;width:0;"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0" o:spid="_x0000_s1026" o:spt="20" style="position:absolute;left:6795;top:311711;height:819;width: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11" o:spid="_x0000_s1026" o:spt="20" style="position:absolute;left:6817;top:312940;height:714;width:0;"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2" o:spid="_x0000_s1026" o:spt="20" style="position:absolute;left:6817;top:314063;height:806;width: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3" o:spid="_x0000_s1026" o:spt="20" style="position:absolute;left:6817;top:315278;height:714;width: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4" o:spid="_x0000_s1026" o:spt="20" style="position:absolute;left:6795;top:316402;height:819;width:0;"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5" o:spid="_x0000_s1026" o:spt="20" style="position:absolute;left:6795;top:317631;height:714;width: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图1-1 安全现状评价程序框</w:t>
      </w:r>
    </w:p>
    <w:p>
      <w:pPr>
        <w:bidi w:val="0"/>
        <w:rPr>
          <w:rFonts w:hint="eastAsia"/>
          <w:color w:val="000000" w:themeColor="text1"/>
          <w14:textFill>
            <w14:solidFill>
              <w14:schemeClr w14:val="tx1"/>
            </w14:solidFill>
          </w14:textFill>
        </w:rPr>
      </w:pP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br w:type="page"/>
      </w:r>
    </w:p>
    <w:p>
      <w:pPr>
        <w:pStyle w:val="2"/>
        <w:numPr>
          <w:ilvl w:val="0"/>
          <w:numId w:val="4"/>
        </w:numPr>
        <w:bidi w:val="0"/>
        <w:ind w:left="0" w:leftChars="0" w:firstLine="0" w:firstLineChars="0"/>
        <w:rPr>
          <w:rFonts w:hint="default"/>
          <w:color w:val="000000" w:themeColor="text1"/>
          <w:lang w:val="en-US" w:eastAsia="zh-CN"/>
          <w14:textFill>
            <w14:solidFill>
              <w14:schemeClr w14:val="tx1"/>
            </w14:solidFill>
          </w14:textFill>
        </w:rPr>
      </w:pPr>
      <w:bookmarkStart w:id="20" w:name="_Toc5204"/>
      <w:r>
        <w:rPr>
          <w:rFonts w:hint="default"/>
          <w:color w:val="000000" w:themeColor="text1"/>
          <w:lang w:val="en-US" w:eastAsia="zh-CN"/>
          <w14:textFill>
            <w14:solidFill>
              <w14:schemeClr w14:val="tx1"/>
            </w14:solidFill>
          </w14:textFill>
        </w:rPr>
        <w:t>企业概况</w:t>
      </w:r>
      <w:bookmarkEnd w:id="20"/>
    </w:p>
    <w:p>
      <w:pPr>
        <w:pStyle w:val="3"/>
        <w:bidi w:val="0"/>
        <w:rPr>
          <w:rFonts w:hint="default"/>
          <w:color w:val="000000" w:themeColor="text1"/>
          <w:lang w:val="en-US" w:eastAsia="zh-CN"/>
          <w14:textFill>
            <w14:solidFill>
              <w14:schemeClr w14:val="tx1"/>
            </w14:solidFill>
          </w14:textFill>
        </w:rPr>
      </w:pPr>
      <w:bookmarkStart w:id="21" w:name="_Toc17279"/>
      <w:r>
        <w:rPr>
          <w:rFonts w:hint="default"/>
          <w:color w:val="000000" w:themeColor="text1"/>
          <w:lang w:val="en-US" w:eastAsia="zh-CN"/>
          <w14:textFill>
            <w14:solidFill>
              <w14:schemeClr w14:val="tx1"/>
            </w14:solidFill>
          </w14:textFill>
        </w:rPr>
        <w:t>2.1</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基本情况</w:t>
      </w:r>
      <w:bookmarkEnd w:id="21"/>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江西铜业集团建设有限公司为江西铜业股份有限公司旗下全资子公司，公司前身为江西铜业集团</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德兴</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建设有限公司，于2022年6月1日更名为江西铜业集团建设有限公司</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注册地址为江西省德兴市泗洲镇，总部位于江西省南昌市青山湖区昌东大道7666号，下设</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个分公司</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江西铜业集团建设有限公司矿山分公司、江西铜业集团建设有限公司井巷分公司、江西铜业集团建设有限公司建筑分公司，</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个子公司</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江西铜业集团</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贵溪</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冶金化工工程有限公司，江西铜业集团</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德兴</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爆破有限公司。</w:t>
      </w:r>
      <w:r>
        <w:rPr>
          <w:rFonts w:hint="default"/>
          <w:color w:val="000000" w:themeColor="text1"/>
          <w:lang w:val="en-US" w:eastAsia="zh-CN"/>
          <w14:textFill>
            <w14:solidFill>
              <w14:schemeClr w14:val="tx1"/>
            </w14:solidFill>
          </w14:textFill>
        </w:rPr>
        <w:t>江西铜业集团建设有限公司矿山分公司</w:t>
      </w:r>
      <w:r>
        <w:rPr>
          <w:rFonts w:hint="default"/>
          <w:color w:val="000000" w:themeColor="text1"/>
          <w:lang w:val="en-US" w:eastAsia="zh-CN"/>
          <w14:textFill>
            <w14:solidFill>
              <w14:schemeClr w14:val="tx1"/>
            </w14:solidFill>
          </w14:textFill>
        </w:rPr>
        <w:t>下设项目部</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城门山铜矿项目部、银山铅锌矿项目部</w:t>
      </w:r>
      <w:r>
        <w:rPr>
          <w:rFonts w:hint="eastAsia" w:ascii="Times New Roman" w:eastAsia="宋体"/>
          <w:color w:val="000000" w:themeColor="text1"/>
          <w:lang w:val="en-US" w:eastAsia="zh-CN"/>
          <w14:textFill>
            <w14:solidFill>
              <w14:schemeClr w14:val="tx1"/>
            </w14:solidFill>
          </w14:textFill>
        </w:rPr>
        <w:t>和</w:t>
      </w:r>
      <w:r>
        <w:rPr>
          <w:rFonts w:hint="default"/>
          <w:color w:val="000000" w:themeColor="text1"/>
          <w:lang w:val="en-US" w:eastAsia="zh-CN"/>
          <w14:textFill>
            <w14:solidFill>
              <w14:schemeClr w14:val="tx1"/>
            </w14:solidFill>
          </w14:textFill>
        </w:rPr>
        <w:t>冕宁项目部</w:t>
      </w:r>
      <w:r>
        <w:rPr>
          <w:rFonts w:hint="eastAsia" w:ascii="Times New Roman" w:eastAsia="宋体"/>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江西铜业集团建设有限公司井巷分公司</w:t>
      </w:r>
      <w:r>
        <w:rPr>
          <w:rFonts w:hint="default"/>
          <w:color w:val="000000" w:themeColor="text1"/>
          <w:lang w:val="en-US" w:eastAsia="zh-CN"/>
          <w14:textFill>
            <w14:solidFill>
              <w14:schemeClr w14:val="tx1"/>
            </w14:solidFill>
          </w14:textFill>
        </w:rPr>
        <w:t>下设项目部</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武山采掘项目部</w:t>
      </w:r>
      <w:r>
        <w:rPr>
          <w:rFonts w:hint="eastAsia" w:ascii="Times New Roman" w:eastAsia="宋体"/>
          <w:color w:val="000000" w:themeColor="text1"/>
          <w:lang w:val="en-US" w:eastAsia="zh-CN"/>
          <w14:textFill>
            <w14:solidFill>
              <w14:schemeClr w14:val="tx1"/>
            </w14:solidFill>
          </w14:textFill>
        </w:rPr>
        <w:t>和永平铜矿项目部</w:t>
      </w:r>
      <w:r>
        <w:rPr>
          <w:rFonts w:hint="default"/>
          <w:color w:val="000000" w:themeColor="text1"/>
          <w:lang w:val="en-US" w:eastAsia="zh-CN"/>
          <w14:textFill>
            <w14:solidFill>
              <w14:schemeClr w14:val="tx1"/>
            </w14:solidFill>
          </w14:textFill>
        </w:rPr>
        <w:t>。</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经营范围：矿产品加工、销售；矿山工程；土石方工程；公路工程；岩土边坡工程；工业和民用建筑工程；市政工程；管道安装工程；防腐防水工程；防尘工程；测绘工程；装饰工程；房屋拆除；清洁工程；机械加工、维修和制做；机电设备与线路安装、维修和调试；新产品和配件开发、加工、制造与营销；路料与线束的开发、生产与销售；园林绿化工程、生态复垦工程、花卉服务、公共绿地养护；矿山采选新技术、新工艺、新产品、新设备的研究、开发、设计与应用；机电及自动化工程的设计、开发、安装、调试；电气仪表设备、备件的维修、制作与经销；矿山采选工程、工业与民用建筑设计；建筑装修装饰工程设计与施工；技术咨询，服务转让；水泥预制品制作；工矿设备、建材、化工产品（除危险品）、五金交电、金属材料、机电配件、装潢材料、劳动保护用品、办公自动化设备和耗材采购与销售。（依法须经批准的项目</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经相关部门批准后方可开展经营活动）。</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资质类别</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江西铜业集团建设有限公司</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资质范围内的矿山工程施工总承包、建筑工程施工总承包、电力工程施工总承包、环保工程专业承包、建筑机电安装工程专业承包、钢结构工程专业承包、防水防腐保温工程专业承包</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；江西铜业集团建设有限公司建筑分公司</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资质范围内的矿山工程、建筑工程、电力工程、环保工程、建筑机电安装工程、钢结构工程、防水防腐保温工程施工</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；江西铜业集团建设有限公司矿山分公司</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资质范围内的矿山工程、建筑工程、电力工程、环保工程、建筑机电安装工程、钢结构工程、防水防腐保温工程施工</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；江西铜业集团建设有限公司井巷分公司</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资质范围内的矿山工程、建筑工程、电力工程、环保工程、建筑机电安装工程、钢结构工程、防水防腐保温工程施工</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江西铜业集团（德兴）爆破有限公司</w:t>
      </w:r>
      <w:r>
        <w:rPr>
          <w:rFonts w:hint="eastAsia"/>
          <w:color w:val="000000" w:themeColor="text1"/>
          <w:lang w:val="en-US" w:eastAsia="zh-CN"/>
          <w14:textFill>
            <w14:solidFill>
              <w14:schemeClr w14:val="tx1"/>
            </w14:solidFill>
          </w14:textFill>
        </w:rPr>
        <w:t>目前只承担江西铜业股份有限公司德兴铜矿的爆破作业工作，与江西铜业集团建设有限公司矿山分公司和井巷分公司暂无业务往来。</w:t>
      </w:r>
    </w:p>
    <w:p>
      <w:pPr>
        <w:pStyle w:val="3"/>
        <w:bidi w:val="0"/>
        <w:rPr>
          <w:rFonts w:hint="eastAsia"/>
          <w:color w:val="000000" w:themeColor="text1"/>
          <w:lang w:val="en-US" w:eastAsia="zh-CN"/>
          <w14:textFill>
            <w14:solidFill>
              <w14:schemeClr w14:val="tx1"/>
            </w14:solidFill>
          </w14:textFill>
        </w:rPr>
      </w:pPr>
      <w:bookmarkStart w:id="22" w:name="_Toc8390"/>
      <w:r>
        <w:rPr>
          <w:rFonts w:hint="eastAsia"/>
          <w:color w:val="000000" w:themeColor="text1"/>
          <w:lang w:val="en-US" w:eastAsia="zh-CN"/>
          <w14:textFill>
            <w14:solidFill>
              <w14:schemeClr w14:val="tx1"/>
            </w14:solidFill>
          </w14:textFill>
        </w:rPr>
        <w:t>2.2 公司证照</w:t>
      </w:r>
      <w:bookmarkEnd w:id="22"/>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1）公司营业执照</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注册于德兴市市场监督管理局，统一社会信用代码：91361181775897669A，名称：江西铜业集团建设有限公司，类型：有限责任公司（外</w:t>
      </w:r>
      <w:r>
        <w:rPr>
          <w:rFonts w:hint="eastAsia"/>
          <w:color w:val="000000" w:themeColor="text1"/>
          <w:lang w:val="en-US" w:eastAsia="zh-CN"/>
          <w14:textFill>
            <w14:solidFill>
              <w14:schemeClr w14:val="tx1"/>
            </w14:solidFill>
          </w14:textFill>
        </w:rPr>
        <w:t>商</w:t>
      </w:r>
      <w:r>
        <w:rPr>
          <w:rFonts w:hint="default"/>
          <w:color w:val="000000" w:themeColor="text1"/>
          <w:lang w:val="en-US" w:eastAsia="zh-CN"/>
          <w14:textFill>
            <w14:solidFill>
              <w14:schemeClr w14:val="tx1"/>
            </w14:solidFill>
          </w14:textFill>
        </w:rPr>
        <w:t>投资企业法人独资），地址：江西省德兴市泗洲镇，法定代表人：饶细保，注册资本，伍仟万元整，成立日期：2005年07月29日，营业期限</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2005年07月29日至长期</w:t>
      </w:r>
      <w:r>
        <w:rPr>
          <w:rFonts w:hint="eastAsia"/>
          <w:color w:val="000000" w:themeColor="text1"/>
          <w:lang w:val="en-US" w:eastAsia="zh-CN"/>
          <w14:textFill>
            <w14:solidFill>
              <w14:schemeClr w14:val="tx1"/>
            </w14:solidFill>
          </w14:textFill>
        </w:rPr>
        <w:t>。</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2）建筑业企业资质证书</w:t>
      </w:r>
    </w:p>
    <w:p>
      <w:pP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公司于2022年0</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26</w:t>
      </w:r>
      <w:r>
        <w:rPr>
          <w:rFonts w:hint="default"/>
          <w:color w:val="000000" w:themeColor="text1"/>
          <w:lang w:val="en-US" w:eastAsia="zh-CN"/>
          <w14:textFill>
            <w14:solidFill>
              <w14:schemeClr w14:val="tx1"/>
            </w14:solidFill>
          </w14:textFill>
        </w:rPr>
        <w:t>日取得</w:t>
      </w:r>
      <w:r>
        <w:rPr>
          <w:rFonts w:hint="eastAsia"/>
          <w:color w:val="000000" w:themeColor="text1"/>
          <w:lang w:val="en-US" w:eastAsia="zh-CN"/>
          <w14:textFill>
            <w14:solidFill>
              <w14:schemeClr w14:val="tx1"/>
            </w14:solidFill>
          </w14:textFill>
        </w:rPr>
        <w:t>中华人民共和国</w:t>
      </w:r>
      <w:r>
        <w:rPr>
          <w:rFonts w:hint="default"/>
          <w:color w:val="000000" w:themeColor="text1"/>
          <w:lang w:val="en-US" w:eastAsia="zh-CN"/>
          <w14:textFill>
            <w14:solidFill>
              <w14:schemeClr w14:val="tx1"/>
            </w14:solidFill>
          </w14:textFill>
        </w:rPr>
        <w:t>住房和城乡建设</w:t>
      </w:r>
      <w:r>
        <w:rPr>
          <w:rFonts w:hint="eastAsia"/>
          <w:color w:val="000000" w:themeColor="text1"/>
          <w:lang w:val="en-US" w:eastAsia="zh-CN"/>
          <w14:textFill>
            <w14:solidFill>
              <w14:schemeClr w14:val="tx1"/>
            </w14:solidFill>
          </w14:textFill>
        </w:rPr>
        <w:t>部颁发的</w:t>
      </w:r>
      <w:r>
        <w:rPr>
          <w:rFonts w:hint="default"/>
          <w:color w:val="000000" w:themeColor="text1"/>
          <w:lang w:val="en-US" w:eastAsia="zh-CN"/>
          <w14:textFill>
            <w14:solidFill>
              <w14:schemeClr w14:val="tx1"/>
            </w14:solidFill>
          </w14:textFill>
        </w:rPr>
        <w:t>建筑业企业资质证书，</w:t>
      </w:r>
      <w:r>
        <w:rPr>
          <w:rFonts w:hint="eastAsia"/>
          <w:color w:val="000000" w:themeColor="text1"/>
          <w:lang w:val="en-US" w:eastAsia="zh-CN"/>
          <w14:textFill>
            <w14:solidFill>
              <w14:schemeClr w14:val="tx1"/>
            </w14:solidFill>
          </w14:textFill>
        </w:rPr>
        <w:t>证书编号</w:t>
      </w:r>
      <w:r>
        <w:rPr>
          <w:rFonts w:hint="default"/>
          <w:color w:val="000000" w:themeColor="text1"/>
          <w:lang w:val="en-US" w:eastAsia="zh-CN"/>
          <w14:textFill>
            <w14:solidFill>
              <w14:schemeClr w14:val="tx1"/>
            </w14:solidFill>
          </w14:textFill>
        </w:rPr>
        <w:t>：D136164573，资质类别及等级：矿山工程施工总承包壹级，有效期至202</w:t>
      </w:r>
      <w:r>
        <w:rPr>
          <w:rFonts w:hint="eastAsia"/>
          <w:color w:val="000000" w:themeColor="text1"/>
          <w:lang w:val="en-US" w:eastAsia="zh-CN"/>
          <w14:textFill>
            <w14:solidFill>
              <w14:schemeClr w14:val="tx1"/>
            </w14:solidFill>
          </w14:textFill>
        </w:rPr>
        <w:t>7</w:t>
      </w:r>
      <w:r>
        <w:rPr>
          <w:rFonts w:hint="default"/>
          <w:color w:val="000000" w:themeColor="text1"/>
          <w:lang w:val="en-US" w:eastAsia="zh-CN"/>
          <w14:textFill>
            <w14:solidFill>
              <w14:schemeClr w14:val="tx1"/>
            </w14:solidFill>
          </w14:textFill>
        </w:rPr>
        <w:t>年0</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21</w:t>
      </w:r>
      <w:r>
        <w:rPr>
          <w:rFonts w:hint="default"/>
          <w:color w:val="000000" w:themeColor="text1"/>
          <w:lang w:val="en-US" w:eastAsia="zh-CN"/>
          <w14:textFill>
            <w14:solidFill>
              <w14:schemeClr w14:val="tx1"/>
            </w14:solidFill>
          </w14:textFill>
        </w:rPr>
        <w:t>日</w:t>
      </w:r>
      <w:r>
        <w:rPr>
          <w:rFonts w:hint="eastAsia"/>
          <w:color w:val="000000" w:themeColor="text1"/>
          <w:lang w:val="en-US" w:eastAsia="zh-CN"/>
          <w14:textFill>
            <w14:solidFill>
              <w14:schemeClr w14:val="tx1"/>
            </w14:solidFill>
          </w14:textFill>
        </w:rPr>
        <w:t>。</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）安全生产许可证</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公司于202</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年0</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27</w:t>
      </w:r>
      <w:r>
        <w:rPr>
          <w:rFonts w:hint="default"/>
          <w:color w:val="000000" w:themeColor="text1"/>
          <w:lang w:val="en-US" w:eastAsia="zh-CN"/>
          <w14:textFill>
            <w14:solidFill>
              <w14:schemeClr w14:val="tx1"/>
            </w14:solidFill>
          </w14:textFill>
        </w:rPr>
        <w:t>日</w:t>
      </w:r>
      <w:r>
        <w:rPr>
          <w:rFonts w:hint="eastAsia"/>
          <w:color w:val="000000" w:themeColor="text1"/>
          <w:lang w:val="en-US" w:eastAsia="zh-CN"/>
          <w14:textFill>
            <w14:solidFill>
              <w14:schemeClr w14:val="tx1"/>
            </w14:solidFill>
          </w14:textFill>
        </w:rPr>
        <w:t>进行了</w:t>
      </w:r>
      <w:r>
        <w:rPr>
          <w:rFonts w:hint="default"/>
          <w:color w:val="000000" w:themeColor="text1"/>
          <w:lang w:val="en-US" w:eastAsia="zh-CN"/>
          <w14:textFill>
            <w14:solidFill>
              <w14:schemeClr w14:val="tx1"/>
            </w14:solidFill>
          </w14:textFill>
        </w:rPr>
        <w:t>安全生产许可证主要负责人变更，许可证号</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（赣）FM安许证字</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2005</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M0072号，单位名称：江西铜业集团建设有限公司，主要负责人：饶细保，单位地址：江西省德兴市泗洲镇，经济类型：有限责任公司（外</w:t>
      </w:r>
      <w:r>
        <w:rPr>
          <w:rFonts w:hint="eastAsia"/>
          <w:color w:val="000000" w:themeColor="text1"/>
          <w:lang w:val="en-US" w:eastAsia="zh-CN"/>
          <w14:textFill>
            <w14:solidFill>
              <w14:schemeClr w14:val="tx1"/>
            </w14:solidFill>
          </w14:textFill>
        </w:rPr>
        <w:t>商</w:t>
      </w:r>
      <w:r>
        <w:rPr>
          <w:rFonts w:hint="default"/>
          <w:color w:val="000000" w:themeColor="text1"/>
          <w:lang w:val="en-US" w:eastAsia="zh-CN"/>
          <w14:textFill>
            <w14:solidFill>
              <w14:schemeClr w14:val="tx1"/>
            </w14:solidFill>
          </w14:textFill>
        </w:rPr>
        <w:t>投资企业法人独资），许可范围：金属非金属矿山采掘施工作业，有效期：20</w:t>
      </w:r>
      <w:r>
        <w:rPr>
          <w:rFonts w:hint="eastAsia"/>
          <w:color w:val="000000" w:themeColor="text1"/>
          <w:lang w:val="en-US" w:eastAsia="zh-CN"/>
          <w14:textFill>
            <w14:solidFill>
              <w14:schemeClr w14:val="tx1"/>
            </w14:solidFill>
          </w14:textFill>
        </w:rPr>
        <w:t>21</w:t>
      </w:r>
      <w:r>
        <w:rPr>
          <w:rFonts w:hint="default"/>
          <w:color w:val="000000" w:themeColor="text1"/>
          <w:lang w:val="en-US" w:eastAsia="zh-CN"/>
          <w14:textFill>
            <w14:solidFill>
              <w14:schemeClr w14:val="tx1"/>
            </w14:solidFill>
          </w14:textFill>
        </w:rPr>
        <w:t>年03月16日至202</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年03月15日。</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）爆破作业单位许可证</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江西铜业集团（德兴）爆破有限公司于202</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年</w:t>
      </w:r>
      <w:r>
        <w:rPr>
          <w:rFonts w:hint="eastAsia"/>
          <w:color w:val="000000" w:themeColor="text1"/>
          <w:lang w:val="en-US" w:eastAsia="zh-CN"/>
          <w14:textFill>
            <w14:solidFill>
              <w14:schemeClr w14:val="tx1"/>
            </w14:solidFill>
          </w14:textFill>
        </w:rPr>
        <w:t>7</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22</w:t>
      </w:r>
      <w:r>
        <w:rPr>
          <w:rFonts w:hint="default"/>
          <w:color w:val="000000" w:themeColor="text1"/>
          <w:lang w:val="en-US" w:eastAsia="zh-CN"/>
          <w14:textFill>
            <w14:solidFill>
              <w14:schemeClr w14:val="tx1"/>
            </w14:solidFill>
          </w14:textFill>
        </w:rPr>
        <w:t>日延期获得江西省公安厅颁发的爆破作业单位许可证（营业性），单位名称：江西铜业集团（德兴）爆破有限公司，证号：3600001300098，法人代表：甘和平，技术负责人：周大庆，资质等级：二级，从业范围：设计施工、安全评估、安全监理，有效期至202</w:t>
      </w: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年8月1</w:t>
      </w: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日。</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）安全生产标准化资格证</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江西铜业集团建设有限公司于202</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年</w:t>
      </w:r>
      <w:r>
        <w:rPr>
          <w:rFonts w:hint="eastAsia"/>
          <w:color w:val="000000" w:themeColor="text1"/>
          <w:lang w:val="en-US" w:eastAsia="zh-CN"/>
          <w14:textFill>
            <w14:solidFill>
              <w14:schemeClr w14:val="tx1"/>
            </w14:solidFill>
          </w14:textFill>
        </w:rPr>
        <w:t>8</w:t>
      </w:r>
      <w:r>
        <w:rPr>
          <w:rFonts w:hint="default"/>
          <w:color w:val="000000" w:themeColor="text1"/>
          <w:lang w:val="en-US" w:eastAsia="zh-CN"/>
          <w14:textFill>
            <w14:solidFill>
              <w14:schemeClr w14:val="tx1"/>
            </w14:solidFill>
          </w14:textFill>
        </w:rPr>
        <w:t>月1</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日获非煤矿山安全生产标准化二级企业，</w:t>
      </w:r>
      <w:r>
        <w:rPr>
          <w:rFonts w:hint="eastAsia"/>
          <w:color w:val="000000" w:themeColor="text1"/>
          <w:lang w:val="en-US" w:eastAsia="zh-CN"/>
          <w14:textFill>
            <w14:solidFill>
              <w14:schemeClr w14:val="tx1"/>
            </w14:solidFill>
          </w14:textFill>
        </w:rPr>
        <w:t>有效期3年，详见江西省应急管理厅网站《江西省非煤矿山企业安全生产标准化评审定级审核决定公告（第七十一号）》</w:t>
      </w:r>
      <w:r>
        <w:rPr>
          <w:rFonts w:hint="default"/>
          <w:color w:val="000000" w:themeColor="text1"/>
          <w:lang w:val="en-US" w:eastAsia="zh-CN"/>
          <w14:textFill>
            <w14:solidFill>
              <w14:schemeClr w14:val="tx1"/>
            </w14:solidFill>
          </w14:textFill>
        </w:rPr>
        <w:t>。</w:t>
      </w:r>
    </w:p>
    <w:p>
      <w:pPr>
        <w:pStyle w:val="3"/>
        <w:bidi w:val="0"/>
        <w:rPr>
          <w:rFonts w:hint="default"/>
          <w:color w:val="000000" w:themeColor="text1"/>
          <w:lang w:val="en-US" w:eastAsia="zh-CN"/>
          <w14:textFill>
            <w14:solidFill>
              <w14:schemeClr w14:val="tx1"/>
            </w14:solidFill>
          </w14:textFill>
        </w:rPr>
      </w:pPr>
      <w:bookmarkStart w:id="23" w:name="_Toc15375"/>
      <w:r>
        <w:rPr>
          <w:rFonts w:hint="default"/>
          <w:color w:val="000000" w:themeColor="text1"/>
          <w:lang w:val="en-US" w:eastAsia="zh-CN"/>
          <w14:textFill>
            <w14:solidFill>
              <w14:schemeClr w14:val="tx1"/>
            </w14:solidFill>
          </w14:textFill>
        </w:rPr>
        <w:t>2.3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人员构成情况</w:t>
      </w:r>
      <w:bookmarkEnd w:id="23"/>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江西铜业集团建设有限公司现有员工943人</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拥有各种专业技术人员345人，中高级技术人才169人，其中采矿专业23人、测量专业6人、地质专业7人、电气专业16人、机械专业14人、安全工程高级工程师1人、给排水工程师2人。另拥有爆破相关技术人员25人，其中爆破高级工程师7人、爆破工程师5人，爆破初级13人，一级建造师45人、二级建造师40人、造价工程师16人、注册安全工程师10人、其他专业人员多名。采掘施工专职安全管理人员24人、特种作业人员90人。</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矿山分公司现有员工442人，各种专业技术人员97人，中高级技术人员58人，其中其中采矿专业16人、测量专业1人、地质专业1人、电气专业11人、机械专业5人、给排水工程师1人、采掘施工专职安全管理人员13人、特种作业人员63人。</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井巷分公司现有员工122人，各种专业技术人员30人，中高级技术人员19人，其中其中采矿专业5人、测量专业5人、地质专业6人、电气专业2人，机械工程3人、采掘施工专职安全管理人员6人，特种作业人员27人。</w:t>
      </w:r>
    </w:p>
    <w:p>
      <w:pPr>
        <w:pStyle w:val="3"/>
        <w:bidi w:val="0"/>
        <w:rPr>
          <w:rFonts w:hint="default"/>
          <w:color w:val="000000" w:themeColor="text1"/>
          <w:lang w:val="en-US" w:eastAsia="zh-CN"/>
          <w14:textFill>
            <w14:solidFill>
              <w14:schemeClr w14:val="tx1"/>
            </w14:solidFill>
          </w14:textFill>
        </w:rPr>
      </w:pPr>
      <w:bookmarkStart w:id="24" w:name="_Toc13963"/>
      <w:r>
        <w:rPr>
          <w:rFonts w:hint="default"/>
          <w:color w:val="000000" w:themeColor="text1"/>
          <w:lang w:val="en-US" w:eastAsia="zh-CN"/>
          <w14:textFill>
            <w14:solidFill>
              <w14:schemeClr w14:val="tx1"/>
            </w14:solidFill>
          </w14:textFill>
        </w:rPr>
        <w:t>2.4</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安全管理机构设置及安全管理人员配备</w:t>
      </w:r>
      <w:bookmarkEnd w:id="24"/>
    </w:p>
    <w:p>
      <w:pP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江西铜业集团建设有限公司结合实际，成立了安全生产委员会（江铜建设安环字</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2022</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23号</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关于印发《江西铜业集团建设有限公司安全生产委员会组织机构及相关人员任命》的通知</w:t>
      </w:r>
      <w:r>
        <w:rPr>
          <w:rFonts w:hint="eastAsia"/>
          <w:color w:val="000000" w:themeColor="text1"/>
          <w:lang w:val="en-US" w:eastAsia="zh-CN"/>
          <w14:textFill>
            <w14:solidFill>
              <w14:schemeClr w14:val="tx1"/>
            </w14:solidFill>
          </w14:textFill>
        </w:rPr>
        <w:t>）、江铜建设安环字</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202</w:t>
      </w:r>
      <w:r>
        <w:rPr>
          <w:rFonts w:hint="eastAsia"/>
          <w:color w:val="000000" w:themeColor="text1"/>
          <w:lang w:val="en-US" w:eastAsia="zh-CN"/>
          <w14:textFill>
            <w14:solidFill>
              <w14:schemeClr w14:val="tx1"/>
            </w14:solidFill>
          </w14:textFill>
        </w:rPr>
        <w:t>3</w:t>
      </w:r>
      <w:r>
        <w:rPr>
          <w:rFonts w:hint="eastAsia" w:ascii="宋体" w:hAnsi="宋体" w:eastAsia="宋体" w:cs="宋体"/>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75号《关于调整江西铜业集团建设有限公司安全生产委员会成员的通知》）。</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安全生产委员会调整前：</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主任：饶细保   总经理、党委书记</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常务副主任：周文初   副总经理</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副主任：吴新明   党委副书记、纪委书记、工会主席</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斯建华   副总经理</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王  龙   副总经理</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廖志刚   副总经理</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刘丽芳   财务负责人</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成员：各分公司、职能部门行政负责人。</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安全生产委员会下设办公室，办公室设在安全环保部，办公室主任由安全环保部主任兼任，并负责日常工作。安全生产委员会主任委员及成员若有变动时，由接替其岗位的人员自动递补。</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安全生产委员会调整</w:t>
      </w:r>
      <w:r>
        <w:rPr>
          <w:rFonts w:hint="eastAsia"/>
          <w:color w:val="000000" w:themeColor="text1"/>
          <w:lang w:val="en-US" w:eastAsia="zh-CN"/>
          <w14:textFill>
            <w14:solidFill>
              <w14:schemeClr w14:val="tx1"/>
            </w14:solidFill>
          </w14:textFill>
        </w:rPr>
        <w:t>后</w:t>
      </w:r>
      <w:r>
        <w:rPr>
          <w:rFonts w:hint="default"/>
          <w:color w:val="000000" w:themeColor="text1"/>
          <w:lang w:val="en-US" w:eastAsia="zh-CN"/>
          <w14:textFill>
            <w14:solidFill>
              <w14:schemeClr w14:val="tx1"/>
            </w14:solidFill>
          </w14:textFill>
        </w:rPr>
        <w:t>：</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主任</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饶细保</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党委书记、执行董事</w:t>
      </w:r>
    </w:p>
    <w:p>
      <w:pPr>
        <w:ind w:firstLine="1400" w:firstLineChars="5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易剑辉</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党委副书记、总经理常务</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副主任</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周文初</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副总经理副主任</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谢仲平</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党委副书记、纪委书记、工会主席</w:t>
      </w:r>
    </w:p>
    <w:p>
      <w:pPr>
        <w:ind w:firstLine="2800" w:firstLineChars="10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斯建华</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副总经理</w:t>
      </w:r>
    </w:p>
    <w:p>
      <w:pPr>
        <w:ind w:firstLine="2800" w:firstLineChars="10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王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龙</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 副总经理</w:t>
      </w:r>
    </w:p>
    <w:p>
      <w:pPr>
        <w:ind w:firstLine="2800" w:firstLineChars="10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程世虎</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副总经理</w:t>
      </w:r>
    </w:p>
    <w:p>
      <w:pPr>
        <w:ind w:firstLine="2800" w:firstLineChars="10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刘丽芳 </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财务总监</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成员</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机关部室负责人、所属单位主要负责人。</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受公司安全生产委员会主任委托，周文初同志负责公司安全生产委员会日常工作。公司安全生产委员会办公室设在公司安全环保部，办公室主任由安全环保部负责人兼任。</w:t>
      </w:r>
    </w:p>
    <w:p>
      <w:pPr>
        <w:pStyle w:val="3"/>
        <w:bidi w:val="0"/>
        <w:rPr>
          <w:rFonts w:hint="default"/>
          <w:color w:val="000000" w:themeColor="text1"/>
          <w:lang w:val="en-US" w:eastAsia="zh-CN"/>
          <w14:textFill>
            <w14:solidFill>
              <w14:schemeClr w14:val="tx1"/>
            </w14:solidFill>
          </w14:textFill>
        </w:rPr>
      </w:pPr>
      <w:bookmarkStart w:id="25" w:name="_Toc28929"/>
      <w:r>
        <w:rPr>
          <w:rFonts w:hint="default"/>
          <w:color w:val="000000" w:themeColor="text1"/>
          <w:lang w:val="en-US" w:eastAsia="zh-CN"/>
          <w14:textFill>
            <w14:solidFill>
              <w14:schemeClr w14:val="tx1"/>
            </w14:solidFill>
          </w14:textFill>
        </w:rPr>
        <w:t>2.5</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安全生产规章制度建立情况</w:t>
      </w:r>
      <w:bookmarkEnd w:id="25"/>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安全生产责任制</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w:t>
      </w:r>
      <w:r>
        <w:rPr>
          <w:rFonts w:hint="eastAsia"/>
          <w:color w:val="000000" w:themeColor="text1"/>
          <w:lang w:val="en-US" w:eastAsia="zh-CN"/>
          <w14:textFill>
            <w14:solidFill>
              <w14:schemeClr w14:val="tx1"/>
            </w14:solidFill>
          </w14:textFill>
        </w:rPr>
        <w:t>制定了从公司</w:t>
      </w:r>
      <w:r>
        <w:rPr>
          <w:rFonts w:hint="eastAsia"/>
          <w:color w:val="000000" w:themeColor="text1"/>
          <w:lang w:val="en-US" w:eastAsia="zh-CN"/>
          <w14:textFill>
            <w14:solidFill>
              <w14:schemeClr w14:val="tx1"/>
            </w14:solidFill>
          </w14:textFill>
        </w:rPr>
        <w:t>书记、总经理</w:t>
      </w:r>
      <w:r>
        <w:rPr>
          <w:rFonts w:hint="eastAsia"/>
          <w:color w:val="000000" w:themeColor="text1"/>
          <w:lang w:val="en-US" w:eastAsia="zh-CN"/>
          <w14:textFill>
            <w14:solidFill>
              <w14:schemeClr w14:val="tx1"/>
            </w14:solidFill>
          </w14:textFill>
        </w:rPr>
        <w:t>、副总经理到一线员工的全员安全生产责任制。江西铜业集团建设有限分公司矿山分公司和江西铜业集团建设有限公司井巷分公司同样也制定了全员安全生产责任制。实现安全生产、人人有责。</w:t>
      </w:r>
      <w:r>
        <w:rPr>
          <w:rFonts w:hint="eastAsia"/>
          <w:color w:val="000000" w:themeColor="text1"/>
          <w:lang w:val="en-US" w:eastAsia="zh-CN"/>
          <w14:textFill>
            <w14:solidFill>
              <w14:schemeClr w14:val="tx1"/>
            </w14:solidFill>
          </w14:textFill>
        </w:rPr>
        <w:t>安全生产责任制执行情况良好。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 安全生产规章制度</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公司建立了安全生产标准化体系，</w:t>
      </w:r>
      <w:r>
        <w:rPr>
          <w:rFonts w:hint="eastAsia"/>
          <w:color w:val="000000" w:themeColor="text1"/>
          <w:lang w:val="en-US" w:eastAsia="zh-CN"/>
          <w14:textFill>
            <w14:solidFill>
              <w14:schemeClr w14:val="tx1"/>
            </w14:solidFill>
          </w14:textFill>
        </w:rPr>
        <w:t>包括评审、修订、完善：</w:t>
      </w:r>
      <w:r>
        <w:rPr>
          <w:rFonts w:hint="eastAsia"/>
          <w:color w:val="000000" w:themeColor="text1"/>
          <w:lang w:val="en-US" w:eastAsia="zh-CN"/>
          <w14:textFill>
            <w14:solidFill>
              <w14:schemeClr w14:val="tx1"/>
            </w14:solidFill>
          </w14:textFill>
        </w:rPr>
        <w:t>安全生产方针与目标、安全生产法律法规与其他要求、安全生产组织保障、风险管理、安全教育与培训、生产（施工）工艺系统安全管理、设备设施安全管理、作业现场安全管理、职业卫生管理、安全投入、安全科技与工伤保险、检查与隐患排查、应急管理、事故、事件报告、调查与分析、绩效测量与评价等14个元素的安全生产管理制度</w:t>
      </w:r>
      <w:r>
        <w:rPr>
          <w:rFonts w:hint="eastAsia"/>
          <w:color w:val="000000" w:themeColor="text1"/>
          <w:lang w:val="en-US" w:eastAsia="zh-CN"/>
          <w14:textFill>
            <w14:solidFill>
              <w14:schemeClr w14:val="tx1"/>
            </w14:solidFill>
          </w14:textFill>
        </w:rPr>
        <w:t>及其运行记录。安全生产规章制度执行情况良好。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 安全技术操作规程</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公司创建安全生产标准化过程中，重新评审、修订、完善了公司各工种的安全操作规程，如：通用安全操作规程、施工作业人员安全守则、</w:t>
      </w:r>
      <w:r>
        <w:rPr>
          <w:rFonts w:hint="default"/>
          <w:color w:val="000000" w:themeColor="text1"/>
          <w:lang w:val="en-US" w:eastAsia="zh-CN"/>
          <w14:textFill>
            <w14:solidFill>
              <w14:schemeClr w14:val="tx1"/>
            </w14:solidFill>
          </w14:textFill>
        </w:rPr>
        <w:t>爆破工安全操作规程</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电工安全工作总则</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焊</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割</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工安全操作规程</w:t>
      </w:r>
      <w:r>
        <w:rPr>
          <w:rFonts w:hint="eastAsia"/>
          <w:color w:val="000000" w:themeColor="text1"/>
          <w:lang w:val="en-US" w:eastAsia="zh-CN"/>
          <w14:textFill>
            <w14:solidFill>
              <w14:schemeClr w14:val="tx1"/>
            </w14:solidFill>
          </w14:textFill>
        </w:rPr>
        <w:t>等131项</w:t>
      </w:r>
      <w:r>
        <w:rPr>
          <w:rFonts w:hint="default"/>
          <w:color w:val="000000" w:themeColor="text1"/>
          <w:lang w:val="en-US" w:eastAsia="zh-CN"/>
          <w14:textFill>
            <w14:solidFill>
              <w14:schemeClr w14:val="tx1"/>
            </w14:solidFill>
          </w14:textFill>
        </w:rPr>
        <w:t>安全操作规程</w:t>
      </w:r>
      <w:r>
        <w:rPr>
          <w:rFonts w:hint="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安全技术操作规程执行情况良好。</w:t>
      </w:r>
    </w:p>
    <w:p>
      <w:pPr>
        <w:pStyle w:val="3"/>
        <w:bidi w:val="0"/>
        <w:rPr>
          <w:rFonts w:hint="default"/>
          <w:color w:val="000000" w:themeColor="text1"/>
          <w:lang w:val="en-US" w:eastAsia="zh-CN"/>
          <w14:textFill>
            <w14:solidFill>
              <w14:schemeClr w14:val="tx1"/>
            </w14:solidFill>
          </w14:textFill>
        </w:rPr>
      </w:pPr>
      <w:bookmarkStart w:id="26" w:name="_Toc22287"/>
      <w:r>
        <w:rPr>
          <w:rFonts w:hint="default"/>
          <w:color w:val="000000" w:themeColor="text1"/>
          <w:lang w:val="en-US" w:eastAsia="zh-CN"/>
          <w14:textFill>
            <w14:solidFill>
              <w14:schemeClr w14:val="tx1"/>
            </w14:solidFill>
          </w14:textFill>
        </w:rPr>
        <w:t>2.6</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安全生产投入</w:t>
      </w:r>
      <w:bookmarkEnd w:id="26"/>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江西铜业集团建设有限公司依据《关于印发〈企业安全生产费用提取和使用管理办法〉的通知》（财资〔2022〕136号，财政部</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应急部）的要求，以及可能发生的危险、有害因素，企业有针对性的制定了202</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年的安全生产费用申报计划表，计划提取</w:t>
      </w:r>
      <w:r>
        <w:rPr>
          <w:rFonts w:hint="eastAsia"/>
          <w:color w:val="000000" w:themeColor="text1"/>
          <w:lang w:val="en-US" w:eastAsia="zh-CN"/>
          <w14:textFill>
            <w14:solidFill>
              <w14:schemeClr w14:val="tx1"/>
            </w14:solidFill>
          </w14:textFill>
        </w:rPr>
        <w:t>64.9</w:t>
      </w:r>
      <w:r>
        <w:rPr>
          <w:rFonts w:hint="default"/>
          <w:color w:val="000000" w:themeColor="text1"/>
          <w:lang w:val="en-US" w:eastAsia="zh-CN"/>
          <w14:textFill>
            <w14:solidFill>
              <w14:schemeClr w14:val="tx1"/>
            </w14:solidFill>
          </w14:textFill>
        </w:rPr>
        <w:t>万元，详见表2-1。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表2-1 江西铜业集团建设有限公司机关2023年安全生产费用申报计划表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4677"/>
        <w:gridCol w:w="1331"/>
        <w:gridCol w:w="588"/>
        <w:gridCol w:w="588"/>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序号</w:t>
            </w:r>
          </w:p>
        </w:tc>
        <w:tc>
          <w:tcPr>
            <w:tcW w:w="251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使用项目</w:t>
            </w:r>
          </w:p>
        </w:tc>
        <w:tc>
          <w:tcPr>
            <w:tcW w:w="21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计划投入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251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单价（预估）</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单位</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数量</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计划金额（元）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2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安全培训（全员、新进人员、安全管理人员安全培训）</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项</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2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注安继续教育、住建三类人员复审（取证）、非煤矿山安全管理人员复审（取证）</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17000.00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项</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2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生产应急预案编制技术咨询服务</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95000.00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项</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2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安全生产标准化编制技术服务</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150000.00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项</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c>
          <w:tcPr>
            <w:tcW w:w="2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职业病危害现状评价</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265000.00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项</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2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劳保用品</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27000.00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项</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w:t>
            </w:r>
          </w:p>
        </w:tc>
        <w:tc>
          <w:tcPr>
            <w:tcW w:w="2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住建安全生产许可证编制及年审</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30000.00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项</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w:t>
            </w:r>
          </w:p>
        </w:tc>
        <w:tc>
          <w:tcPr>
            <w:tcW w:w="2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安全检查</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60000.00</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项</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c>
          <w:tcPr>
            <w:tcW w:w="38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小计</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649000.00</w:t>
            </w:r>
          </w:p>
        </w:tc>
      </w:tr>
    </w:tbl>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江西铜业集团建设有限公司井巷分公司</w:t>
      </w:r>
      <w:r>
        <w:rPr>
          <w:rFonts w:hint="eastAsia"/>
          <w:color w:val="000000" w:themeColor="text1"/>
          <w:lang w:val="en-US" w:eastAsia="zh-CN"/>
          <w14:textFill>
            <w14:solidFill>
              <w14:schemeClr w14:val="tx1"/>
            </w14:solidFill>
          </w14:textFill>
        </w:rPr>
        <w:t>制定了</w:t>
      </w:r>
      <w:r>
        <w:rPr>
          <w:rFonts w:hint="default"/>
          <w:color w:val="000000" w:themeColor="text1"/>
          <w:lang w:val="en-US" w:eastAsia="zh-CN"/>
          <w14:textFill>
            <w14:solidFill>
              <w14:schemeClr w14:val="tx1"/>
            </w14:solidFill>
          </w14:textFill>
        </w:rPr>
        <w:t>安全技术措施专项经费提取和使用计划。</w:t>
      </w:r>
      <w:r>
        <w:rPr>
          <w:rFonts w:hint="eastAsia"/>
          <w:color w:val="000000" w:themeColor="text1"/>
          <w:lang w:val="en-US" w:eastAsia="zh-CN"/>
          <w14:textFill>
            <w14:solidFill>
              <w14:schemeClr w14:val="tx1"/>
            </w14:solidFill>
          </w14:textFill>
        </w:rPr>
        <w:t>2023年计划提取5164777.5元，实际使用4729567.16元</w:t>
      </w:r>
      <w:r>
        <w:rPr>
          <w:rFonts w:hint="default"/>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主要用于完善、改造和维护安全防护设施设备支出</w:t>
      </w:r>
      <w:r>
        <w:rPr>
          <w:rFonts w:hint="eastAsia"/>
          <w:color w:val="000000" w:themeColor="text1"/>
          <w:lang w:val="en-US" w:eastAsia="zh-CN"/>
          <w14:textFill>
            <w14:solidFill>
              <w14:schemeClr w14:val="tx1"/>
            </w14:solidFill>
          </w14:textFill>
        </w:rPr>
        <w:t>；应急救援技术装备、设施配置及维护保养支出，事故逃生和紧急避难设施设备的配置和应急救援队伍建设、应急预案制修订与应急演练支出；开展施工现场重大危险源检测、评估、监控支出，安全风险分级管控和事故隐患排查整改支出，工程项目安全生产信息化建设、运维和网络安全支出；安全生产检查、评估评价（不含新建、改建、扩建项目安全评价）、咨询和标准化建设支出；配备和更新现场作业人员安全防护用品支出；安全生产宣传、教育、培训和从业人员发现并报告事故隐患的奖励支出和安全生产适用的新技术、新标准、新工艺、新装备的推广应用支出</w:t>
      </w:r>
      <w:r>
        <w:rPr>
          <w:rFonts w:hint="default"/>
          <w:color w:val="000000" w:themeColor="text1"/>
          <w:lang w:val="en-US" w:eastAsia="zh-CN"/>
          <w14:textFill>
            <w14:solidFill>
              <w14:schemeClr w14:val="tx1"/>
            </w14:solidFill>
          </w14:textFill>
        </w:rPr>
        <w:t>，做到安措费用专户存储专款专用。</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江西铜业集团建设有限公司矿山分公司</w:t>
      </w:r>
      <w:r>
        <w:rPr>
          <w:rFonts w:hint="eastAsia"/>
          <w:color w:val="000000" w:themeColor="text1"/>
          <w:lang w:val="en-US" w:eastAsia="zh-CN"/>
          <w14:textFill>
            <w14:solidFill>
              <w14:schemeClr w14:val="tx1"/>
            </w14:solidFill>
          </w14:textFill>
        </w:rPr>
        <w:t>同样制定了</w:t>
      </w:r>
      <w:r>
        <w:rPr>
          <w:rFonts w:hint="default"/>
          <w:color w:val="000000" w:themeColor="text1"/>
          <w:lang w:val="en-US" w:eastAsia="zh-CN"/>
          <w14:textFill>
            <w14:solidFill>
              <w14:schemeClr w14:val="tx1"/>
            </w14:solidFill>
          </w14:textFill>
        </w:rPr>
        <w:t>安全技术措施专项经费提取和使用计划。</w:t>
      </w:r>
      <w:r>
        <w:rPr>
          <w:rFonts w:hint="eastAsia"/>
          <w:color w:val="000000" w:themeColor="text1"/>
          <w:lang w:val="en-US" w:eastAsia="zh-CN"/>
          <w14:textFill>
            <w14:solidFill>
              <w14:schemeClr w14:val="tx1"/>
            </w14:solidFill>
          </w14:textFill>
        </w:rPr>
        <w:t>2023年计划提取20414669.42元，实际使用19296856.76元</w:t>
      </w:r>
      <w:r>
        <w:rPr>
          <w:rFonts w:hint="default"/>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主要用于完善、改造和维护安全防护设施设备支出</w:t>
      </w:r>
      <w:r>
        <w:rPr>
          <w:rFonts w:hint="eastAsia"/>
          <w:color w:val="000000" w:themeColor="text1"/>
          <w:lang w:val="en-US" w:eastAsia="zh-CN"/>
          <w14:textFill>
            <w14:solidFill>
              <w14:schemeClr w14:val="tx1"/>
            </w14:solidFill>
          </w14:textFill>
        </w:rPr>
        <w:t>；应急救援技术装备、设施配置及维护保养支出，事故逃生和紧急避难设施设备的配置和应急救援队伍建设、应急预案制修订与应急演练支出；开展施工现场重大危险源检测、评估、监控支出，安全风险分级管控和事故隐患排查整改支出，工程项目安全生产信息化建设、运维和网络安全支出和配备和更新现场作业人员安全防护用品支出</w:t>
      </w:r>
      <w:r>
        <w:rPr>
          <w:rFonts w:hint="default"/>
          <w:color w:val="000000" w:themeColor="text1"/>
          <w:lang w:val="en-US" w:eastAsia="zh-CN"/>
          <w14:textFill>
            <w14:solidFill>
              <w14:schemeClr w14:val="tx1"/>
            </w14:solidFill>
          </w14:textFill>
        </w:rPr>
        <w:t>，做到安措费用专户存储专款专用。</w:t>
      </w:r>
    </w:p>
    <w:p>
      <w:pPr>
        <w:pStyle w:val="3"/>
        <w:bidi w:val="0"/>
        <w:rPr>
          <w:rFonts w:hint="eastAsia"/>
          <w:color w:val="000000" w:themeColor="text1"/>
          <w14:textFill>
            <w14:solidFill>
              <w14:schemeClr w14:val="tx1"/>
            </w14:solidFill>
          </w14:textFill>
        </w:rPr>
      </w:pPr>
      <w:bookmarkStart w:id="27" w:name="_Toc7547"/>
      <w:bookmarkStart w:id="28" w:name="_Toc27399"/>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安全教育培训</w:t>
      </w:r>
      <w:bookmarkEnd w:id="27"/>
      <w:bookmarkEnd w:id="28"/>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表2-2 </w:t>
      </w:r>
      <w:r>
        <w:rPr>
          <w:rFonts w:hint="default"/>
          <w:color w:val="000000" w:themeColor="text1"/>
          <w:sz w:val="24"/>
          <w:szCs w:val="24"/>
          <w:lang w:val="en-US" w:eastAsia="zh-CN"/>
          <w14:textFill>
            <w14:solidFill>
              <w14:schemeClr w14:val="tx1"/>
            </w14:solidFill>
          </w14:textFill>
        </w:rPr>
        <w:t>江西铜业集团建设有限公司主要负责人等相关人员名单</w:t>
      </w:r>
      <w:r>
        <w:rPr>
          <w:rFonts w:hint="eastAsia"/>
          <w:color w:val="000000" w:themeColor="text1"/>
          <w:sz w:val="24"/>
          <w:szCs w:val="24"/>
          <w:lang w:val="en-US" w:eastAsia="zh-CN"/>
          <w14:textFill>
            <w14:solidFill>
              <w14:schemeClr w14:val="tx1"/>
            </w14:solidFill>
          </w14:textFill>
        </w:rPr>
        <w:t>（部分）</w:t>
      </w:r>
    </w:p>
    <w:tbl>
      <w:tblPr>
        <w:tblStyle w:val="18"/>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350"/>
        <w:gridCol w:w="426"/>
        <w:gridCol w:w="75"/>
        <w:gridCol w:w="21"/>
        <w:gridCol w:w="1053"/>
        <w:gridCol w:w="1066"/>
        <w:gridCol w:w="1569"/>
        <w:gridCol w:w="1304"/>
        <w:gridCol w:w="123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序号</w:t>
            </w:r>
          </w:p>
        </w:tc>
        <w:tc>
          <w:tcPr>
            <w:tcW w:w="1350"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单位名称</w:t>
            </w: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名字</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职务</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证件名称</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职称（学历）</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w:t>
            </w:r>
          </w:p>
        </w:tc>
        <w:tc>
          <w:tcPr>
            <w:tcW w:w="1350"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公司</w:t>
            </w: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饶细保</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法人、党委书记</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主要负责人</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易剑辉</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总经理</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主要负责人</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周文初</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分管安全副总经理</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主要负责人</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22" w:type="dxa"/>
            <w:gridSpan w:val="3"/>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安环部</w:t>
            </w:r>
          </w:p>
        </w:tc>
        <w:tc>
          <w:tcPr>
            <w:tcW w:w="1053"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周大庆</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安环部长</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46" w:type="dxa"/>
            <w:gridSpan w:val="2"/>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注册安全工程师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22" w:type="dxa"/>
            <w:gridSpan w:val="3"/>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053"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李科</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46" w:type="dxa"/>
            <w:gridSpan w:val="2"/>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6</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22" w:type="dxa"/>
            <w:gridSpan w:val="3"/>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053"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杨元军</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2"/>
                <w:sz w:val="21"/>
                <w:szCs w:val="21"/>
                <w:vertAlign w:val="baseline"/>
                <w:lang w:val="en-US" w:eastAsia="zh-CN" w:bidi="ar-SA"/>
                <w14:textFill>
                  <w14:solidFill>
                    <w14:schemeClr w14:val="tx1"/>
                  </w14:solidFill>
                </w14:textFill>
              </w:rPr>
              <w:t>安全技术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46" w:type="dxa"/>
            <w:gridSpan w:val="2"/>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注册安全工程师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7</w:t>
            </w:r>
          </w:p>
        </w:tc>
        <w:tc>
          <w:tcPr>
            <w:tcW w:w="1350"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井巷分公司</w:t>
            </w: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胡旭东</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常务副经理</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主要负责人</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注册安全工程师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8</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熊睿</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分管安全副经理</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07"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9</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26"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安环部</w:t>
            </w:r>
          </w:p>
        </w:tc>
        <w:tc>
          <w:tcPr>
            <w:tcW w:w="1149" w:type="dxa"/>
            <w:gridSpan w:val="3"/>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曾祥桂</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负责人</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80"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10</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26"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149" w:type="dxa"/>
            <w:gridSpan w:val="3"/>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刘军</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42"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11</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426"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149" w:type="dxa"/>
            <w:gridSpan w:val="3"/>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陈鑫</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14"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12</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刘晓华</w:t>
            </w:r>
          </w:p>
        </w:tc>
        <w:tc>
          <w:tcPr>
            <w:tcW w:w="1066"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采矿技术</w:t>
            </w:r>
          </w:p>
        </w:tc>
        <w:tc>
          <w:tcPr>
            <w:tcW w:w="1304"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工程师</w:t>
            </w:r>
          </w:p>
        </w:tc>
        <w:tc>
          <w:tcPr>
            <w:tcW w:w="1231"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12" w:hRule="atLeast"/>
          <w:jc w:val="center"/>
        </w:trPr>
        <w:tc>
          <w:tcPr>
            <w:tcW w:w="737"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13</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066"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304"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58" w:hRule="atLeast"/>
          <w:jc w:val="center"/>
        </w:trPr>
        <w:tc>
          <w:tcPr>
            <w:tcW w:w="737"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郑智刚</w:t>
            </w:r>
          </w:p>
        </w:tc>
        <w:tc>
          <w:tcPr>
            <w:tcW w:w="1066"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地质技术</w:t>
            </w:r>
          </w:p>
        </w:tc>
        <w:tc>
          <w:tcPr>
            <w:tcW w:w="1304"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工程师</w:t>
            </w:r>
          </w:p>
        </w:tc>
        <w:tc>
          <w:tcPr>
            <w:tcW w:w="1231"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12" w:hRule="atLeast"/>
          <w:jc w:val="center"/>
        </w:trPr>
        <w:tc>
          <w:tcPr>
            <w:tcW w:w="737"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14</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066"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304"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12" w:hRule="atLeast"/>
          <w:jc w:val="center"/>
        </w:trPr>
        <w:tc>
          <w:tcPr>
            <w:tcW w:w="737"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易居安</w:t>
            </w:r>
          </w:p>
        </w:tc>
        <w:tc>
          <w:tcPr>
            <w:tcW w:w="1066"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机械技术</w:t>
            </w:r>
          </w:p>
        </w:tc>
        <w:tc>
          <w:tcPr>
            <w:tcW w:w="1304"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工程师</w:t>
            </w:r>
          </w:p>
        </w:tc>
        <w:tc>
          <w:tcPr>
            <w:tcW w:w="1231"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12" w:hRule="atLeast"/>
          <w:jc w:val="center"/>
        </w:trPr>
        <w:tc>
          <w:tcPr>
            <w:tcW w:w="737"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15</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066"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304"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江正国</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测量技术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工程师</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16</w:t>
            </w:r>
          </w:p>
        </w:tc>
        <w:tc>
          <w:tcPr>
            <w:tcW w:w="1350"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井巷分公司武山采掘项目部</w:t>
            </w: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刘学</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项目部经理</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工程师</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17</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何历斌</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项目部分管安全生产负责人</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18</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李麟辉</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19</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朱学斌</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张松</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本科</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21</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孙亚鹏</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地质技术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本科</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22</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王洪祥</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测量技术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本科</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23</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陆善伟</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机电技术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本科</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24</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董涛</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电工</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25</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霍欣</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电工</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26</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方传森</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通风工</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27</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阳玲生</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电焊工</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28</w:t>
            </w:r>
          </w:p>
        </w:tc>
        <w:tc>
          <w:tcPr>
            <w:tcW w:w="1350"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矿山分公司</w:t>
            </w: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吴五海</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常务副经理</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主要负责人</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注册安全工程师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29</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鲍强</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分管安全副经理</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30</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01" w:type="dxa"/>
            <w:gridSpan w:val="2"/>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安环室</w:t>
            </w:r>
          </w:p>
        </w:tc>
        <w:tc>
          <w:tcPr>
            <w:tcW w:w="1074" w:type="dxa"/>
            <w:gridSpan w:val="2"/>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徐翔宇</w:t>
            </w:r>
          </w:p>
        </w:tc>
        <w:tc>
          <w:tcPr>
            <w:tcW w:w="1066"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负责人</w:t>
            </w:r>
          </w:p>
        </w:tc>
        <w:tc>
          <w:tcPr>
            <w:tcW w:w="1569"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31</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01" w:type="dxa"/>
            <w:gridSpan w:val="2"/>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074" w:type="dxa"/>
            <w:gridSpan w:val="2"/>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祝坤圣</w:t>
            </w:r>
          </w:p>
        </w:tc>
        <w:tc>
          <w:tcPr>
            <w:tcW w:w="1066"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73"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32</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501" w:type="dxa"/>
            <w:gridSpan w:val="2"/>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074" w:type="dxa"/>
            <w:gridSpan w:val="2"/>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刘强</w:t>
            </w:r>
          </w:p>
        </w:tc>
        <w:tc>
          <w:tcPr>
            <w:tcW w:w="1066"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注册安全工程师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9"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33</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戴鑫泉</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工程师</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注册安全工程师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75"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34</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刘永峰</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工业电气自动化</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高级工程师</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43"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35</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欧小海</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地质技术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本科</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61"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36</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詹立荣</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测量技术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本科</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37</w:t>
            </w:r>
          </w:p>
        </w:tc>
        <w:tc>
          <w:tcPr>
            <w:tcW w:w="1350" w:type="dxa"/>
            <w:vMerge w:val="restart"/>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矿山分公司城门山项目部</w:t>
            </w: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姚成威</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项目经理</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主要负责人</w:t>
            </w:r>
          </w:p>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工程师</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注册安全工程师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38</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黄贵</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项目部分管安全生产负责人</w:t>
            </w: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39</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杨密</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6" w:hRule="atLeast"/>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40</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周维</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安全管理人员</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737"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41</w:t>
            </w:r>
          </w:p>
        </w:tc>
        <w:tc>
          <w:tcPr>
            <w:tcW w:w="1350" w:type="dxa"/>
            <w:vMerge w:val="continue"/>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75" w:type="dxa"/>
            <w:gridSpan w:val="4"/>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谢煌</w:t>
            </w:r>
          </w:p>
        </w:tc>
        <w:tc>
          <w:tcPr>
            <w:tcW w:w="1066"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69"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机械技术</w:t>
            </w:r>
          </w:p>
        </w:tc>
        <w:tc>
          <w:tcPr>
            <w:tcW w:w="1304"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本科</w:t>
            </w:r>
          </w:p>
        </w:tc>
        <w:tc>
          <w:tcPr>
            <w:tcW w:w="1231" w:type="dxa"/>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bl>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企业主要负责人、安全管理人员，</w:t>
      </w:r>
      <w:r>
        <w:rPr>
          <w:rFonts w:hint="default"/>
          <w:color w:val="000000" w:themeColor="text1"/>
          <w:lang w:val="en-US" w:eastAsia="zh-CN"/>
          <w14:textFill>
            <w14:solidFill>
              <w14:schemeClr w14:val="tx1"/>
            </w14:solidFill>
          </w14:textFill>
        </w:rPr>
        <w:t>经</w:t>
      </w:r>
      <w:r>
        <w:rPr>
          <w:rFonts w:hint="eastAsia"/>
          <w:color w:val="000000" w:themeColor="text1"/>
          <w:lang w:val="en-US" w:eastAsia="zh-CN"/>
          <w14:textFill>
            <w14:solidFill>
              <w14:schemeClr w14:val="tx1"/>
            </w14:solidFill>
          </w14:textFill>
        </w:rPr>
        <w:t>专门培训机构</w:t>
      </w:r>
      <w:r>
        <w:rPr>
          <w:rFonts w:hint="default"/>
          <w:color w:val="000000" w:themeColor="text1"/>
          <w:lang w:val="en-US" w:eastAsia="zh-CN"/>
          <w14:textFill>
            <w14:solidFill>
              <w14:schemeClr w14:val="tx1"/>
            </w14:solidFill>
          </w14:textFill>
        </w:rPr>
        <w:t>培训合格</w:t>
      </w:r>
      <w:r>
        <w:rPr>
          <w:rFonts w:hint="eastAsia"/>
          <w:color w:val="000000" w:themeColor="text1"/>
          <w:lang w:val="en-US" w:eastAsia="zh-CN"/>
          <w14:textFill>
            <w14:solidFill>
              <w14:schemeClr w14:val="tx1"/>
            </w14:solidFill>
          </w14:textFill>
        </w:rPr>
        <w:t>，由</w:t>
      </w:r>
      <w:r>
        <w:rPr>
          <w:rFonts w:hint="default"/>
          <w:color w:val="000000" w:themeColor="text1"/>
          <w:lang w:val="en-US" w:eastAsia="zh-CN"/>
          <w14:textFill>
            <w14:solidFill>
              <w14:schemeClr w14:val="tx1"/>
            </w14:solidFill>
          </w14:textFill>
        </w:rPr>
        <w:t>江西省</w:t>
      </w:r>
      <w:r>
        <w:rPr>
          <w:rFonts w:hint="eastAsia"/>
          <w:color w:val="000000" w:themeColor="text1"/>
          <w:lang w:val="en-US" w:eastAsia="zh-CN"/>
          <w14:textFill>
            <w14:solidFill>
              <w14:schemeClr w14:val="tx1"/>
            </w14:solidFill>
          </w14:textFill>
        </w:rPr>
        <w:t>应急管理厅</w:t>
      </w:r>
      <w:r>
        <w:rPr>
          <w:rFonts w:hint="default"/>
          <w:color w:val="000000" w:themeColor="text1"/>
          <w:lang w:val="en-US" w:eastAsia="zh-CN"/>
          <w14:textFill>
            <w14:solidFill>
              <w14:schemeClr w14:val="tx1"/>
            </w14:solidFill>
          </w14:textFill>
        </w:rPr>
        <w:t>发证</w:t>
      </w:r>
      <w:r>
        <w:rPr>
          <w:rFonts w:hint="default"/>
          <w:color w:val="000000" w:themeColor="text1"/>
          <w:lang w:val="en-US" w:eastAsia="zh-CN"/>
          <w14:textFill>
            <w14:solidFill>
              <w14:schemeClr w14:val="tx1"/>
            </w14:solidFill>
          </w14:textFill>
        </w:rPr>
        <w:t>，证书在有效期内；</w:t>
      </w:r>
      <w:r>
        <w:rPr>
          <w:rFonts w:hint="eastAsia"/>
          <w:color w:val="000000" w:themeColor="text1"/>
          <w:lang w:val="en-US" w:eastAsia="zh-CN"/>
          <w14:textFill>
            <w14:solidFill>
              <w14:schemeClr w14:val="tx1"/>
            </w14:solidFill>
          </w14:textFill>
        </w:rPr>
        <w:t>分公司项目部</w:t>
      </w:r>
      <w:r>
        <w:rPr>
          <w:rFonts w:hint="default"/>
          <w:color w:val="000000" w:themeColor="text1"/>
          <w:lang w:val="en-US" w:eastAsia="zh-CN"/>
          <w14:textFill>
            <w14:solidFill>
              <w14:schemeClr w14:val="tx1"/>
            </w14:solidFill>
          </w14:textFill>
        </w:rPr>
        <w:t>特种作业人员</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经</w:t>
      </w:r>
      <w:r>
        <w:rPr>
          <w:rFonts w:hint="eastAsia" w:ascii="Times New Roman" w:eastAsia="宋体"/>
          <w:color w:val="000000" w:themeColor="text1"/>
          <w:lang w:val="en-US" w:eastAsia="zh-CN"/>
          <w14:textFill>
            <w14:solidFill>
              <w14:schemeClr w14:val="tx1"/>
            </w14:solidFill>
          </w14:textFill>
        </w:rPr>
        <w:t>专门培训机构</w:t>
      </w:r>
      <w:r>
        <w:rPr>
          <w:rFonts w:hint="default"/>
          <w:color w:val="000000" w:themeColor="text1"/>
          <w:lang w:val="en-US" w:eastAsia="zh-CN"/>
          <w14:textFill>
            <w14:solidFill>
              <w14:schemeClr w14:val="tx1"/>
            </w14:solidFill>
          </w14:textFill>
        </w:rPr>
        <w:t>培训合格</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由</w:t>
      </w:r>
      <w:r>
        <w:rPr>
          <w:rFonts w:hint="eastAsia"/>
          <w:color w:val="000000" w:themeColor="text1"/>
          <w:lang w:val="en-US" w:eastAsia="zh-CN"/>
          <w14:textFill>
            <w14:solidFill>
              <w14:schemeClr w14:val="tx1"/>
            </w14:solidFill>
          </w14:textFill>
        </w:rPr>
        <w:t>当地应急管理局</w:t>
      </w:r>
      <w:r>
        <w:rPr>
          <w:rFonts w:hint="default"/>
          <w:color w:val="000000" w:themeColor="text1"/>
          <w:lang w:val="en-US" w:eastAsia="zh-CN"/>
          <w14:textFill>
            <w14:solidFill>
              <w14:schemeClr w14:val="tx1"/>
            </w14:solidFill>
          </w14:textFill>
        </w:rPr>
        <w:t>发证</w:t>
      </w:r>
      <w:r>
        <w:rPr>
          <w:rFonts w:hint="default"/>
          <w:color w:val="000000" w:themeColor="text1"/>
          <w:lang w:val="en-US" w:eastAsia="zh-CN"/>
          <w14:textFill>
            <w14:solidFill>
              <w14:schemeClr w14:val="tx1"/>
            </w14:solidFill>
          </w14:textFill>
        </w:rPr>
        <w:t>，证书在有效期内</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全公司已进行全员安全教育培训，经考试合格。</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江西铜业集团建设有限公司编制了安全教育培训制度，对新进员工进行三级安全教育，对其他员工进行安全生产再教育，通过考核合格上岗。</w:t>
      </w:r>
    </w:p>
    <w:p>
      <w:pPr>
        <w:pStyle w:val="3"/>
        <w:bidi w:val="0"/>
        <w:rPr>
          <w:rFonts w:hint="default"/>
          <w:color w:val="000000" w:themeColor="text1"/>
          <w:lang w:val="en-US" w:eastAsia="zh-CN"/>
          <w14:textFill>
            <w14:solidFill>
              <w14:schemeClr w14:val="tx1"/>
            </w14:solidFill>
          </w14:textFill>
        </w:rPr>
      </w:pPr>
      <w:bookmarkStart w:id="29" w:name="_Toc2405"/>
      <w:r>
        <w:rPr>
          <w:rFonts w:hint="default"/>
          <w:color w:val="000000" w:themeColor="text1"/>
          <w:lang w:val="en-US" w:eastAsia="zh-CN"/>
          <w14:textFill>
            <w14:solidFill>
              <w14:schemeClr w14:val="tx1"/>
            </w14:solidFill>
          </w14:textFill>
        </w:rPr>
        <w:t>2.8</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应急管理</w:t>
      </w:r>
      <w:bookmarkEnd w:id="29"/>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w:t>
      </w:r>
      <w:r>
        <w:rPr>
          <w:rFonts w:hint="eastAsia"/>
          <w:color w:val="000000" w:themeColor="text1"/>
          <w:lang w:val="en-US" w:eastAsia="zh-CN"/>
          <w14:textFill>
            <w14:solidFill>
              <w14:schemeClr w14:val="tx1"/>
            </w14:solidFill>
          </w14:textFill>
        </w:rPr>
        <w:t>重新修订</w:t>
      </w:r>
      <w:r>
        <w:rPr>
          <w:rFonts w:hint="default"/>
          <w:color w:val="000000" w:themeColor="text1"/>
          <w:lang w:val="en-US" w:eastAsia="zh-CN"/>
          <w14:textFill>
            <w14:solidFill>
              <w14:schemeClr w14:val="tx1"/>
            </w14:solidFill>
          </w14:textFill>
        </w:rPr>
        <w:t>了应急救援预案，包括一个综合预案</w:t>
      </w:r>
      <w:r>
        <w:rPr>
          <w:rFonts w:hint="eastAsia"/>
          <w:color w:val="000000" w:themeColor="text1"/>
          <w:lang w:val="en-US" w:eastAsia="zh-CN"/>
          <w14:textFill>
            <w14:solidFill>
              <w14:schemeClr w14:val="tx1"/>
            </w14:solidFill>
          </w14:textFill>
        </w:rPr>
        <w:t>：江西铜业集团建设有限公司应急预案；</w:t>
      </w:r>
      <w:r>
        <w:rPr>
          <w:rFonts w:hint="default"/>
          <w:color w:val="000000" w:themeColor="text1"/>
          <w:lang w:val="en-US" w:eastAsia="zh-CN"/>
          <w14:textFill>
            <w14:solidFill>
              <w14:schemeClr w14:val="tx1"/>
            </w14:solidFill>
          </w14:textFill>
        </w:rPr>
        <w:t>五个专项预案：江西铜业集团建设有限公司通用专项应急预案</w:t>
      </w:r>
      <w:r>
        <w:rPr>
          <w:rFonts w:hint="eastAsia"/>
          <w:color w:val="000000" w:themeColor="text1"/>
          <w:lang w:val="en-US" w:eastAsia="zh-CN"/>
          <w14:textFill>
            <w14:solidFill>
              <w14:schemeClr w14:val="tx1"/>
            </w14:solidFill>
          </w14:textFill>
        </w:rPr>
        <w:t>、露天开采专项事故应急预案、井下开采专项事故应急预案、建筑施工专项事故应急预案、检维修专项事故应急预案；四</w:t>
      </w:r>
      <w:r>
        <w:rPr>
          <w:rFonts w:hint="default"/>
          <w:color w:val="000000" w:themeColor="text1"/>
          <w:lang w:val="en-US" w:eastAsia="zh-CN"/>
          <w14:textFill>
            <w14:solidFill>
              <w14:schemeClr w14:val="tx1"/>
            </w14:solidFill>
          </w14:textFill>
        </w:rPr>
        <w:t>个现场处置方案：江西铜业集团建设有限公司通用事故现场处置方案</w:t>
      </w:r>
      <w:r>
        <w:rPr>
          <w:rFonts w:hint="eastAsia"/>
          <w:color w:val="000000" w:themeColor="text1"/>
          <w:lang w:val="en-US" w:eastAsia="zh-CN"/>
          <w14:textFill>
            <w14:solidFill>
              <w14:schemeClr w14:val="tx1"/>
            </w14:solidFill>
          </w14:textFill>
        </w:rPr>
        <w:t>、露天开采现场处置方案、井下开采现场处置方案、建筑施工现场处置方案；颁布时间：2023年1月20日。</w:t>
      </w:r>
      <w:r>
        <w:rPr>
          <w:rFonts w:hint="default"/>
          <w:color w:val="000000" w:themeColor="text1"/>
          <w:lang w:val="en-US" w:eastAsia="zh-CN"/>
          <w14:textFill>
            <w14:solidFill>
              <w14:schemeClr w14:val="tx1"/>
            </w14:solidFill>
          </w14:textFill>
        </w:rPr>
        <w:t>202</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年</w:t>
      </w: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20</w:t>
      </w:r>
      <w:r>
        <w:rPr>
          <w:rFonts w:hint="default"/>
          <w:color w:val="000000" w:themeColor="text1"/>
          <w:lang w:val="en-US" w:eastAsia="zh-CN"/>
          <w14:textFill>
            <w14:solidFill>
              <w14:schemeClr w14:val="tx1"/>
            </w14:solidFill>
          </w14:textFill>
        </w:rPr>
        <w:t>日在德兴市应急管理局备案，备案编号：YJYAZH361181-2023-001。</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江西铜业集团建设有限公司井巷分公司与瑞昌市应急管理局森林消防大队签订了《应急救援协议》，有效期壹年</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从2024年1月19日起至2025年1月。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江西铜业集团建设有限公司矿山分公司与德兴铜矿消防队签订了《非煤矿山</w:t>
      </w:r>
      <w:r>
        <w:rPr>
          <w:rFonts w:hint="eastAsia"/>
          <w:color w:val="000000" w:themeColor="text1"/>
          <w:lang w:val="en-US" w:eastAsia="zh-CN"/>
          <w14:textFill>
            <w14:solidFill>
              <w14:schemeClr w14:val="tx1"/>
            </w14:solidFill>
          </w14:textFill>
        </w:rPr>
        <w:t>采掘施工作业</w:t>
      </w:r>
      <w:r>
        <w:rPr>
          <w:rFonts w:hint="default"/>
          <w:color w:val="000000" w:themeColor="text1"/>
          <w:lang w:val="en-US" w:eastAsia="zh-CN"/>
          <w14:textFill>
            <w14:solidFill>
              <w14:schemeClr w14:val="tx1"/>
            </w14:solidFill>
          </w14:textFill>
        </w:rPr>
        <w:t>救援协议》，有效期3年</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从2023年1月1日至2025年12月31日止。</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2023年</w:t>
      </w:r>
      <w:r>
        <w:rPr>
          <w:rFonts w:hint="eastAsia"/>
          <w:color w:val="000000" w:themeColor="text1"/>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日，江西铜业集团建设有限公司组织开展了4次无脚本应急演练，其中1次公司级，三次分（子）公司级应急演练，演练结束后，进行了评估、总结，保留有影像资料和相关记录。</w:t>
      </w:r>
    </w:p>
    <w:p>
      <w:pPr>
        <w:pStyle w:val="3"/>
        <w:bidi w:val="0"/>
        <w:rPr>
          <w:rFonts w:hint="default"/>
          <w:color w:val="000000" w:themeColor="text1"/>
          <w:lang w:val="en-US" w:eastAsia="zh-CN"/>
          <w14:textFill>
            <w14:solidFill>
              <w14:schemeClr w14:val="tx1"/>
            </w14:solidFill>
          </w14:textFill>
        </w:rPr>
      </w:pPr>
      <w:bookmarkStart w:id="30" w:name="_Toc22890"/>
      <w:r>
        <w:rPr>
          <w:rFonts w:hint="default"/>
          <w:color w:val="000000" w:themeColor="text1"/>
          <w:lang w:val="en-US" w:eastAsia="zh-CN"/>
          <w14:textFill>
            <w14:solidFill>
              <w14:schemeClr w14:val="tx1"/>
            </w14:solidFill>
          </w14:textFill>
        </w:rPr>
        <w:t>2.9</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工伤保险和安全生产责任保险</w:t>
      </w:r>
      <w:bookmarkEnd w:id="30"/>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w:t>
      </w:r>
      <w:r>
        <w:rPr>
          <w:rFonts w:hint="eastAsia"/>
          <w:color w:val="000000" w:themeColor="text1"/>
          <w:lang w:val="en-US" w:eastAsia="zh-CN"/>
          <w14:textFill>
            <w14:solidFill>
              <w14:schemeClr w14:val="tx1"/>
            </w14:solidFill>
          </w14:textFill>
        </w:rPr>
        <w:t>已</w:t>
      </w:r>
      <w:r>
        <w:rPr>
          <w:rFonts w:hint="default"/>
          <w:color w:val="000000" w:themeColor="text1"/>
          <w:lang w:val="en-US" w:eastAsia="zh-CN"/>
          <w14:textFill>
            <w14:solidFill>
              <w14:schemeClr w14:val="tx1"/>
            </w14:solidFill>
          </w14:textFill>
        </w:rPr>
        <w:t>为从业人员购买了工伤保险和投保了安全生产责任保险。</w:t>
      </w:r>
    </w:p>
    <w:p>
      <w:pPr>
        <w:pStyle w:val="3"/>
        <w:bidi w:val="0"/>
        <w:rPr>
          <w:rFonts w:hint="default"/>
          <w:color w:val="000000" w:themeColor="text1"/>
          <w:lang w:val="en-US" w:eastAsia="zh-CN"/>
          <w14:textFill>
            <w14:solidFill>
              <w14:schemeClr w14:val="tx1"/>
            </w14:solidFill>
          </w14:textFill>
        </w:rPr>
      </w:pPr>
      <w:bookmarkStart w:id="31" w:name="_Toc31277"/>
      <w:r>
        <w:rPr>
          <w:rFonts w:hint="default"/>
          <w:color w:val="000000" w:themeColor="text1"/>
          <w:lang w:val="en-US" w:eastAsia="zh-CN"/>
          <w14:textFill>
            <w14:solidFill>
              <w14:schemeClr w14:val="tx1"/>
            </w14:solidFill>
          </w14:textFill>
        </w:rPr>
        <w:t>2.10</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职业危害防护用品</w:t>
      </w:r>
      <w:bookmarkEnd w:id="31"/>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江西铜业集团建设有限公司制定了劳保用品管理制度，并按规定为从业人员发放劳动保护用品，工作期间严格检查劳动防护用品的佩戴，安全生产和员工的职业健康有保障。</w:t>
      </w:r>
    </w:p>
    <w:p>
      <w:pPr>
        <w:pStyle w:val="3"/>
        <w:bidi w:val="0"/>
        <w:rPr>
          <w:rFonts w:hint="default"/>
          <w:color w:val="000000" w:themeColor="text1"/>
          <w:lang w:val="en-US" w:eastAsia="zh-CN"/>
          <w14:textFill>
            <w14:solidFill>
              <w14:schemeClr w14:val="tx1"/>
            </w14:solidFill>
          </w14:textFill>
        </w:rPr>
      </w:pPr>
      <w:bookmarkStart w:id="32" w:name="_Toc28378"/>
      <w:r>
        <w:rPr>
          <w:rFonts w:hint="default"/>
          <w:color w:val="000000" w:themeColor="text1"/>
          <w:lang w:val="en-US" w:eastAsia="zh-CN"/>
          <w14:textFill>
            <w14:solidFill>
              <w14:schemeClr w14:val="tx1"/>
            </w14:solidFill>
          </w14:textFill>
        </w:rPr>
        <w:t>2.11</w:t>
      </w:r>
      <w:r>
        <w:rPr>
          <w:rFonts w:hint="eastAsia"/>
          <w:color w:val="000000" w:themeColor="text1"/>
          <w:lang w:val="en-US" w:eastAsia="zh-CN"/>
          <w14:textFill>
            <w14:solidFill>
              <w14:schemeClr w14:val="tx1"/>
            </w14:solidFill>
          </w14:textFill>
        </w:rPr>
        <w:t xml:space="preserve"> 主要设备情况</w:t>
      </w:r>
      <w:bookmarkEnd w:id="32"/>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江西铜业集团建设有限公司现有主要设备清单见表2-</w:t>
      </w:r>
      <w:r>
        <w:rPr>
          <w:rFonts w:hint="eastAsia"/>
          <w:color w:val="000000" w:themeColor="text1"/>
          <w:lang w:val="en-US" w:eastAsia="zh-CN"/>
          <w14:textFill>
            <w14:solidFill>
              <w14:schemeClr w14:val="tx1"/>
            </w14:solidFill>
          </w14:textFill>
        </w:rPr>
        <w:t>3、2-4</w:t>
      </w:r>
      <w:r>
        <w:rPr>
          <w:rFonts w:hint="default"/>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表2-</w:t>
      </w:r>
      <w:r>
        <w:rPr>
          <w:rFonts w:hint="eastAsia"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江西铜业集团建设有限公司井巷分公司主要设备清单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2"/>
        <w:gridCol w:w="1797"/>
        <w:gridCol w:w="1211"/>
        <w:gridCol w:w="2712"/>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z w:val="21"/>
                <w:szCs w:val="21"/>
                <w:u w:val="none"/>
                <w:lang w:val="en-US" w:eastAsia="zh-CN"/>
                <w14:textFill>
                  <w14:solidFill>
                    <w14:schemeClr w14:val="tx1"/>
                  </w14:solidFill>
                </w14:textFill>
              </w:rPr>
              <w:t>序号</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名称</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单位（台）</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规格</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矿井轴流通风机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FKZ(K40-6)9#</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淄博风机厂有限公司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矿井压入式轴流通风机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FK(JK58-1) 4#</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淄博风机厂有限公司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轴流风机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辅扇k40-6-N09</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九江科运通风净化设备厂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轴流风机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JK58-2N4.511K</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九江科运通风净化设备厂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轴流风机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11K</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轴流风机JK58-1N04.5</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江西福运环保科技有限公司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轴流风机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15K</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轴流风机JK40-1N07</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江西福运环保科技有限公司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轴流风机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FKN04.5/11K</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淄博风机厂有限公司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轴流风机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FKN04.5/11K</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淄博风机厂有限公司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手持式钻机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MYT-140/350液压锚杆钻机</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山东中煤工矿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手持式钻机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YGZ90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南京欧迪风动机械厂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凿岩台车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CYTC76A</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江西鑫通机械制造有限公司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撬毛台车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XMPYT-36/450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湖北天腾重型机械股份有限公司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井下电机车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CTY2.5/6GB带配套充电机</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湘潭牵引机车厂有限公司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14</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装载机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XC958（国四）</w:t>
            </w:r>
          </w:p>
        </w:tc>
        <w:tc>
          <w:tcPr>
            <w:tcW w:w="160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气动绞车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JQHSB-20*24 17k</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烟台威驰石油矿山机械有限公司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气动绞车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JQHSB-20*24 17k</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烟台威驰石油矿山机械有限公司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17</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提升绞车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JQHSB-20*24 17k</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烟台威驰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电动铲运机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XY</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JD-1</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烟台新业机械股份有限公司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19</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内燃铲运机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J-1</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烟台新业机械股份有限公司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内燃铲运机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J-1</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烟台新业机械股份有限公司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21</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架线式电机车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ZK6-6/550型</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湘潭牵引机车厂有限公司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22</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架线式电机车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CJY6/6G(ZK6-6/550)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湘潭牵引机车厂有限公司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23</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架线式电机车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ZK6-6/550 18k</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湘潭牵引机车厂有限公司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24</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架线式电机车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CJY6/6G</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湘潭牵引机车厂有限公司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25</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内燃铲运机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ACY2040(</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J-2)</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北京安期生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26</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架线式电机车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CJY6-6G</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湘潭牵引机车厂有限公司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27</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内燃铲运机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XY</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JD-1</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烟台兴业机械股份有限公司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28</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遥控铲运机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J-3</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烟台兴业机械股份有限公司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29</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内燃铲运机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J-2.5A(UL50)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济南临工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30</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内燃铲运机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J-2.5A(UL50)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济南临工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31</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混凝土干喷机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PC-5I 5.5k</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江西省新联煤矿机械有限公司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32</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混凝土湿喷机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PZS3000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郑州瑞申机器制造有限公司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33</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混凝土湿喷机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PZS3000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郑州瑞申机器制造有限公司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34</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干湿喷浆机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橡胶轮式PZS3000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江西省贵溪市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35</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干湿喷浆机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橡胶轮式PZS3000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江西省贵溪市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36</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干湿喷浆机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橡胶轮式PZS3000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江西省贵溪市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37</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钢筋剪断机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G</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江西顺腾实业有限公司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38</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钢筋剪断机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G</w:t>
            </w:r>
            <w:r>
              <w:rPr>
                <w:rFonts w:hint="eastAsia" w:cs="Times New Roman"/>
                <w:i w:val="0"/>
                <w:iCs w:val="0"/>
                <w:color w:val="000000" w:themeColor="text1"/>
                <w:kern w:val="0"/>
                <w:sz w:val="21"/>
                <w:szCs w:val="21"/>
                <w:u w:val="none"/>
                <w:lang w:val="en-US" w:eastAsia="zh-CN" w:bidi="ar"/>
                <w14:textFill>
                  <w14:solidFill>
                    <w14:schemeClr w14:val="tx1"/>
                  </w14:solidFill>
                </w14:textFill>
              </w:rPr>
              <w:t>W</w:t>
            </w: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江西顺腾实业有限公司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39</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钢筋剪断机</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GQ40</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江西顺腾实业有限公司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40</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矿用自卸车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地下自卸车UQ-10湿式制动</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山东宏路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41</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矿用自卸车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地下自卸车UQ-10湿式制动</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山东宏路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42</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自卸汽车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UQ-10自卸车</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山东宏路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43</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矿车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2m</w:t>
            </w:r>
            <w:r>
              <w:rPr>
                <w:rFonts w:hint="default" w:ascii="Times New Roman" w:hAnsi="Times New Roman" w:eastAsia="宋体" w:cs="Times New Roman"/>
                <w:i w:val="0"/>
                <w:iCs w:val="0"/>
                <w:color w:val="000000" w:themeColor="text1"/>
                <w:kern w:val="0"/>
                <w:sz w:val="21"/>
                <w:szCs w:val="21"/>
                <w:u w:val="none"/>
                <w:vertAlign w:val="superscript"/>
                <w:lang w:val="en-US" w:eastAsia="zh-CN" w:bidi="ar"/>
                <w14:textFill>
                  <w14:solidFill>
                    <w14:schemeClr w14:val="tx1"/>
                  </w14:solidFill>
                </w14:textFill>
              </w:rPr>
              <w:t>3</w:t>
            </w:r>
          </w:p>
        </w:tc>
        <w:tc>
          <w:tcPr>
            <w:tcW w:w="160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44</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翻转式矿车</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YFC0.92(6)</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江铜集团(瑞昌)铸造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45</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经纬仪</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LP402L</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46</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光学经纬仪</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TDJ6E配木质脚架</w:t>
            </w:r>
          </w:p>
        </w:tc>
        <w:tc>
          <w:tcPr>
            <w:tcW w:w="1602"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1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47</w:t>
            </w:r>
          </w:p>
        </w:tc>
        <w:tc>
          <w:tcPr>
            <w:tcW w:w="967"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经纬仪</w:t>
            </w:r>
          </w:p>
        </w:tc>
        <w:tc>
          <w:tcPr>
            <w:tcW w:w="651"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1459"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LP402L(配木质脚架）</w:t>
            </w:r>
          </w:p>
        </w:tc>
        <w:tc>
          <w:tcPr>
            <w:tcW w:w="160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000000" w:themeColor="text1"/>
                <w:sz w:val="21"/>
                <w:szCs w:val="21"/>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苏州</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表2-</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江西铜业集团建设有限公司矿山分公司主要设备清单</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1548"/>
        <w:gridCol w:w="1762"/>
        <w:gridCol w:w="1721"/>
        <w:gridCol w:w="1721"/>
        <w:gridCol w:w="1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序号</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名称</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型号规格</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单位</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数量</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液压挖掘机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卡特330C</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液压挖掘机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卡特330D</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液压挖掘机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卡特336D</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液压挖掘机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沃尔沃EC460</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液压挖掘机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沃尔沃EC700</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6</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液压挖掘机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徐工XE900D</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7</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液压挖掘机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徐工XE420GK</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液压挖掘机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徐工XE700GA</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9</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履带式推土机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山推SD32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履带式推土机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山推SD42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11</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履带式推土机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小松D355</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12</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履带式推土机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小松D375</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4</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13</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履带式潜孔钻机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阿特拉斯D45SH</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14</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履带式潜孔钻机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阿特拉斯D55</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履带式潜孔钻机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志高D460</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16</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轮式装载机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徐工ZL50G</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17</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轮式装载机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柳工CLG855</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轮式装载机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柳工CLG856H</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3</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19</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平地机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徐工GR230</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平地机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徐工GR2403</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21</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压路机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山推SR22M</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22</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压路机</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 xml:space="preserve"> 柳工CLG6622E</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台</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eastAsia"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r>
    </w:tbl>
    <w:p>
      <w:pPr>
        <w:pStyle w:val="3"/>
        <w:bidi w:val="0"/>
        <w:rPr>
          <w:rFonts w:hint="default"/>
          <w:color w:val="000000" w:themeColor="text1"/>
          <w:lang w:val="en-US" w:eastAsia="zh-CN"/>
          <w14:textFill>
            <w14:solidFill>
              <w14:schemeClr w14:val="tx1"/>
            </w14:solidFill>
          </w14:textFill>
        </w:rPr>
      </w:pPr>
      <w:bookmarkStart w:id="33" w:name="_Toc12198"/>
      <w:r>
        <w:rPr>
          <w:rFonts w:hint="default"/>
          <w:color w:val="000000" w:themeColor="text1"/>
          <w:lang w:val="en-US" w:eastAsia="zh-CN"/>
          <w14:textFill>
            <w14:solidFill>
              <w14:schemeClr w14:val="tx1"/>
            </w14:solidFill>
          </w14:textFill>
        </w:rPr>
        <w:t>2.12</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主要负责人及安全管理人员取证情况</w:t>
      </w:r>
      <w:bookmarkEnd w:id="33"/>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江西铜业集团建设有限公司主要负责人及安全管理人员</w:t>
      </w:r>
      <w:r>
        <w:rPr>
          <w:rFonts w:hint="eastAsia"/>
          <w:color w:val="000000" w:themeColor="text1"/>
          <w:lang w:val="en-US" w:eastAsia="zh-CN"/>
          <w14:textFill>
            <w14:solidFill>
              <w14:schemeClr w14:val="tx1"/>
            </w14:solidFill>
          </w14:textFill>
        </w:rPr>
        <w:t>均已</w:t>
      </w:r>
      <w:r>
        <w:rPr>
          <w:rFonts w:hint="default"/>
          <w:color w:val="000000" w:themeColor="text1"/>
          <w:lang w:val="en-US" w:eastAsia="zh-CN"/>
          <w14:textFill>
            <w14:solidFill>
              <w14:schemeClr w14:val="tx1"/>
            </w14:solidFill>
          </w14:textFill>
        </w:rPr>
        <w:t>取得相应安全资格证书。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表2-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主要负责人及安全管理人员</w:t>
      </w:r>
      <w:r>
        <w:rPr>
          <w:rFonts w:hint="eastAsia" w:cs="Times New Roman"/>
          <w:color w:val="000000" w:themeColor="text1"/>
          <w:sz w:val="24"/>
          <w:szCs w:val="24"/>
          <w:lang w:val="en-US" w:eastAsia="zh-CN"/>
          <w14:textFill>
            <w14:solidFill>
              <w14:schemeClr w14:val="tx1"/>
            </w14:solidFill>
          </w14:textFill>
        </w:rPr>
        <w:t>证件清单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22"/>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江西铜业集团建设有限公司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主要负责人</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饶细保 </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360621196808189015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主要负责人</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易剑辉</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360621196808189015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主要负责人</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周文初</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360621196808189015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周大庆</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362101196909280677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李科 </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362324198109150515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江西铜业集团建设有限公司井巷分公司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主要负责人</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胡旭东 </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352204198111265316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熊睿</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36012419871230151X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曾祥桂</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360782199301044812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刘军</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360621197806029012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陈鑫</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360622198302182612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刘学</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510922199104290179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何历斌</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360481199204243411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李麟辉</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362429199408150010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朱学斌</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360723199110101212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江西铜业集团建设有限公司矿山分公司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主要负责人</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吴五海 </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362330197102270512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主要负责人</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姚成威</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362330199110237199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 xml:space="preserve">鲍强 </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362302197604170516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徐翔宇</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362302199108120519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祝坤圣</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362302197808300511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刘强</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362302199006050513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黄贵</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362302197510140535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杨密</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362322198809027545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安全管理人员</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周维</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证号</w:t>
            </w:r>
          </w:p>
        </w:tc>
        <w:tc>
          <w:tcPr>
            <w:tcW w:w="232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421181199108128019</w:t>
            </w:r>
          </w:p>
        </w:tc>
      </w:tr>
    </w:tbl>
    <w:p>
      <w:pPr>
        <w:pStyle w:val="3"/>
        <w:bidi w:val="0"/>
        <w:rPr>
          <w:rFonts w:hint="default"/>
          <w:color w:val="000000" w:themeColor="text1"/>
          <w:lang w:val="en-US" w:eastAsia="zh-CN"/>
          <w14:textFill>
            <w14:solidFill>
              <w14:schemeClr w14:val="tx1"/>
            </w14:solidFill>
          </w14:textFill>
        </w:rPr>
      </w:pPr>
      <w:bookmarkStart w:id="34" w:name="_Toc26048"/>
      <w:r>
        <w:rPr>
          <w:rFonts w:hint="default"/>
          <w:color w:val="000000" w:themeColor="text1"/>
          <w:lang w:val="en-US" w:eastAsia="zh-CN"/>
          <w14:textFill>
            <w14:solidFill>
              <w14:schemeClr w14:val="tx1"/>
            </w14:solidFill>
          </w14:textFill>
        </w:rPr>
        <w:t>2.13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专业技术人员配备情况</w:t>
      </w:r>
      <w:bookmarkEnd w:id="34"/>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江西铜业集团建设有限公司拥有</w:t>
      </w:r>
      <w:r>
        <w:rPr>
          <w:rFonts w:hint="eastAsia"/>
          <w:color w:val="000000" w:themeColor="text1"/>
          <w:lang w:val="en-US" w:eastAsia="zh-CN"/>
          <w14:textFill>
            <w14:solidFill>
              <w14:schemeClr w14:val="tx1"/>
            </w14:solidFill>
          </w14:textFill>
        </w:rPr>
        <w:t>345</w:t>
      </w:r>
      <w:r>
        <w:rPr>
          <w:rFonts w:hint="default"/>
          <w:color w:val="000000" w:themeColor="text1"/>
          <w:lang w:val="en-US" w:eastAsia="zh-CN"/>
          <w14:textFill>
            <w14:solidFill>
              <w14:schemeClr w14:val="tx1"/>
            </w14:solidFill>
          </w14:textFill>
        </w:rPr>
        <w:t>名相关专业技术人员</w:t>
      </w:r>
      <w:r>
        <w:rPr>
          <w:rFonts w:hint="eastAsia"/>
          <w:color w:val="000000" w:themeColor="text1"/>
          <w:lang w:val="en-US" w:eastAsia="zh-CN"/>
          <w14:textFill>
            <w14:solidFill>
              <w14:schemeClr w14:val="tx1"/>
            </w14:solidFill>
          </w14:textFill>
        </w:rPr>
        <w:t>，其中</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江西铜业集团建设有限公司井巷分公司</w:t>
      </w:r>
      <w:r>
        <w:rPr>
          <w:rFonts w:hint="eastAsia"/>
          <w:color w:val="000000" w:themeColor="text1"/>
          <w:lang w:val="en-US" w:eastAsia="zh-CN"/>
          <w14:textFill>
            <w14:solidFill>
              <w14:schemeClr w14:val="tx1"/>
            </w14:solidFill>
          </w14:textFill>
        </w:rPr>
        <w:t>97</w:t>
      </w:r>
      <w:r>
        <w:rPr>
          <w:rFonts w:hint="eastAsia"/>
          <w:color w:val="000000" w:themeColor="text1"/>
          <w:lang w:val="en-US" w:eastAsia="zh-CN"/>
          <w14:textFill>
            <w14:solidFill>
              <w14:schemeClr w14:val="tx1"/>
            </w14:solidFill>
          </w14:textFill>
        </w:rPr>
        <w:t>人，</w:t>
      </w:r>
      <w:r>
        <w:rPr>
          <w:rFonts w:hint="default"/>
          <w:color w:val="000000" w:themeColor="text1"/>
          <w:lang w:val="en-US" w:eastAsia="zh-CN"/>
          <w14:textFill>
            <w14:solidFill>
              <w14:schemeClr w14:val="tx1"/>
            </w14:solidFill>
          </w14:textFill>
        </w:rPr>
        <w:t>江西铜业集团建设有限公司矿山分公司</w:t>
      </w:r>
      <w:r>
        <w:rPr>
          <w:rFonts w:hint="eastAsia"/>
          <w:color w:val="000000" w:themeColor="text1"/>
          <w:lang w:val="en-US" w:eastAsia="zh-CN"/>
          <w14:textFill>
            <w14:solidFill>
              <w14:schemeClr w14:val="tx1"/>
            </w14:solidFill>
          </w14:textFill>
        </w:rPr>
        <w:t>30</w:t>
      </w:r>
      <w:r>
        <w:rPr>
          <w:rFonts w:hint="eastAsia"/>
          <w:color w:val="000000" w:themeColor="text1"/>
          <w:lang w:val="en-US" w:eastAsia="zh-CN"/>
          <w14:textFill>
            <w14:solidFill>
              <w14:schemeClr w14:val="tx1"/>
            </w14:solidFill>
          </w14:textFill>
        </w:rPr>
        <w:t>人。</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部分</w:t>
      </w:r>
      <w:r>
        <w:rPr>
          <w:rFonts w:hint="default"/>
          <w:color w:val="000000" w:themeColor="text1"/>
          <w:lang w:val="en-US" w:eastAsia="zh-CN"/>
          <w14:textFill>
            <w14:solidFill>
              <w14:schemeClr w14:val="tx1"/>
            </w14:solidFill>
          </w14:textFill>
        </w:rPr>
        <w:t>人员如下（相关证件见附件）：</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周大庆：</w:t>
      </w:r>
      <w:r>
        <w:rPr>
          <w:rFonts w:hint="eastAsia"/>
          <w:color w:val="000000" w:themeColor="text1"/>
          <w:lang w:val="en-US" w:eastAsia="zh-CN"/>
          <w14:textFill>
            <w14:solidFill>
              <w14:schemeClr w14:val="tx1"/>
            </w14:solidFill>
          </w14:textFill>
        </w:rPr>
        <w:t>注册安全工程师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杨元军：</w:t>
      </w:r>
      <w:r>
        <w:rPr>
          <w:rFonts w:hint="eastAsia"/>
          <w:color w:val="000000" w:themeColor="text1"/>
          <w:lang w:val="en-US" w:eastAsia="zh-CN"/>
          <w14:textFill>
            <w14:solidFill>
              <w14:schemeClr w14:val="tx1"/>
            </w14:solidFill>
          </w14:textFill>
        </w:rPr>
        <w:t>注册安全工程师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江西铜业集团建设有限公司井巷分公司</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胡旭东：</w:t>
      </w:r>
      <w:r>
        <w:rPr>
          <w:rFonts w:hint="eastAsia"/>
          <w:color w:val="000000" w:themeColor="text1"/>
          <w:lang w:val="en-US" w:eastAsia="zh-CN"/>
          <w14:textFill>
            <w14:solidFill>
              <w14:schemeClr w14:val="tx1"/>
            </w14:solidFill>
          </w14:textFill>
        </w:rPr>
        <w:t>注册安全工程师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刘晓华：</w:t>
      </w:r>
      <w:r>
        <w:rPr>
          <w:rFonts w:hint="eastAsia"/>
          <w:color w:val="000000" w:themeColor="text1"/>
          <w:lang w:val="en-US" w:eastAsia="zh-CN"/>
          <w14:textFill>
            <w14:solidFill>
              <w14:schemeClr w14:val="tx1"/>
            </w14:solidFill>
          </w14:textFill>
        </w:rPr>
        <w:t>采矿工程</w:t>
      </w:r>
      <w:r>
        <w:rPr>
          <w:rFonts w:hint="default"/>
          <w:color w:val="000000" w:themeColor="text1"/>
          <w:lang w:val="en-US" w:eastAsia="zh-CN"/>
          <w14:textFill>
            <w14:solidFill>
              <w14:schemeClr w14:val="tx1"/>
            </w14:solidFill>
          </w14:textFill>
        </w:rPr>
        <w:t>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郑智刚：</w:t>
      </w:r>
      <w:r>
        <w:rPr>
          <w:rFonts w:hint="eastAsia"/>
          <w:color w:val="000000" w:themeColor="text1"/>
          <w:lang w:val="en-US" w:eastAsia="zh-CN"/>
          <w14:textFill>
            <w14:solidFill>
              <w14:schemeClr w14:val="tx1"/>
            </w14:solidFill>
          </w14:textFill>
        </w:rPr>
        <w:t>地质工程</w:t>
      </w:r>
      <w:r>
        <w:rPr>
          <w:rFonts w:hint="default"/>
          <w:color w:val="000000" w:themeColor="text1"/>
          <w:lang w:val="en-US" w:eastAsia="zh-CN"/>
          <w14:textFill>
            <w14:solidFill>
              <w14:schemeClr w14:val="tx1"/>
            </w14:solidFill>
          </w14:textFill>
        </w:rPr>
        <w:t>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易居安：</w:t>
      </w:r>
      <w:r>
        <w:rPr>
          <w:rFonts w:hint="eastAsia"/>
          <w:color w:val="000000" w:themeColor="text1"/>
          <w:lang w:val="en-US" w:eastAsia="zh-CN"/>
          <w14:textFill>
            <w14:solidFill>
              <w14:schemeClr w14:val="tx1"/>
            </w14:solidFill>
          </w14:textFill>
        </w:rPr>
        <w:t>机械工程</w:t>
      </w:r>
      <w:r>
        <w:rPr>
          <w:rFonts w:hint="default"/>
          <w:color w:val="000000" w:themeColor="text1"/>
          <w:lang w:val="en-US" w:eastAsia="zh-CN"/>
          <w14:textFill>
            <w14:solidFill>
              <w14:schemeClr w14:val="tx1"/>
            </w14:solidFill>
          </w14:textFill>
        </w:rPr>
        <w:t>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江正国：</w:t>
      </w:r>
      <w:r>
        <w:rPr>
          <w:rFonts w:hint="eastAsia"/>
          <w:color w:val="000000" w:themeColor="text1"/>
          <w:lang w:val="en-US" w:eastAsia="zh-CN"/>
          <w14:textFill>
            <w14:solidFill>
              <w14:schemeClr w14:val="tx1"/>
            </w14:solidFill>
          </w14:textFill>
        </w:rPr>
        <w:t>矿山地质测量</w:t>
      </w:r>
      <w:r>
        <w:rPr>
          <w:rFonts w:hint="default"/>
          <w:color w:val="000000" w:themeColor="text1"/>
          <w:lang w:val="en-US" w:eastAsia="zh-CN"/>
          <w14:textFill>
            <w14:solidFill>
              <w14:schemeClr w14:val="tx1"/>
            </w14:solidFill>
          </w14:textFill>
        </w:rPr>
        <w:t>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刘</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学：</w:t>
      </w:r>
      <w:r>
        <w:rPr>
          <w:rFonts w:hint="eastAsia"/>
          <w:color w:val="000000" w:themeColor="text1"/>
          <w:lang w:val="en-US" w:eastAsia="zh-CN"/>
          <w14:textFill>
            <w14:solidFill>
              <w14:schemeClr w14:val="tx1"/>
            </w14:solidFill>
          </w14:textFill>
        </w:rPr>
        <w:t>采矿工程</w:t>
      </w:r>
      <w:r>
        <w:rPr>
          <w:rFonts w:hint="default"/>
          <w:color w:val="000000" w:themeColor="text1"/>
          <w:lang w:val="en-US" w:eastAsia="zh-CN"/>
          <w14:textFill>
            <w14:solidFill>
              <w14:schemeClr w14:val="tx1"/>
            </w14:solidFill>
          </w14:textFill>
        </w:rPr>
        <w:t>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张</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松：</w:t>
      </w:r>
      <w:r>
        <w:rPr>
          <w:rFonts w:hint="eastAsia"/>
          <w:color w:val="000000" w:themeColor="text1"/>
          <w:lang w:val="en-US" w:eastAsia="zh-CN"/>
          <w14:textFill>
            <w14:solidFill>
              <w14:schemeClr w14:val="tx1"/>
            </w14:solidFill>
          </w14:textFill>
        </w:rPr>
        <w:t>采矿工程</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孙亚鹏：</w:t>
      </w:r>
      <w:r>
        <w:rPr>
          <w:rFonts w:hint="eastAsia"/>
          <w:color w:val="000000" w:themeColor="text1"/>
          <w:lang w:val="en-US" w:eastAsia="zh-CN"/>
          <w14:textFill>
            <w14:solidFill>
              <w14:schemeClr w14:val="tx1"/>
            </w14:solidFill>
          </w14:textFill>
        </w:rPr>
        <w:t>矿物资源工程</w:t>
      </w:r>
    </w:p>
    <w:p>
      <w:pP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王洪祥：</w:t>
      </w:r>
      <w:r>
        <w:rPr>
          <w:rFonts w:hint="eastAsia"/>
          <w:color w:val="000000" w:themeColor="text1"/>
          <w:lang w:val="en-US" w:eastAsia="zh-CN"/>
          <w14:textFill>
            <w14:solidFill>
              <w14:schemeClr w14:val="tx1"/>
            </w14:solidFill>
          </w14:textFill>
        </w:rPr>
        <w:t>工程测量</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陆善伟</w:t>
      </w:r>
      <w:r>
        <w:rPr>
          <w:rFonts w:hint="eastAsia"/>
          <w:color w:val="000000" w:themeColor="text1"/>
          <w:lang w:val="en-US" w:eastAsia="zh-CN"/>
          <w14:textFill>
            <w14:solidFill>
              <w14:schemeClr w14:val="tx1"/>
            </w14:solidFill>
          </w14:textFill>
        </w:rPr>
        <w:t>：电气工程及其自动化</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江西铜业集团建设有限公司矿山分公司</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吴五海：注册安全工程师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刘</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强：注册安全工程师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戴鑫泉：注册安全工程师</w:t>
      </w:r>
      <w:r>
        <w:rPr>
          <w:rFonts w:hint="eastAsia"/>
          <w:color w:val="000000" w:themeColor="text1"/>
          <w:lang w:val="en-US" w:eastAsia="zh-CN"/>
          <w14:textFill>
            <w14:solidFill>
              <w14:schemeClr w14:val="tx1"/>
            </w14:solidFill>
          </w14:textFill>
        </w:rPr>
        <w:t>、采矿工程</w:t>
      </w:r>
      <w:r>
        <w:rPr>
          <w:rFonts w:hint="default"/>
          <w:color w:val="000000" w:themeColor="text1"/>
          <w:lang w:val="en-US" w:eastAsia="zh-CN"/>
          <w14:textFill>
            <w14:solidFill>
              <w14:schemeClr w14:val="tx1"/>
            </w14:solidFill>
          </w14:textFill>
        </w:rPr>
        <w:t>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刘永峰：</w:t>
      </w:r>
      <w:r>
        <w:rPr>
          <w:rFonts w:hint="eastAsia"/>
          <w:color w:val="000000" w:themeColor="text1"/>
          <w:lang w:val="en-US" w:eastAsia="zh-CN"/>
          <w14:textFill>
            <w14:solidFill>
              <w14:schemeClr w14:val="tx1"/>
            </w14:solidFill>
          </w14:textFill>
        </w:rPr>
        <w:t>电气高级工程师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欧小海：资源勘查工程</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詹立荣：</w:t>
      </w:r>
      <w:r>
        <w:rPr>
          <w:rFonts w:hint="eastAsia"/>
          <w:color w:val="000000" w:themeColor="text1"/>
          <w:lang w:val="en-US" w:eastAsia="zh-CN"/>
          <w14:textFill>
            <w14:solidFill>
              <w14:schemeClr w14:val="tx1"/>
            </w14:solidFill>
          </w14:textFill>
        </w:rPr>
        <w:t>工程测量</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姚成威：注册安全工程师</w:t>
      </w:r>
      <w:r>
        <w:rPr>
          <w:rFonts w:hint="eastAsia"/>
          <w:color w:val="000000" w:themeColor="text1"/>
          <w:lang w:val="en-US" w:eastAsia="zh-CN"/>
          <w14:textFill>
            <w14:solidFill>
              <w14:schemeClr w14:val="tx1"/>
            </w14:solidFill>
          </w14:textFill>
        </w:rPr>
        <w:t>、采矿</w:t>
      </w:r>
      <w:r>
        <w:rPr>
          <w:rFonts w:hint="default"/>
          <w:color w:val="000000" w:themeColor="text1"/>
          <w:lang w:val="en-US" w:eastAsia="zh-CN"/>
          <w14:textFill>
            <w14:solidFill>
              <w14:schemeClr w14:val="tx1"/>
            </w14:solidFill>
          </w14:textFill>
        </w:rPr>
        <w:t>工程师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谢</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煌：机械工程及自动化</w:t>
      </w:r>
    </w:p>
    <w:p>
      <w:pPr>
        <w:pStyle w:val="3"/>
        <w:bidi w:val="0"/>
        <w:rPr>
          <w:rFonts w:hint="default"/>
          <w:color w:val="000000" w:themeColor="text1"/>
          <w:lang w:val="en-US" w:eastAsia="zh-CN"/>
          <w14:textFill>
            <w14:solidFill>
              <w14:schemeClr w14:val="tx1"/>
            </w14:solidFill>
          </w14:textFill>
        </w:rPr>
      </w:pPr>
      <w:bookmarkStart w:id="35" w:name="_Toc6949"/>
      <w:r>
        <w:rPr>
          <w:rFonts w:hint="default"/>
          <w:color w:val="000000" w:themeColor="text1"/>
          <w:lang w:val="en-US" w:eastAsia="zh-CN"/>
          <w14:textFill>
            <w14:solidFill>
              <w14:schemeClr w14:val="tx1"/>
            </w14:solidFill>
          </w14:textFill>
        </w:rPr>
        <w:t>2.14</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特种作业人员取证情况</w:t>
      </w:r>
      <w:bookmarkEnd w:id="35"/>
    </w:p>
    <w:p>
      <w:pPr>
        <w:rPr>
          <w:rFonts w:hint="default"/>
          <w:color w:val="000000" w:themeColor="text1"/>
          <w:sz w:val="28"/>
          <w:szCs w:val="28"/>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江西铜业集团建设有限公司配备了</w:t>
      </w:r>
      <w:r>
        <w:rPr>
          <w:rFonts w:hint="eastAsia"/>
          <w:color w:val="000000" w:themeColor="text1"/>
          <w:lang w:val="en-US" w:eastAsia="zh-CN"/>
          <w14:textFill>
            <w14:solidFill>
              <w14:schemeClr w14:val="tx1"/>
            </w14:solidFill>
          </w14:textFill>
        </w:rPr>
        <w:t>90</w:t>
      </w:r>
      <w:r>
        <w:rPr>
          <w:rFonts w:hint="default"/>
          <w:color w:val="000000" w:themeColor="text1"/>
          <w:lang w:val="en-US" w:eastAsia="zh-CN"/>
          <w14:textFill>
            <w14:solidFill>
              <w14:schemeClr w14:val="tx1"/>
            </w14:solidFill>
          </w14:textFill>
        </w:rPr>
        <w:t>名特种作业人员参加培训并分别取得特种作业操作</w:t>
      </w:r>
      <w:r>
        <w:rPr>
          <w:rFonts w:hint="default"/>
          <w:color w:val="000000" w:themeColor="text1"/>
          <w:sz w:val="28"/>
          <w:szCs w:val="28"/>
          <w:lang w:val="en-US" w:eastAsia="zh-CN"/>
          <w14:textFill>
            <w14:solidFill>
              <w14:schemeClr w14:val="tx1"/>
            </w14:solidFill>
          </w14:textFill>
        </w:rPr>
        <w:t>证，均在有效期内。</w:t>
      </w:r>
      <w:r>
        <w:rPr>
          <w:rFonts w:hint="eastAsia"/>
          <w:color w:val="000000" w:themeColor="text1"/>
          <w:sz w:val="28"/>
          <w:szCs w:val="28"/>
          <w:lang w:val="en-US" w:eastAsia="zh-CN"/>
          <w14:textFill>
            <w14:solidFill>
              <w14:schemeClr w14:val="tx1"/>
            </w14:solidFill>
          </w14:textFill>
        </w:rPr>
        <w:t>部分</w:t>
      </w:r>
      <w:r>
        <w:rPr>
          <w:rFonts w:hint="default"/>
          <w:color w:val="000000" w:themeColor="text1"/>
          <w:sz w:val="28"/>
          <w:szCs w:val="28"/>
          <w:lang w:val="en-US" w:eastAsia="zh-CN"/>
          <w14:textFill>
            <w14:solidFill>
              <w14:schemeClr w14:val="tx1"/>
            </w14:solidFill>
          </w14:textFill>
        </w:rPr>
        <w:t>特种作业人员</w:t>
      </w:r>
      <w:r>
        <w:rPr>
          <w:rFonts w:hint="eastAsia"/>
          <w:color w:val="000000" w:themeColor="text1"/>
          <w:sz w:val="28"/>
          <w:szCs w:val="28"/>
          <w:lang w:val="en-US" w:eastAsia="zh-CN"/>
          <w14:textFill>
            <w14:solidFill>
              <w14:schemeClr w14:val="tx1"/>
            </w14:solidFill>
          </w14:textFill>
        </w:rPr>
        <w:t>名单</w:t>
      </w:r>
      <w:r>
        <w:rPr>
          <w:rFonts w:hint="default"/>
          <w:color w:val="000000" w:themeColor="text1"/>
          <w:sz w:val="28"/>
          <w:szCs w:val="28"/>
          <w:lang w:val="en-US" w:eastAsia="zh-CN"/>
          <w14:textFill>
            <w14:solidFill>
              <w14:schemeClr w14:val="tx1"/>
            </w14:solidFill>
          </w14:textFill>
        </w:rPr>
        <w:t>见表2-</w:t>
      </w:r>
      <w:r>
        <w:rPr>
          <w:rFonts w:hint="eastAsia"/>
          <w:color w:val="000000" w:themeColor="text1"/>
          <w:sz w:val="28"/>
          <w:szCs w:val="28"/>
          <w:lang w:val="en-US" w:eastAsia="zh-CN"/>
          <w14:textFill>
            <w14:solidFill>
              <w14:schemeClr w14:val="tx1"/>
            </w14:solidFill>
          </w14:textFill>
        </w:rPr>
        <w:t>6</w:t>
      </w:r>
      <w:r>
        <w:rPr>
          <w:rFonts w:hint="default"/>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表2-</w:t>
      </w:r>
      <w:r>
        <w:rPr>
          <w:rFonts w:hint="eastAsia" w:cs="Times New Roman"/>
          <w:color w:val="000000" w:themeColor="text1"/>
          <w:sz w:val="28"/>
          <w:szCs w:val="28"/>
          <w:lang w:val="en-US" w:eastAsia="zh-CN"/>
          <w14:textFill>
            <w14:solidFill>
              <w14:schemeClr w14:val="tx1"/>
            </w14:solidFill>
          </w14:textFill>
        </w:rPr>
        <w:t>6</w:t>
      </w:r>
      <w:r>
        <w:rPr>
          <w:rFonts w:hint="default" w:ascii="Times New Roman" w:hAnsi="Times New Roman"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cs="Times New Roman"/>
          <w:color w:val="000000" w:themeColor="text1"/>
          <w:sz w:val="28"/>
          <w:szCs w:val="28"/>
          <w:lang w:val="en-US" w:eastAsia="zh-CN"/>
          <w14:textFill>
            <w14:solidFill>
              <w14:schemeClr w14:val="tx1"/>
            </w14:solidFill>
          </w14:textFill>
        </w:rPr>
        <w:t>部分</w:t>
      </w:r>
      <w:r>
        <w:rPr>
          <w:rFonts w:hint="default" w:ascii="Times New Roman" w:hAnsi="Times New Roman" w:cs="Times New Roman"/>
          <w:color w:val="000000" w:themeColor="text1"/>
          <w:sz w:val="28"/>
          <w:szCs w:val="28"/>
          <w:lang w:val="en-US" w:eastAsia="zh-CN"/>
          <w14:textFill>
            <w14:solidFill>
              <w14:schemeClr w14:val="tx1"/>
            </w14:solidFill>
          </w14:textFill>
        </w:rPr>
        <w:t>特种作业人员名单</w:t>
      </w:r>
    </w:p>
    <w:tbl>
      <w:tblPr>
        <w:tblStyle w:val="17"/>
        <w:tblW w:w="8340" w:type="dxa"/>
        <w:jc w:val="center"/>
        <w:tblLayout w:type="fixed"/>
        <w:tblCellMar>
          <w:top w:w="15" w:type="dxa"/>
          <w:left w:w="15" w:type="dxa"/>
          <w:bottom w:w="15" w:type="dxa"/>
          <w:right w:w="15" w:type="dxa"/>
        </w:tblCellMar>
      </w:tblPr>
      <w:tblGrid>
        <w:gridCol w:w="530"/>
        <w:gridCol w:w="980"/>
        <w:gridCol w:w="2343"/>
        <w:gridCol w:w="2804"/>
        <w:gridCol w:w="1683"/>
      </w:tblGrid>
      <w:tr>
        <w:tblPrEx>
          <w:tblCellMar>
            <w:top w:w="15" w:type="dxa"/>
            <w:left w:w="15" w:type="dxa"/>
            <w:bottom w:w="15" w:type="dxa"/>
            <w:right w:w="15" w:type="dxa"/>
          </w:tblCellMar>
        </w:tblPrEx>
        <w:trPr>
          <w:trHeight w:val="54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lang w:bidi="ar"/>
                <w14:textFill>
                  <w14:solidFill>
                    <w14:schemeClr w14:val="tx1"/>
                  </w14:solidFill>
                </w14:textFill>
              </w:rPr>
              <w:t>序号</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lang w:bidi="ar"/>
                <w14:textFill>
                  <w14:solidFill>
                    <w14:schemeClr w14:val="tx1"/>
                  </w14:solidFill>
                </w14:textFill>
              </w:rPr>
              <w:t>姓名</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lang w:bidi="ar"/>
                <w14:textFill>
                  <w14:solidFill>
                    <w14:schemeClr w14:val="tx1"/>
                  </w14:solidFill>
                </w14:textFill>
              </w:rPr>
              <w:t>证号</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b/>
                <w:color w:val="000000" w:themeColor="text1"/>
                <w:sz w:val="21"/>
                <w:szCs w:val="21"/>
                <w:lang w:val="en-US"/>
                <w14:textFill>
                  <w14:solidFill>
                    <w14:schemeClr w14:val="tx1"/>
                  </w14:solidFill>
                </w14:textFill>
              </w:rPr>
            </w:pPr>
            <w:r>
              <w:rPr>
                <w:rFonts w:hint="default" w:ascii="Times New Roman" w:hAnsi="Times New Roman" w:eastAsia="宋体" w:cs="Times New Roman"/>
                <w:b/>
                <w:color w:val="000000" w:themeColor="text1"/>
                <w:kern w:val="0"/>
                <w:sz w:val="21"/>
                <w:szCs w:val="21"/>
                <w:lang w:val="en-US" w:eastAsia="zh-CN" w:bidi="ar"/>
                <w14:textFill>
                  <w14:solidFill>
                    <w14:schemeClr w14:val="tx1"/>
                  </w14:solidFill>
                </w14:textFill>
              </w:rPr>
              <w:t>作业证类型</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lang w:val="en-US" w:eastAsia="zh-CN" w:bidi="ar"/>
                <w14:textFill>
                  <w14:solidFill>
                    <w14:schemeClr w14:val="tx1"/>
                  </w14:solidFill>
                </w14:textFill>
              </w:rPr>
              <w:t>有效期</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1</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王华舟</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T360481198007283516</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低压电工作业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2027.12.02</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方传森</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T360481199208183516</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低压电工作业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2027.12.02</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3</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董涛</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bidi="ar"/>
                <w14:textFill>
                  <w14:solidFill>
                    <w14:schemeClr w14:val="tx1"/>
                  </w14:solidFill>
                </w14:textFill>
              </w:rPr>
              <w:t>T360481198107033418</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低压电工作业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2026.09.10</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4</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朱学斌</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T360723199110101212</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低压电工作业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2027.02.02</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5</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江瑞林</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T360481198007035619</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低压电工作业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2028.01.28</w:t>
            </w:r>
          </w:p>
        </w:tc>
      </w:tr>
      <w:tr>
        <w:tblPrEx>
          <w:tblCellMar>
            <w:top w:w="15" w:type="dxa"/>
            <w:left w:w="15" w:type="dxa"/>
            <w:bottom w:w="15" w:type="dxa"/>
            <w:right w:w="15" w:type="dxa"/>
          </w:tblCellMar>
        </w:tblPrEx>
        <w:trPr>
          <w:trHeight w:val="398"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6</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霍欣</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T360481199211223435</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低压电工作业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2026.03.02</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7</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阳玲生</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T360422197304053413</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焊接与热切割作业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2028.01.28</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8</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钟小华</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T360281197010186113</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焊接与热切割作业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2029.01.04</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9</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刘登海</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T152625198208106017</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焊接与热切割作业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2027.03.04</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10</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李麟辉</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T362429199408150010</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金属非金属矿山安全检查作业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2028.10.07</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11</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陆善伟</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T342601199703035016</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金属非金属矿山安全检查作业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2028.10.07</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12</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阳玲生</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T360422197304053413</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金属非金属矿山安全检查作业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2028.10.07</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13</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朱学斌</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T360723199110101212</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金属非金属矿山安全检查作业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2027.08.16</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14</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江瑞林</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T360481198007035619</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金属非金属矿山安全检查作业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2027.08.16</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15</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尧亮亮</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T362528198811104035</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金属非金属矿山安全检查作业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2027.08.16</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16</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董斌斌</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T360730199303255414</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金属非金属矿山安全检查作业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2027.08.16</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17</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陈生生</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T622927199309087050</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金属非金属矿山安全检查作业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2027.08.16</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18</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方传森</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T360481199208183516</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金属非金属矿山安全检查作业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2028.10.07</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19</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彭文忠</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362501196810262219</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金属非金属矿山支柱作业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2028.02.15</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20</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徐香军</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362330198810015314</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金属非金属矿山支柱作业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2028.02.15</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21</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王安发</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51352219671215221X</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金属非金属矿山支柱作业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2027.12.14</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22</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彭来兴</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w:t>
            </w:r>
            <w:r>
              <w:rPr>
                <w:rFonts w:hint="default" w:ascii="Times New Roman" w:hAnsi="Times New Roman" w:eastAsia="宋体" w:cs="Times New Roman"/>
                <w:color w:val="000000" w:themeColor="text1"/>
                <w:kern w:val="0"/>
                <w:sz w:val="21"/>
                <w:szCs w:val="21"/>
                <w:lang w:bidi="ar"/>
                <w14:textFill>
                  <w14:solidFill>
                    <w14:schemeClr w14:val="tx1"/>
                  </w14:solidFill>
                </w14:textFill>
              </w:rPr>
              <w:t>362322196610118715</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金属非金属矿山支柱作业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2028.02.15</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23</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董涛</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bidi="ar"/>
                <w14:textFill>
                  <w14:solidFill>
                    <w14:schemeClr w14:val="tx1"/>
                  </w14:solidFill>
                </w14:textFill>
              </w:rPr>
              <w:t>T360481198107033418</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金属非金属矿山通风作业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2028.10.07</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24</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方传森</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T360481199208183516</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金属非金属矿山通风作业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2028.10.07</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25</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江瑞林</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T360481198007035619</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金属非金属矿山通风作业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2028.10.07</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26</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董斌斌</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T360730199303255414</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金属非金属矿山通风作业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2028.10.07</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27</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王为阳</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T360481197909143454</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高处安装、维护、拆装作业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2028.07.18</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28</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陈生生</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T622927199309087050</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高处安装、维护、拆装作业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2028.07.18</w:t>
            </w:r>
          </w:p>
        </w:tc>
      </w:tr>
      <w:tr>
        <w:tblPrEx>
          <w:tblCellMar>
            <w:top w:w="15" w:type="dxa"/>
            <w:left w:w="15" w:type="dxa"/>
            <w:bottom w:w="15" w:type="dxa"/>
            <w:right w:w="15" w:type="dxa"/>
          </w:tblCellMar>
        </w:tblPrEx>
        <w:trPr>
          <w:trHeight w:val="390" w:hRule="atLeast"/>
          <w:jc w:val="center"/>
        </w:trPr>
        <w:tc>
          <w:tcPr>
            <w:tcW w:w="5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29</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霍欣</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T360481199211223435</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高处安装、维护、拆装作业</w:t>
            </w:r>
          </w:p>
        </w:tc>
        <w:tc>
          <w:tcPr>
            <w:tcW w:w="16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2028.07.18</w:t>
            </w:r>
          </w:p>
        </w:tc>
      </w:tr>
    </w:tbl>
    <w:p>
      <w:pPr>
        <w:pStyle w:val="3"/>
        <w:bidi w:val="0"/>
        <w:rPr>
          <w:rFonts w:hint="default"/>
          <w:color w:val="000000" w:themeColor="text1"/>
          <w:lang w:val="en-US" w:eastAsia="zh-CN"/>
          <w14:textFill>
            <w14:solidFill>
              <w14:schemeClr w14:val="tx1"/>
            </w14:solidFill>
          </w14:textFill>
        </w:rPr>
      </w:pPr>
      <w:bookmarkStart w:id="36" w:name="_Toc28744"/>
      <w:r>
        <w:rPr>
          <w:rFonts w:hint="eastAsia"/>
          <w:color w:val="000000" w:themeColor="text1"/>
          <w:lang w:val="en-US" w:eastAsia="zh-CN"/>
          <w14:textFill>
            <w14:solidFill>
              <w14:schemeClr w14:val="tx1"/>
            </w14:solidFill>
          </w14:textFill>
        </w:rPr>
        <w:t xml:space="preserve">2.15 </w:t>
      </w:r>
      <w:r>
        <w:rPr>
          <w:rFonts w:hint="default"/>
          <w:color w:val="000000" w:themeColor="text1"/>
          <w:lang w:val="en-US" w:eastAsia="zh-CN"/>
          <w14:textFill>
            <w14:solidFill>
              <w14:schemeClr w14:val="tx1"/>
            </w14:solidFill>
          </w14:textFill>
        </w:rPr>
        <w:t>安全生产标准化建设及运行情况</w:t>
      </w:r>
      <w:bookmarkEnd w:id="36"/>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1）安全生产标准化建设及运行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江西铜业集团建设有限公司于2023年8月14日获非煤矿山安全生产标准化二级企业，有效期3年，详见江西省应急管理厅网站《江西省非煤矿山企业安全生产标准化评审定级审核决定公告（第七十一号）》。</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公司每年制定安全生产标准化体系运行情况考核计划、每月定期对标准化体系运行情况进行考核，每年度都进行了安全生产标准化体系运行情况自评，并形成自评报告。</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2）班组标准化建设与运行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江西铜业集团建设有限公司深化班组现场标准化建设，依据《班安全生产标准化建设方案》制定《年度班组标准化运行考核办法》，每年定期对班组标准化运行情况进行考核，有记录。</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公司项目部建立健全了班组作业记录台帐，设立了专门的班组活动场所，班组安全活动每周至少一次。班组实行常态化安全绩效考核，考核频率、内容、结果记录符合要求；安全教育培训符合法律法规要求；同时定期开展班前、班中、班后安全管理规范，布置到位、检查全面、隐患治理及时。不定期组织班组人员对作业现场设备设施、安全装置、工具器械、危险源点、现场环境、人员精神状态、劳保用品佩戴等进行检查，排查隐患，确保各作业面的安全。 </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公司生产室负责编制公司年度、月度生产作业计划、各单位按照编制的计划严格组织实施，根据班组实际、作业工种和工艺要求，制定了各岗位操作规程和作业指导书，并严格执行，各项目部根据项目特点编制《施工组织设计》，其中根据相关法律及规范要求编制相应的安全技术措施计划。</w:t>
      </w:r>
    </w:p>
    <w:p>
      <w:pPr>
        <w:pStyle w:val="3"/>
        <w:bidi w:val="0"/>
        <w:rPr>
          <w:rFonts w:hint="default"/>
          <w:color w:val="000000" w:themeColor="text1"/>
          <w:lang w:val="en-US" w:eastAsia="zh-CN"/>
          <w14:textFill>
            <w14:solidFill>
              <w14:schemeClr w14:val="tx1"/>
            </w14:solidFill>
          </w14:textFill>
        </w:rPr>
      </w:pPr>
      <w:bookmarkStart w:id="37" w:name="_Toc23448"/>
      <w:r>
        <w:rPr>
          <w:rFonts w:hint="default"/>
          <w:color w:val="000000" w:themeColor="text1"/>
          <w:lang w:val="en-US" w:eastAsia="zh-CN"/>
          <w14:textFill>
            <w14:solidFill>
              <w14:schemeClr w14:val="tx1"/>
            </w14:solidFill>
          </w14:textFill>
        </w:rPr>
        <w:t>2.16</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采掘施工项目</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三级备案</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情况</w:t>
      </w:r>
      <w:bookmarkEnd w:id="37"/>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按照《关于进一步加强我省非煤矿矿山采掘施工及地质勘探作业安全生产监管工作的意见》（赣安监管一字</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2007</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305号）要求，企业所承担的采掘施工业务，按程序要求办理省、市、县安监部门三级备案工作。江西铜业集团建设有限公司</w:t>
      </w:r>
      <w:r>
        <w:rPr>
          <w:rFonts w:hint="eastAsia"/>
          <w:color w:val="000000" w:themeColor="text1"/>
          <w:lang w:val="en-US" w:eastAsia="zh-CN"/>
          <w14:textFill>
            <w14:solidFill>
              <w14:schemeClr w14:val="tx1"/>
            </w14:solidFill>
          </w14:textFill>
        </w:rPr>
        <w:t>已</w:t>
      </w:r>
      <w:r>
        <w:rPr>
          <w:rFonts w:hint="default"/>
          <w:color w:val="000000" w:themeColor="text1"/>
          <w:lang w:val="en-US" w:eastAsia="zh-CN"/>
          <w14:textFill>
            <w14:solidFill>
              <w14:schemeClr w14:val="tx1"/>
            </w14:solidFill>
          </w14:textFill>
        </w:rPr>
        <w:t>向属地应急管理部门</w:t>
      </w:r>
      <w:r>
        <w:rPr>
          <w:rFonts w:hint="eastAsia"/>
          <w:color w:val="000000" w:themeColor="text1"/>
          <w:lang w:val="en-US" w:eastAsia="zh-CN"/>
          <w14:textFill>
            <w14:solidFill>
              <w14:schemeClr w14:val="tx1"/>
            </w14:solidFill>
          </w14:textFill>
        </w:rPr>
        <w:t>进行</w:t>
      </w:r>
      <w:r>
        <w:rPr>
          <w:rFonts w:hint="default"/>
          <w:color w:val="000000" w:themeColor="text1"/>
          <w:lang w:val="en-US" w:eastAsia="zh-CN"/>
          <w14:textFill>
            <w14:solidFill>
              <w14:schemeClr w14:val="tx1"/>
            </w14:solidFill>
          </w14:textFill>
        </w:rPr>
        <w:t>备案。</w:t>
      </w:r>
    </w:p>
    <w:p>
      <w:pPr>
        <w:pStyle w:val="3"/>
        <w:bidi w:val="0"/>
        <w:rPr>
          <w:rFonts w:hint="default"/>
          <w:color w:val="000000" w:themeColor="text1"/>
          <w:lang w:val="en-US" w:eastAsia="zh-CN"/>
          <w14:textFill>
            <w14:solidFill>
              <w14:schemeClr w14:val="tx1"/>
            </w14:solidFill>
          </w14:textFill>
        </w:rPr>
      </w:pPr>
      <w:bookmarkStart w:id="38" w:name="_Toc14706"/>
      <w:r>
        <w:rPr>
          <w:rFonts w:hint="default"/>
          <w:color w:val="000000" w:themeColor="text1"/>
          <w:lang w:val="en-US" w:eastAsia="zh-CN"/>
          <w14:textFill>
            <w14:solidFill>
              <w14:schemeClr w14:val="tx1"/>
            </w14:solidFill>
          </w14:textFill>
        </w:rPr>
        <w:t>2.17</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生产安全事故情况</w:t>
      </w:r>
      <w:bookmarkEnd w:id="38"/>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2024年1月1日早班14:00左右，江西铜业集团建设有限公司劳务派遣员工刘尊富（九江力丰劳务有限公司、身份证号：360422196810222414）与周理宏二人从武山铜矿新南副井入井至南</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370</w:t>
      </w:r>
      <w:r>
        <w:rPr>
          <w:rFonts w:hint="eastAsia"/>
          <w:color w:val="000000" w:themeColor="text1"/>
          <w:lang w:val="en-US" w:eastAsia="zh-CN"/>
          <w14:textFill>
            <w14:solidFill>
              <w14:schemeClr w14:val="tx1"/>
            </w14:solidFill>
          </w14:textFill>
        </w:rPr>
        <w:t>mS</w:t>
      </w:r>
      <w:r>
        <w:rPr>
          <w:rFonts w:hint="default"/>
          <w:color w:val="000000" w:themeColor="text1"/>
          <w:lang w:val="en-US" w:eastAsia="zh-CN"/>
          <w14:textFill>
            <w14:solidFill>
              <w14:schemeClr w14:val="tx1"/>
            </w14:solidFill>
          </w14:textFill>
        </w:rPr>
        <w:t>2采场进行作业。17:15左右周理宏铲完矿后，周理宏发现刘尊富不见踪影，遂在井下寻找，未果，立即向给江西铜业集团建设有限公司井巷分公司项目部报告</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分公司项目部管理人员组织相关人员下井寻找，约22点左右在南</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390</w:t>
      </w:r>
      <w:r>
        <w:rPr>
          <w:rFonts w:hint="eastAsia"/>
          <w:color w:val="000000" w:themeColor="text1"/>
          <w:lang w:val="en-US" w:eastAsia="zh-CN"/>
          <w14:textFill>
            <w14:solidFill>
              <w14:schemeClr w14:val="tx1"/>
            </w14:solidFill>
          </w14:textFill>
        </w:rPr>
        <w:t>m</w:t>
      </w:r>
      <w:r>
        <w:rPr>
          <w:rFonts w:hint="default"/>
          <w:color w:val="000000" w:themeColor="text1"/>
          <w:lang w:val="en-US" w:eastAsia="zh-CN"/>
          <w14:textFill>
            <w14:solidFill>
              <w14:schemeClr w14:val="tx1"/>
            </w14:solidFill>
          </w14:textFill>
        </w:rPr>
        <w:t>S2采场找到刘尊富尸体，23点左右上报瑞昌市应急管理局。</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后，江西铜业集团建设有限公司召开紧急会议，按照地方政府和集团公司的要求，针对当前公司的安全生产现状、存在的突出问题，围绕如何狠抓责任落实，强化风险防控，夯实安全基础等工作做了详细安排，在全公司范围内开展了安全大检查，举一反三，杜绝此类事故的发生，组织</w:t>
      </w:r>
      <w:r>
        <w:rPr>
          <w:rFonts w:hint="eastAsia"/>
          <w:color w:val="000000" w:themeColor="text1"/>
          <w:lang w:val="en-US" w:eastAsia="zh-CN"/>
          <w14:textFill>
            <w14:solidFill>
              <w14:schemeClr w14:val="tx1"/>
            </w14:solidFill>
          </w14:textFill>
        </w:rPr>
        <w:t>井下作业人员</w:t>
      </w:r>
      <w:r>
        <w:rPr>
          <w:rFonts w:hint="default"/>
          <w:color w:val="000000" w:themeColor="text1"/>
          <w:lang w:val="en-US" w:eastAsia="zh-CN"/>
          <w14:textFill>
            <w14:solidFill>
              <w14:schemeClr w14:val="tx1"/>
            </w14:solidFill>
          </w14:textFill>
        </w:rPr>
        <w:t>学习了相关文件，</w:t>
      </w:r>
      <w:r>
        <w:rPr>
          <w:rFonts w:hint="eastAsia"/>
          <w:color w:val="000000" w:themeColor="text1"/>
          <w:lang w:val="en-US" w:eastAsia="zh-CN"/>
          <w14:textFill>
            <w14:solidFill>
              <w14:schemeClr w14:val="tx1"/>
            </w14:solidFill>
          </w14:textFill>
        </w:rPr>
        <w:t>观看了相关</w:t>
      </w:r>
      <w:r>
        <w:rPr>
          <w:rFonts w:hint="default"/>
          <w:color w:val="000000" w:themeColor="text1"/>
          <w:lang w:val="en-US" w:eastAsia="zh-CN"/>
          <w14:textFill>
            <w14:solidFill>
              <w14:schemeClr w14:val="tx1"/>
            </w14:solidFill>
          </w14:textFill>
        </w:rPr>
        <w:t>视频。</w:t>
      </w:r>
    </w:p>
    <w:p>
      <w:pPr>
        <w:pStyle w:val="3"/>
        <w:bidi w:val="0"/>
        <w:rPr>
          <w:rFonts w:hint="eastAsia"/>
          <w:color w:val="000000" w:themeColor="text1"/>
          <w:lang w:val="en-US" w:eastAsia="zh-CN"/>
          <w14:textFill>
            <w14:solidFill>
              <w14:schemeClr w14:val="tx1"/>
            </w14:solidFill>
          </w14:textFill>
        </w:rPr>
      </w:pPr>
      <w:bookmarkStart w:id="39" w:name="_Toc24756"/>
      <w:r>
        <w:rPr>
          <w:rFonts w:hint="eastAsia"/>
          <w:color w:val="000000" w:themeColor="text1"/>
          <w:lang w:val="en-US" w:eastAsia="zh-CN"/>
          <w14:textFill>
            <w14:solidFill>
              <w14:schemeClr w14:val="tx1"/>
            </w14:solidFill>
          </w14:textFill>
        </w:rPr>
        <w:t>2.18 双重预防机制</w:t>
      </w:r>
      <w:bookmarkEnd w:id="39"/>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隐患排查治理体系体系建设与运行</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司依据《江西省安委会关于加强生产经营单位事故隐患排查治理工作的指导意见》，结合企业实际制定了《关于开展生产安全事故隐患排查治理体系建设的通知》，制定安全生产事故隐患排查治理责任制、生产安全事故隐患排查治理管理制度、生产安全事故隐患排查治理考核制度、生产安全事故隐患排查治理分级标准、隐患排查治理责任清单及隐患排查治理月报表等文件，以及建立了安全检查与隐患排查信息的收集、传递、处理和反馈渠道，明确了负责安全检查与隐患排查的责任部门、人员。</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依据国家和行业标准，参照《江西省生产安全事故隐患排查分级实施指南》（试行），公司、分公司（项目部）、班组分三级制定了《建设公司生产安全事故隐患排查分级表》和《建设公司生产安全事故隐患排查治理台账》。同时依照隐患排查治理体系制度坚持定期开展安全检查，针对不同的部门，设定企业检查，项目部检查，班组检查，岗位自查，专业检查等检查形式，按“五落实、五到位”原则处理安全隐患，并组织人员验收、考评。</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江西铜业集团建设有限公司开展了隐患排查治理体系建设，定期实施自查自纠、按时（每半月一次）上报与登入隐患排查平台。</w:t>
      </w:r>
      <w:r>
        <w:rPr>
          <w:rFonts w:hint="eastAsia"/>
          <w:color w:val="000000" w:themeColor="text1"/>
          <w:lang w:val="en-US" w:eastAsia="zh-CN"/>
          <w14:textFill>
            <w14:solidFill>
              <w14:schemeClr w14:val="tx1"/>
            </w14:solidFill>
          </w14:textFill>
        </w:rPr>
        <w:t>2023年</w:t>
      </w:r>
      <w:r>
        <w:rPr>
          <w:rFonts w:hint="default"/>
          <w:color w:val="000000" w:themeColor="text1"/>
          <w:lang w:val="en-US" w:eastAsia="zh-CN"/>
          <w14:textFill>
            <w14:solidFill>
              <w14:schemeClr w14:val="tx1"/>
            </w14:solidFill>
          </w14:textFill>
        </w:rPr>
        <w:t>，江西铜业集团建设有限公司累计开展1000余次隐患排查治理工作，共查出一般隐患209条，共整改</w:t>
      </w:r>
      <w:r>
        <w:rPr>
          <w:rFonts w:hint="eastAsia"/>
          <w:color w:val="000000" w:themeColor="text1"/>
          <w:lang w:val="en-US" w:eastAsia="zh-CN"/>
          <w14:textFill>
            <w14:solidFill>
              <w14:schemeClr w14:val="tx1"/>
            </w14:solidFill>
          </w14:textFill>
        </w:rPr>
        <w:t>209</w:t>
      </w:r>
      <w:r>
        <w:rPr>
          <w:rFonts w:hint="default"/>
          <w:color w:val="000000" w:themeColor="text1"/>
          <w:lang w:val="en-US" w:eastAsia="zh-CN"/>
          <w14:textFill>
            <w14:solidFill>
              <w14:schemeClr w14:val="tx1"/>
            </w14:solidFill>
          </w14:textFill>
        </w:rPr>
        <w:t>条，整改率100%，上传209条</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整改期间制定了防范措施。</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 风险分级管控体系建设与运行</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依据《国家安全监管总局关于非煤矿山安全生产风险分级监管工作的指导意见（安监总管一〔2015〕91号）、《江西省安委会办公室关于印发江西省安全风险分级管控体系建设通用指南的通知》（赣安办字〔2016〕55号），成立公司风险分级管控体系建设工作机构，落实工作人员，编制《风险分级管控管理制度》、《风险分级管控责任清单》、《风险分级管控措施清单》，定期对公司风险源进行评估，形成了公司风险源清单，并对风险源进行评估，绘制了风险分布图。</w:t>
      </w:r>
    </w:p>
    <w:p>
      <w:pPr>
        <w:pStyle w:val="3"/>
        <w:bidi w:val="0"/>
        <w:rPr>
          <w:rFonts w:hint="eastAsia"/>
          <w:color w:val="000000" w:themeColor="text1"/>
          <w:lang w:val="en-US" w:eastAsia="zh-CN"/>
          <w14:textFill>
            <w14:solidFill>
              <w14:schemeClr w14:val="tx1"/>
            </w14:solidFill>
          </w14:textFill>
        </w:rPr>
      </w:pPr>
      <w:bookmarkStart w:id="40" w:name="_Toc2027"/>
      <w:r>
        <w:rPr>
          <w:rFonts w:hint="eastAsia"/>
          <w:color w:val="000000" w:themeColor="text1"/>
          <w:lang w:val="en-US" w:eastAsia="zh-CN"/>
          <w14:textFill>
            <w14:solidFill>
              <w14:schemeClr w14:val="tx1"/>
            </w14:solidFill>
          </w14:textFill>
        </w:rPr>
        <w:t>2.19 项目部基本情况</w:t>
      </w:r>
      <w:bookmarkEnd w:id="40"/>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本报告仅针对非煤矿山采掘施工作业单位进行简要描述，本次列举的为武山铜矿项目部和城门山铜矿项目部。</w:t>
      </w:r>
    </w:p>
    <w:p>
      <w:pPr>
        <w:pStyle w:val="4"/>
        <w:bidi w:val="0"/>
        <w:rPr>
          <w:rFonts w:hint="default"/>
          <w:color w:val="000000" w:themeColor="text1"/>
          <w:lang w:val="en-US" w:eastAsia="zh-CN"/>
          <w14:textFill>
            <w14:solidFill>
              <w14:schemeClr w14:val="tx1"/>
            </w14:solidFill>
          </w14:textFill>
        </w:rPr>
      </w:pPr>
      <w:bookmarkStart w:id="41" w:name="_Toc23808"/>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19</w:t>
      </w:r>
      <w:r>
        <w:rPr>
          <w:rFonts w:hint="default"/>
          <w:color w:val="000000" w:themeColor="text1"/>
          <w:lang w:val="en-US" w:eastAsia="zh-CN"/>
          <w14:textFill>
            <w14:solidFill>
              <w14:schemeClr w14:val="tx1"/>
            </w14:solidFill>
          </w14:textFill>
        </w:rPr>
        <w:t>.1 武山铜矿项目部基本情况</w:t>
      </w:r>
      <w:bookmarkEnd w:id="41"/>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武山铜矿项目部概况</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武山铜矿项目部属于江西铜业集团建设有限公司井巷分公司分管，江西铜业集团建设有限公司井巷分公司配备了主要负责人1人。武山铜矿项目部配备了安全管理人员4人，取得了江西省应急管理厅颁发的安全生产管理人员资格证。配备采矿、地质、测量、机电技术人员各1人。</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武山铜矿项目项目部特种作业人员有电工2人、通风工1人、电焊工1人。</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项目部成立了安全环保组，负责项目部日常安全生产工作。</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江西铜业集团建设有限公司井巷分公司与江西铜业股份有限公司武山铜矿签订了非煤矿山外包工程安全生产管理协议，承包内容：井下开拓、采准和采场开采作业，</w:t>
      </w:r>
      <w:r>
        <w:rPr>
          <w:rFonts w:hint="eastAsia"/>
          <w:color w:val="000000" w:themeColor="text1"/>
          <w:lang w:val="en-US" w:eastAsia="zh-CN"/>
          <w14:textFill>
            <w14:solidFill>
              <w14:schemeClr w14:val="tx1"/>
            </w14:solidFill>
          </w14:textFill>
        </w:rPr>
        <w:t>不包含爆破作业任务</w:t>
      </w:r>
      <w:r>
        <w:rPr>
          <w:rFonts w:hint="eastAsia"/>
          <w:color w:val="000000" w:themeColor="text1"/>
          <w:lang w:val="en-US" w:eastAsia="zh-CN"/>
          <w14:textFill>
            <w14:solidFill>
              <w14:schemeClr w14:val="tx1"/>
            </w14:solidFill>
          </w14:textFill>
        </w:rPr>
        <w:t>。明确了双方的职责，有效期至2023年12月31日。</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 江西铜业股份有限公司武山铜矿</w:t>
      </w:r>
      <w:r>
        <w:rPr>
          <w:rFonts w:hint="eastAsia"/>
          <w:color w:val="000000" w:themeColor="text1"/>
          <w:lang w:val="en-US" w:eastAsia="zh-CN"/>
          <w14:textFill>
            <w14:solidFill>
              <w14:schemeClr w14:val="tx1"/>
            </w14:solidFill>
          </w14:textFill>
        </w:rPr>
        <w:t>持证情况</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江西铜业股份有限公司武山铜矿成立于2007年</w:t>
      </w:r>
      <w:r>
        <w:rPr>
          <w:rFonts w:hint="eastAsia"/>
          <w:color w:val="000000" w:themeColor="text1"/>
          <w:lang w:val="en-US" w:eastAsia="zh-CN"/>
          <w14:textFill>
            <w14:solidFill>
              <w14:schemeClr w14:val="tx1"/>
            </w14:solidFill>
          </w14:textFill>
        </w:rPr>
        <w:t>7</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日，统一社会信用代码为91360400733912285X，类型为台、港、澳投资企业分公司，法定代表人为聂震，营业场所位于瑞昌市白杨镇，营业期限至长期。</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矿山持有江西省自然资源厅颁发的采矿许可证，证号为C3600002010013220054851，开采方式为露天/地下开采，生产规模为</w:t>
      </w:r>
      <w:r>
        <w:rPr>
          <w:rFonts w:hint="eastAsia"/>
          <w:color w:val="000000" w:themeColor="text1"/>
          <w:lang w:val="en-US" w:eastAsia="zh-CN"/>
          <w14:textFill>
            <w14:solidFill>
              <w14:schemeClr w14:val="tx1"/>
            </w14:solidFill>
          </w14:textFill>
        </w:rPr>
        <w:t>330</w:t>
      </w:r>
      <w:r>
        <w:rPr>
          <w:rFonts w:hint="default"/>
          <w:color w:val="000000" w:themeColor="text1"/>
          <w:lang w:val="en-US" w:eastAsia="zh-CN"/>
          <w14:textFill>
            <w14:solidFill>
              <w14:schemeClr w14:val="tx1"/>
            </w14:solidFill>
          </w14:textFill>
        </w:rPr>
        <w:t>万吨/年，有效期至2026年12月31日；持有江西省应急管理厅颁发的安全生产许可证，编号为（赣）FM安许证字</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2006</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M0650号，有效期至2024年7月2日；持有九江市公安局颁发的爆破作业单位许可证（非营业性），编号为360400130001，有效期至2026年4月9日。</w:t>
      </w:r>
    </w:p>
    <w:p>
      <w:pPr>
        <w:pStyle w:val="4"/>
        <w:bidi w:val="0"/>
        <w:rPr>
          <w:rFonts w:hint="default"/>
          <w:color w:val="000000" w:themeColor="text1"/>
          <w:lang w:val="en-US" w:eastAsia="zh-CN"/>
          <w14:textFill>
            <w14:solidFill>
              <w14:schemeClr w14:val="tx1"/>
            </w14:solidFill>
          </w14:textFill>
        </w:rPr>
      </w:pPr>
      <w:bookmarkStart w:id="42" w:name="_Toc22660"/>
      <w:r>
        <w:rPr>
          <w:rFonts w:hint="default"/>
          <w:color w:val="000000" w:themeColor="text1"/>
          <w:lang w:val="en-US" w:eastAsia="zh-CN"/>
          <w14:textFill>
            <w14:solidFill>
              <w14:schemeClr w14:val="tx1"/>
            </w14:solidFill>
          </w14:textFill>
        </w:rPr>
        <w:t>2.19.</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 xml:space="preserve"> 城门山铜矿项目部基本情况</w:t>
      </w:r>
      <w:bookmarkEnd w:id="42"/>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城门山铜矿项目部概况</w:t>
      </w:r>
    </w:p>
    <w:p>
      <w:pP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城门山铜矿项目部属于江西铜业集团建设有限公司</w:t>
      </w:r>
      <w:r>
        <w:rPr>
          <w:rFonts w:hint="eastAsia"/>
          <w:color w:val="000000" w:themeColor="text1"/>
          <w:lang w:val="en-US" w:eastAsia="zh-CN"/>
          <w14:textFill>
            <w14:solidFill>
              <w14:schemeClr w14:val="tx1"/>
            </w14:solidFill>
          </w14:textFill>
        </w:rPr>
        <w:t>矿山</w:t>
      </w:r>
      <w:r>
        <w:rPr>
          <w:rFonts w:hint="default"/>
          <w:color w:val="000000" w:themeColor="text1"/>
          <w:lang w:val="en-US" w:eastAsia="zh-CN"/>
          <w14:textFill>
            <w14:solidFill>
              <w14:schemeClr w14:val="tx1"/>
            </w14:solidFill>
          </w14:textFill>
        </w:rPr>
        <w:t>分公司分管，</w:t>
      </w:r>
      <w:r>
        <w:rPr>
          <w:rFonts w:hint="default"/>
          <w:color w:val="000000" w:themeColor="text1"/>
          <w:lang w:val="en-US" w:eastAsia="zh-CN"/>
          <w14:textFill>
            <w14:solidFill>
              <w14:schemeClr w14:val="tx1"/>
            </w14:solidFill>
          </w14:textFill>
        </w:rPr>
        <w:t>城门山铜矿项目部</w:t>
      </w:r>
      <w:r>
        <w:rPr>
          <w:rFonts w:hint="eastAsia"/>
          <w:color w:val="000000" w:themeColor="text1"/>
          <w:lang w:val="en-US" w:eastAsia="zh-CN"/>
          <w14:textFill>
            <w14:solidFill>
              <w14:schemeClr w14:val="tx1"/>
            </w14:solidFill>
          </w14:textFill>
        </w:rPr>
        <w:t>配备了主要负责人1人，取得了上饶市应急管理局颁发的主要负责人资格证，安全管理人员3人，取得了江西省应急管理厅颁发的安全生产管理人员资格证。配备采矿、机械、安全技术人员各1人。</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项目部成立了安全环保组，负责项目部日常安全生产工作。</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江西铜业集团建设有限公司矿山分公司与江西铜业股份有限公司城门山铜矿签订了非煤矿山外包工程安全生产管理协议，承包内容</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1、铲装</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工作面清理、废石铲装，作业范围内运输道路的养护</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2、运输，废石运输至废石场、作业范围内及废石场废石运输线路的修筑及运输线路的维护</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注</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含降尘</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3、推士，汽车卸我指挥、推士机排士、废石场作业及安全管理</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4、排水</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作业范围内台阶临时推水沟的开挖及清理、动力排水部分的临时排水系统及工作面到固定系站的排水</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5、废石场污水调节库防渗改造</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6、选厂生产回用水前端改造</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7、零星项目</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 8、自有设备的大修更新及经常性修理</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9、工程定位复测、工程点交、场地清理。明确了双方的职责，有效期至202</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年</w:t>
      </w:r>
      <w:r>
        <w:rPr>
          <w:rFonts w:hint="eastAsia"/>
          <w:color w:val="000000" w:themeColor="text1"/>
          <w:lang w:val="en-US" w:eastAsia="zh-CN"/>
          <w14:textFill>
            <w14:solidFill>
              <w14:schemeClr w14:val="tx1"/>
            </w14:solidFill>
          </w14:textFill>
        </w:rPr>
        <w:t>12</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31</w:t>
      </w:r>
      <w:r>
        <w:rPr>
          <w:rFonts w:hint="default"/>
          <w:color w:val="000000" w:themeColor="text1"/>
          <w:lang w:val="en-US" w:eastAsia="zh-CN"/>
          <w14:textFill>
            <w14:solidFill>
              <w14:schemeClr w14:val="tx1"/>
            </w14:solidFill>
          </w14:textFill>
        </w:rPr>
        <w:t>日。</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 江西铜业股份有限公司城门山铜矿</w:t>
      </w:r>
      <w:r>
        <w:rPr>
          <w:rFonts w:hint="eastAsia" w:ascii="Times New Roman" w:eastAsia="宋体"/>
          <w:color w:val="000000" w:themeColor="text1"/>
          <w:lang w:val="en-US" w:eastAsia="zh-CN"/>
          <w14:textFill>
            <w14:solidFill>
              <w14:schemeClr w14:val="tx1"/>
            </w14:solidFill>
          </w14:textFill>
        </w:rPr>
        <w:t>持证情况</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江西铜业股份有限公司城门山铜矿成立于2007年</w:t>
      </w:r>
      <w:r>
        <w:rPr>
          <w:rFonts w:hint="eastAsia"/>
          <w:color w:val="000000" w:themeColor="text1"/>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8</w:t>
      </w:r>
      <w:r>
        <w:rPr>
          <w:rFonts w:hint="default"/>
          <w:color w:val="000000" w:themeColor="text1"/>
          <w:lang w:val="en-US" w:eastAsia="zh-CN"/>
          <w14:textFill>
            <w14:solidFill>
              <w14:schemeClr w14:val="tx1"/>
            </w14:solidFill>
          </w14:textFill>
        </w:rPr>
        <w:t>日，统一社会信用代码为913604006674560060，类型为台、港、澳投资企业分公司，法定代表人为</w:t>
      </w:r>
      <w:r>
        <w:rPr>
          <w:rFonts w:hint="eastAsia"/>
          <w:color w:val="000000" w:themeColor="text1"/>
          <w:lang w:val="en-US" w:eastAsia="zh-CN"/>
          <w14:textFill>
            <w14:solidFill>
              <w14:schemeClr w14:val="tx1"/>
            </w14:solidFill>
          </w14:textFill>
        </w:rPr>
        <w:t>但新民</w:t>
      </w:r>
      <w:r>
        <w:rPr>
          <w:rFonts w:hint="default"/>
          <w:color w:val="000000" w:themeColor="text1"/>
          <w:lang w:val="en-US" w:eastAsia="zh-CN"/>
          <w14:textFill>
            <w14:solidFill>
              <w14:schemeClr w14:val="tx1"/>
            </w14:solidFill>
          </w14:textFill>
        </w:rPr>
        <w:t>，营业场所位于江西省九江市九江县城门乡联盟村，营业期限至长期。</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矿山持有</w:t>
      </w:r>
      <w:r>
        <w:rPr>
          <w:rFonts w:hint="eastAsia"/>
          <w:color w:val="000000" w:themeColor="text1"/>
          <w:lang w:val="en-US" w:eastAsia="zh-CN"/>
          <w14:textFill>
            <w14:solidFill>
              <w14:schemeClr w14:val="tx1"/>
            </w14:solidFill>
          </w14:textFill>
        </w:rPr>
        <w:t>中华人民共和国国土资源部</w:t>
      </w:r>
      <w:r>
        <w:rPr>
          <w:rFonts w:hint="default"/>
          <w:color w:val="000000" w:themeColor="text1"/>
          <w:lang w:val="en-US" w:eastAsia="zh-CN"/>
          <w14:textFill>
            <w14:solidFill>
              <w14:schemeClr w14:val="tx1"/>
            </w14:solidFill>
          </w14:textFill>
        </w:rPr>
        <w:t>颁发的采矿许可证，证号为C1000002011053110112869，开采方式为露天开采，生产规模为</w:t>
      </w:r>
      <w:r>
        <w:rPr>
          <w:rFonts w:hint="eastAsia"/>
          <w:color w:val="000000" w:themeColor="text1"/>
          <w:lang w:val="en-US" w:eastAsia="zh-CN"/>
          <w14:textFill>
            <w14:solidFill>
              <w14:schemeClr w14:val="tx1"/>
            </w14:solidFill>
          </w14:textFill>
        </w:rPr>
        <w:t>396</w:t>
      </w:r>
      <w:r>
        <w:rPr>
          <w:rFonts w:hint="default"/>
          <w:color w:val="000000" w:themeColor="text1"/>
          <w:lang w:val="en-US" w:eastAsia="zh-CN"/>
          <w14:textFill>
            <w14:solidFill>
              <w14:schemeClr w14:val="tx1"/>
            </w14:solidFill>
          </w14:textFill>
        </w:rPr>
        <w:t>万吨/年，有效期至20</w:t>
      </w:r>
      <w:r>
        <w:rPr>
          <w:rFonts w:hint="eastAsia"/>
          <w:color w:val="000000" w:themeColor="text1"/>
          <w:lang w:val="en-US" w:eastAsia="zh-CN"/>
          <w14:textFill>
            <w14:solidFill>
              <w14:schemeClr w14:val="tx1"/>
            </w14:solidFill>
          </w14:textFill>
        </w:rPr>
        <w:t>34</w:t>
      </w:r>
      <w:r>
        <w:rPr>
          <w:rFonts w:hint="default"/>
          <w:color w:val="000000" w:themeColor="text1"/>
          <w:lang w:val="en-US" w:eastAsia="zh-CN"/>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22</w:t>
      </w:r>
      <w:r>
        <w:rPr>
          <w:rFonts w:hint="default"/>
          <w:color w:val="000000" w:themeColor="text1"/>
          <w:lang w:val="en-US" w:eastAsia="zh-CN"/>
          <w14:textFill>
            <w14:solidFill>
              <w14:schemeClr w14:val="tx1"/>
            </w14:solidFill>
          </w14:textFill>
        </w:rPr>
        <w:t>日；持有江西省应急管理厅颁发的安全生产许可证，编号为</w:t>
      </w:r>
      <w:r>
        <w:rPr>
          <w:rFonts w:hint="default"/>
          <w:color w:val="000000" w:themeColor="text1"/>
          <w:lang w:val="en-US" w:eastAsia="zh-CN"/>
          <w14:textFill>
            <w14:solidFill>
              <w14:schemeClr w14:val="tx1"/>
            </w14:solidFill>
          </w14:textFill>
        </w:rPr>
        <w:t>（赣）FM安许证字</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2006</w:t>
      </w:r>
      <w:r>
        <w:rPr>
          <w:rFonts w:hint="eastAsia" w:ascii="宋体" w:hAnsi="宋体" w:eastAsia="宋体" w:cs="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M0</w:t>
      </w:r>
      <w:r>
        <w:rPr>
          <w:rFonts w:hint="eastAsia"/>
          <w:color w:val="000000" w:themeColor="text1"/>
          <w:lang w:val="en-US" w:eastAsia="zh-CN"/>
          <w14:textFill>
            <w14:solidFill>
              <w14:schemeClr w14:val="tx1"/>
            </w14:solidFill>
          </w14:textFill>
        </w:rPr>
        <w:t>613</w:t>
      </w:r>
      <w:r>
        <w:rPr>
          <w:rFonts w:hint="default"/>
          <w:color w:val="000000" w:themeColor="text1"/>
          <w:lang w:val="en-US" w:eastAsia="zh-CN"/>
          <w14:textFill>
            <w14:solidFill>
              <w14:schemeClr w14:val="tx1"/>
            </w14:solidFill>
          </w14:textFill>
        </w:rPr>
        <w:t>号，有效期至2024年</w:t>
      </w:r>
      <w:r>
        <w:rPr>
          <w:rFonts w:hint="eastAsia"/>
          <w:color w:val="000000" w:themeColor="text1"/>
          <w:lang w:val="en-US" w:eastAsia="zh-CN"/>
          <w14:textFill>
            <w14:solidFill>
              <w14:schemeClr w14:val="tx1"/>
            </w14:solidFill>
          </w14:textFill>
        </w:rPr>
        <w:t>6</w:t>
      </w:r>
      <w:r>
        <w:rPr>
          <w:rFonts w:hint="default"/>
          <w:color w:val="000000" w:themeColor="text1"/>
          <w:lang w:val="en-US" w:eastAsia="zh-CN"/>
          <w14:textFill>
            <w14:solidFill>
              <w14:schemeClr w14:val="tx1"/>
            </w14:solidFill>
          </w14:textFill>
        </w:rPr>
        <w:t>月</w:t>
      </w:r>
      <w:r>
        <w:rPr>
          <w:rFonts w:hint="eastAsia"/>
          <w:color w:val="000000" w:themeColor="text1"/>
          <w:lang w:val="en-US" w:eastAsia="zh-CN"/>
          <w14:textFill>
            <w14:solidFill>
              <w14:schemeClr w14:val="tx1"/>
            </w14:solidFill>
          </w14:textFill>
        </w:rPr>
        <w:t>19</w:t>
      </w:r>
      <w:r>
        <w:rPr>
          <w:rFonts w:hint="default"/>
          <w:color w:val="000000" w:themeColor="text1"/>
          <w:lang w:val="en-US" w:eastAsia="zh-CN"/>
          <w14:textFill>
            <w14:solidFill>
              <w14:schemeClr w14:val="tx1"/>
            </w14:solidFill>
          </w14:textFill>
        </w:rPr>
        <w:t>日。</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江西铜业股份有限公司城门山铜矿的爆破作业委托北京矿冶爆锚技术工程有限责任公司负责，该公司持有爆破作业单位许可证 （营业性），编号为1100001300042</w:t>
      </w:r>
      <w:r>
        <w:rPr>
          <w:rFonts w:hint="eastAsia"/>
          <w:color w:val="000000" w:themeColor="text1"/>
          <w:lang w:val="en-US" w:eastAsia="zh-CN"/>
          <w14:textFill>
            <w14:solidFill>
              <w14:schemeClr w14:val="tx1"/>
            </w14:solidFill>
          </w14:textFill>
        </w:rPr>
        <w:t>（可承接（含Ａ级）以下爆破工程）</w:t>
      </w:r>
      <w:r>
        <w:rPr>
          <w:rFonts w:hint="default"/>
          <w:color w:val="000000" w:themeColor="text1"/>
          <w:lang w:val="en-US" w:eastAsia="zh-CN"/>
          <w14:textFill>
            <w14:solidFill>
              <w14:schemeClr w14:val="tx1"/>
            </w14:solidFill>
          </w14:textFill>
        </w:rPr>
        <w:t>。</w:t>
      </w: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br w:type="page"/>
      </w:r>
    </w:p>
    <w:p>
      <w:pPr>
        <w:pStyle w:val="2"/>
        <w:numPr>
          <w:ilvl w:val="0"/>
          <w:numId w:val="5"/>
        </w:numPr>
        <w:bidi w:val="0"/>
        <w:ind w:left="0" w:leftChars="0" w:firstLine="0" w:firstLineChars="0"/>
        <w:rPr>
          <w:rFonts w:hint="default"/>
          <w:color w:val="000000" w:themeColor="text1"/>
          <w:lang w:val="en-US" w:eastAsia="zh-CN"/>
          <w14:textFill>
            <w14:solidFill>
              <w14:schemeClr w14:val="tx1"/>
            </w14:solidFill>
          </w14:textFill>
        </w:rPr>
      </w:pPr>
      <w:bookmarkStart w:id="43" w:name="_Toc9443"/>
      <w:r>
        <w:rPr>
          <w:rFonts w:hint="default"/>
          <w:color w:val="000000" w:themeColor="text1"/>
          <w:lang w:val="en-US" w:eastAsia="zh-CN"/>
          <w14:textFill>
            <w14:solidFill>
              <w14:schemeClr w14:val="tx1"/>
            </w14:solidFill>
          </w14:textFill>
        </w:rPr>
        <w:t>主要危险、有害因素辩识</w:t>
      </w:r>
      <w:bookmarkEnd w:id="43"/>
    </w:p>
    <w:p>
      <w:pPr>
        <w:pStyle w:val="3"/>
        <w:bidi w:val="0"/>
        <w:rPr>
          <w:rFonts w:hint="eastAsia"/>
          <w:color w:val="000000" w:themeColor="text1"/>
          <w14:textFill>
            <w14:solidFill>
              <w14:schemeClr w14:val="tx1"/>
            </w14:solidFill>
          </w14:textFill>
        </w:rPr>
      </w:pPr>
      <w:bookmarkStart w:id="44" w:name="_Toc97481422"/>
      <w:bookmarkStart w:id="45" w:name="_Toc415903115"/>
      <w:bookmarkStart w:id="46" w:name="_Toc13688"/>
      <w:bookmarkStart w:id="47" w:name="_Toc384306363"/>
      <w:bookmarkStart w:id="48" w:name="_Toc23282"/>
      <w:r>
        <w:rPr>
          <w:rFonts w:hint="eastAsia"/>
          <w:color w:val="000000" w:themeColor="text1"/>
          <w14:textFill>
            <w14:solidFill>
              <w14:schemeClr w14:val="tx1"/>
            </w14:solidFill>
          </w14:textFill>
        </w:rPr>
        <w:t>3.1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主要危险、有害因素辨识概述</w:t>
      </w:r>
      <w:bookmarkEnd w:id="44"/>
      <w:bookmarkEnd w:id="45"/>
      <w:bookmarkEnd w:id="46"/>
      <w:bookmarkEnd w:id="47"/>
      <w:bookmarkEnd w:id="48"/>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危险因素是指能对人造成伤亡或对物造成突发性损坏的因素。有害因素是指能影响人的身体健康、导致疾病或对物造成慢性损害的因素。所有的危险、有害因素尽管其表现形式不同</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但从本质上讲，之所以能造成危险、有害的后果，都归结为存在危险有害物质、能量和危险有害物质、能量失去控制两方面因素的综合作用，并导致危险有害物质的泄漏、散发和能量的意外释放。因此，存在危险有害物质，能量和危险有害物质、能量失去控制是危险、有害因素转为事故的根本原因。</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危险有害物质和能量失控主要体现在人的不安全行为、物的不安全状态和管理缺陷等三个方面。</w:t>
      </w:r>
    </w:p>
    <w:p>
      <w:pPr>
        <w:bidi w:val="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对于危险、有害因素的辨识，主要依据的标准《企业职工伤亡事故分类》（GB6441-1986），《生产过程危险和有害因素分类与代码》（GB/T13861-2022），国家“九五”科技攻关成果《事故分类标准研究》等</w:t>
      </w:r>
      <w:r>
        <w:rPr>
          <w:rFonts w:hint="eastAsia"/>
          <w:color w:val="000000" w:themeColor="text1"/>
          <w:lang w:eastAsia="zh-CN"/>
          <w14:textFill>
            <w14:solidFill>
              <w14:schemeClr w14:val="tx1"/>
            </w14:solidFill>
          </w14:textFill>
        </w:rPr>
        <w:t>。</w:t>
      </w:r>
    </w:p>
    <w:p>
      <w:pPr>
        <w:pStyle w:val="4"/>
        <w:bidi w:val="0"/>
        <w:rPr>
          <w:rFonts w:hint="eastAsia"/>
          <w:color w:val="000000" w:themeColor="text1"/>
          <w:lang w:val="en-US" w:eastAsia="zh-CN"/>
          <w14:textFill>
            <w14:solidFill>
              <w14:schemeClr w14:val="tx1"/>
            </w14:solidFill>
          </w14:textFill>
        </w:rPr>
      </w:pPr>
      <w:bookmarkStart w:id="49" w:name="_Toc384306364"/>
      <w:bookmarkStart w:id="50" w:name="_Toc9170"/>
      <w:bookmarkStart w:id="51" w:name="_Toc415903116"/>
      <w:bookmarkStart w:id="52" w:name="_Toc19281"/>
      <w:r>
        <w:rPr>
          <w:rFonts w:hint="eastAsia"/>
          <w:color w:val="000000" w:themeColor="text1"/>
          <w:lang w:val="en-US" w:eastAsia="zh-CN"/>
          <w14:textFill>
            <w14:solidFill>
              <w14:schemeClr w14:val="tx1"/>
            </w14:solidFill>
          </w14:textFill>
        </w:rPr>
        <w:t>3.1.1 按企业职工伤亡事故分类</w:t>
      </w:r>
      <w:bookmarkEnd w:id="49"/>
      <w:bookmarkEnd w:id="50"/>
      <w:bookmarkEnd w:id="51"/>
      <w:bookmarkEnd w:id="52"/>
    </w:p>
    <w:p>
      <w:pPr>
        <w:bidi w:val="0"/>
        <w:rPr>
          <w:rFonts w:hint="eastAsia" w:ascii="宋体" w:hAnsi="宋体"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企业职工伤亡事故分类》将企业伤亡事故分为：1）物体打击；2）车辆伤害；3）机械伤害；4）起重伤害；5）触电；6）淹溺；7）烫灼；8）火灾；9）高处坠落；10）坍塌；11）冒顶片帮；12）透水；13）放炮；14）火药爆炸；15）瓦斯爆炸；16）锅炉爆炸；17）容器爆炸；18）其他爆炸；19）中毒和窒息；20）其他伤害。</w:t>
      </w:r>
    </w:p>
    <w:p>
      <w:pPr>
        <w:pStyle w:val="4"/>
        <w:bidi w:val="0"/>
        <w:rPr>
          <w:rFonts w:hint="eastAsia"/>
          <w:color w:val="000000" w:themeColor="text1"/>
          <w:lang w:val="en-US" w:eastAsia="zh-CN"/>
          <w14:textFill>
            <w14:solidFill>
              <w14:schemeClr w14:val="tx1"/>
            </w14:solidFill>
          </w14:textFill>
        </w:rPr>
      </w:pPr>
      <w:bookmarkStart w:id="53" w:name="_Toc17655"/>
      <w:bookmarkStart w:id="54" w:name="_Toc30955"/>
      <w:bookmarkStart w:id="55" w:name="_Toc384306365"/>
      <w:bookmarkStart w:id="56" w:name="_Toc415903117"/>
      <w:r>
        <w:rPr>
          <w:rFonts w:hint="eastAsia"/>
          <w:color w:val="000000" w:themeColor="text1"/>
          <w:lang w:val="en-US" w:eastAsia="zh-CN"/>
          <w14:textFill>
            <w14:solidFill>
              <w14:schemeClr w14:val="tx1"/>
            </w14:solidFill>
          </w14:textFill>
        </w:rPr>
        <w:t>3.1.2 按生产过程危险和有害因素分类</w:t>
      </w:r>
      <w:bookmarkEnd w:id="53"/>
      <w:bookmarkEnd w:id="54"/>
      <w:bookmarkEnd w:id="55"/>
      <w:bookmarkEnd w:id="56"/>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按《生产过程危险和有害因素分类与代码》，该标准将生产过程中的危险、有害因素分为：</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人</w:t>
      </w:r>
      <w:r>
        <w:rPr>
          <w:rFonts w:hint="eastAsia"/>
          <w:color w:val="000000" w:themeColor="text1"/>
          <w14:textFill>
            <w14:solidFill>
              <w14:schemeClr w14:val="tx1"/>
            </w14:solidFill>
          </w14:textFill>
        </w:rPr>
        <w:t>的因素；2）</w:t>
      </w:r>
      <w:r>
        <w:rPr>
          <w:rFonts w:hint="eastAsia"/>
          <w:color w:val="000000" w:themeColor="text1"/>
          <w:lang w:val="en-US" w:eastAsia="zh-CN"/>
          <w14:textFill>
            <w14:solidFill>
              <w14:schemeClr w14:val="tx1"/>
            </w14:solidFill>
          </w14:textFill>
        </w:rPr>
        <w:t>物</w:t>
      </w:r>
      <w:r>
        <w:rPr>
          <w:rFonts w:hint="eastAsia"/>
          <w:color w:val="000000" w:themeColor="text1"/>
          <w14:textFill>
            <w14:solidFill>
              <w14:schemeClr w14:val="tx1"/>
            </w14:solidFill>
          </w14:textFill>
        </w:rPr>
        <w:t>的因素；3）环境因素；4）管理</w:t>
      </w:r>
      <w:r>
        <w:rPr>
          <w:rFonts w:hint="eastAsia"/>
          <w:color w:val="000000" w:themeColor="text1"/>
          <w:lang w:val="en-US" w:eastAsia="zh-CN"/>
          <w14:textFill>
            <w14:solidFill>
              <w14:schemeClr w14:val="tx1"/>
            </w14:solidFill>
          </w14:textFill>
        </w:rPr>
        <w:t>因素</w:t>
      </w:r>
      <w:r>
        <w:rPr>
          <w:rFonts w:hint="eastAsia"/>
          <w:color w:val="000000" w:themeColor="text1"/>
          <w14:textFill>
            <w14:solidFill>
              <w14:schemeClr w14:val="tx1"/>
            </w14:solidFill>
          </w14:textFill>
        </w:rPr>
        <w:t>。</w:t>
      </w:r>
    </w:p>
    <w:p>
      <w:pPr>
        <w:pStyle w:val="4"/>
        <w:bidi w:val="0"/>
        <w:rPr>
          <w:rFonts w:hint="eastAsia"/>
          <w:color w:val="000000" w:themeColor="text1"/>
          <w:lang w:val="en-US" w:eastAsia="zh-CN"/>
          <w14:textFill>
            <w14:solidFill>
              <w14:schemeClr w14:val="tx1"/>
            </w14:solidFill>
          </w14:textFill>
        </w:rPr>
      </w:pPr>
      <w:bookmarkStart w:id="57" w:name="_Toc415903118"/>
      <w:bookmarkStart w:id="58" w:name="_Toc4314"/>
      <w:bookmarkStart w:id="59" w:name="_Toc6893"/>
      <w:bookmarkStart w:id="60" w:name="_Toc384306366"/>
      <w:r>
        <w:rPr>
          <w:rFonts w:hint="eastAsia"/>
          <w:color w:val="000000" w:themeColor="text1"/>
          <w:lang w:val="en-US" w:eastAsia="zh-CN"/>
          <w14:textFill>
            <w14:solidFill>
              <w14:schemeClr w14:val="tx1"/>
            </w14:solidFill>
          </w14:textFill>
        </w:rPr>
        <w:t>3.1.3 按事故分类标准研究</w:t>
      </w:r>
      <w:bookmarkEnd w:id="57"/>
      <w:bookmarkEnd w:id="58"/>
      <w:bookmarkEnd w:id="59"/>
      <w:bookmarkEnd w:id="60"/>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国家“九五”科技攻关成果《事故分类标准研究》，该方法将危险、有害因素分为：1）坠落、滚落；2）摔倒、翻倒；3）碰撞；4）飞溅、落下；5）坍塌、倒塌；6）被碰撞；7）轧入；8）切伤、擦伤；9）踩伤；10）淹溺；11）接触高温、低温物；12）接触有害物；13）触电；14）爆炸；15）破裂；16）火灾；17）道路交通事故；18）其它交通事故；19）动作不当；20）其它。</w:t>
      </w:r>
    </w:p>
    <w:p>
      <w:pPr>
        <w:pStyle w:val="4"/>
        <w:bidi w:val="0"/>
        <w:rPr>
          <w:rFonts w:hint="eastAsia"/>
          <w:color w:val="000000" w:themeColor="text1"/>
          <w:lang w:val="en-US" w:eastAsia="zh-CN"/>
          <w14:textFill>
            <w14:solidFill>
              <w14:schemeClr w14:val="tx1"/>
            </w14:solidFill>
          </w14:textFill>
        </w:rPr>
      </w:pPr>
      <w:bookmarkStart w:id="61" w:name="_Toc415903119"/>
      <w:bookmarkStart w:id="62" w:name="_Toc384306367"/>
      <w:bookmarkStart w:id="63" w:name="_Toc23618"/>
      <w:bookmarkStart w:id="64" w:name="_Toc9930"/>
      <w:r>
        <w:rPr>
          <w:rFonts w:hint="eastAsia"/>
          <w:color w:val="000000" w:themeColor="text1"/>
          <w:lang w:val="en-US" w:eastAsia="zh-CN"/>
          <w14:textFill>
            <w14:solidFill>
              <w14:schemeClr w14:val="tx1"/>
            </w14:solidFill>
          </w14:textFill>
        </w:rPr>
        <w:t>3.1.4 本评价选择的危险有害因素辨识</w:t>
      </w:r>
      <w:bookmarkEnd w:id="61"/>
      <w:bookmarkEnd w:id="62"/>
      <w:r>
        <w:rPr>
          <w:rFonts w:hint="eastAsia"/>
          <w:color w:val="000000" w:themeColor="text1"/>
          <w:lang w:val="en-US" w:eastAsia="zh-CN"/>
          <w14:textFill>
            <w14:solidFill>
              <w14:schemeClr w14:val="tx1"/>
            </w14:solidFill>
          </w14:textFill>
        </w:rPr>
        <w:t>标准</w:t>
      </w:r>
      <w:bookmarkEnd w:id="63"/>
      <w:bookmarkEnd w:id="64"/>
    </w:p>
    <w:p>
      <w:pPr>
        <w:bidi w:val="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在进行危险、有害因素辨识时，应遵循科学性、系统性、全面性和预测性的原则。</w:t>
      </w:r>
    </w:p>
    <w:p>
      <w:pPr>
        <w:bidi w:val="0"/>
        <w:rPr>
          <w:rFonts w:hint="eastAsia"/>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为了突出对作业人员的安全健康保护，本评价报告依据《企业职业伤亡事故分类》，结合</w:t>
      </w:r>
      <w:r>
        <w:rPr>
          <w:rFonts w:hint="eastAsia" w:ascii="Times New Roman" w:hAnsi="Times New Roman" w:eastAsia="宋体" w:cs="Times New Roman"/>
          <w:color w:val="000000" w:themeColor="text1"/>
          <w:lang w:val="en-US" w:eastAsia="zh-CN"/>
          <w14:textFill>
            <w14:solidFill>
              <w14:schemeClr w14:val="tx1"/>
            </w14:solidFill>
          </w14:textFill>
        </w:rPr>
        <w:t>武山铜矿项目部和城门山铜矿项目部的实际情况来</w:t>
      </w:r>
      <w:r>
        <w:rPr>
          <w:rFonts w:hint="eastAsia" w:ascii="Times New Roman" w:hAnsi="Times New Roman" w:eastAsia="宋体" w:cs="Times New Roman"/>
          <w:color w:val="000000" w:themeColor="text1"/>
          <w14:textFill>
            <w14:solidFill>
              <w14:schemeClr w14:val="tx1"/>
            </w14:solidFill>
          </w14:textFill>
        </w:rPr>
        <w:t>进行危险有害因素分析辨识。</w:t>
      </w:r>
    </w:p>
    <w:p>
      <w:pPr>
        <w:pStyle w:val="3"/>
        <w:bidi w:val="0"/>
        <w:rPr>
          <w:rFonts w:hint="eastAsia"/>
          <w:color w:val="000000" w:themeColor="text1"/>
          <w14:textFill>
            <w14:solidFill>
              <w14:schemeClr w14:val="tx1"/>
            </w14:solidFill>
          </w14:textFill>
        </w:rPr>
      </w:pPr>
      <w:bookmarkStart w:id="65" w:name="_Toc97481423"/>
      <w:bookmarkStart w:id="66" w:name="_Toc384306368"/>
      <w:bookmarkStart w:id="67" w:name="_Toc8224"/>
      <w:bookmarkStart w:id="68" w:name="_Toc27686"/>
      <w:bookmarkStart w:id="69" w:name="_Toc415903120"/>
      <w:r>
        <w:rPr>
          <w:rFonts w:hint="eastAsia"/>
          <w:color w:val="000000" w:themeColor="text1"/>
          <w14:textFill>
            <w14:solidFill>
              <w14:schemeClr w14:val="tx1"/>
            </w14:solidFill>
          </w14:textFill>
        </w:rPr>
        <w:t>3.2</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危险因素</w:t>
      </w:r>
      <w:bookmarkEnd w:id="65"/>
      <w:bookmarkEnd w:id="66"/>
      <w:bookmarkEnd w:id="67"/>
      <w:bookmarkEnd w:id="68"/>
      <w:bookmarkEnd w:id="69"/>
    </w:p>
    <w:p>
      <w:pPr>
        <w:pStyle w:val="4"/>
        <w:bidi w:val="0"/>
        <w:rPr>
          <w:rFonts w:hint="default"/>
          <w:color w:val="000000" w:themeColor="text1"/>
          <w:lang w:val="en-US" w:eastAsia="zh-CN"/>
          <w14:textFill>
            <w14:solidFill>
              <w14:schemeClr w14:val="tx1"/>
            </w14:solidFill>
          </w14:textFill>
        </w:rPr>
      </w:pPr>
      <w:bookmarkStart w:id="70" w:name="_Toc827"/>
      <w:r>
        <w:rPr>
          <w:rFonts w:hint="eastAsia"/>
          <w:color w:val="000000" w:themeColor="text1"/>
          <w:lang w:val="en-US" w:eastAsia="zh-CN"/>
          <w14:textFill>
            <w14:solidFill>
              <w14:schemeClr w14:val="tx1"/>
            </w14:solidFill>
          </w14:textFill>
        </w:rPr>
        <w:t>3.2.1 地下开采</w:t>
      </w:r>
      <w:bookmarkEnd w:id="70"/>
    </w:p>
    <w:p>
      <w:pPr>
        <w:bidi w:val="0"/>
        <w:rPr>
          <w:rFonts w:hint="eastAsia"/>
          <w:color w:val="000000" w:themeColor="text1"/>
          <w:lang w:val="en-US" w:eastAsia="zh-CN"/>
          <w14:textFill>
            <w14:solidFill>
              <w14:schemeClr w14:val="tx1"/>
            </w14:solidFill>
          </w14:textFill>
        </w:rPr>
      </w:pPr>
      <w:bookmarkStart w:id="71" w:name="_Toc415903123"/>
      <w:bookmarkStart w:id="72" w:name="_Toc384306371"/>
      <w:bookmarkStart w:id="73" w:name="_Toc141592045"/>
      <w:bookmarkStart w:id="74" w:name="_Toc7907"/>
      <w:bookmarkStart w:id="75" w:name="_Toc97481424"/>
      <w:r>
        <w:rPr>
          <w:rFonts w:hint="eastAsia"/>
          <w:color w:val="000000" w:themeColor="text1"/>
          <w:lang w:val="en-US" w:eastAsia="zh-CN"/>
          <w14:textFill>
            <w14:solidFill>
              <w14:schemeClr w14:val="tx1"/>
            </w14:solidFill>
          </w14:textFill>
        </w:rPr>
        <w:t>一、容器爆炸</w:t>
      </w:r>
      <w:bookmarkEnd w:id="71"/>
      <w:bookmarkEnd w:id="72"/>
      <w:bookmarkEnd w:id="73"/>
      <w:bookmarkEnd w:id="74"/>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武山铜矿地下开采工程生产过程中使用压缩空气作为凿岩动力，其运行压力在0.6-0.8MPa，压力空气的气包及输送管路，可因超压、人为损坏导致强度下降或安全装置失效引起容器爆炸。引起容器爆炸的原因可能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1、操作不善导致管路或容器内部压力超压；</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2、使用了不合格的产品；</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3、空气压缩机安装不良；</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4、压力容器或管路因腐蚀、收损强度下降；</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5、空压机气缸、气包、管路积碳；</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6、安全保护装置缺失或失效（安全阀或快速释放阀）；</w:t>
      </w:r>
    </w:p>
    <w:p>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7、空压运行冷却水不足或缺水；</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8、人为损坏、损伤等。</w:t>
      </w:r>
    </w:p>
    <w:p>
      <w:pPr>
        <w:bidi w:val="0"/>
        <w:rPr>
          <w:rFonts w:hint="eastAsia"/>
          <w:color w:val="000000" w:themeColor="text1"/>
          <w:lang w:val="en-US" w:eastAsia="zh-CN"/>
          <w14:textFill>
            <w14:solidFill>
              <w14:schemeClr w14:val="tx1"/>
            </w14:solidFill>
          </w14:textFill>
        </w:rPr>
      </w:pPr>
      <w:bookmarkStart w:id="76" w:name="_Toc415903124"/>
      <w:bookmarkStart w:id="77" w:name="_Toc29011"/>
      <w:bookmarkStart w:id="78" w:name="_Toc384306372"/>
      <w:bookmarkStart w:id="79" w:name="_Toc141592046"/>
      <w:r>
        <w:rPr>
          <w:rFonts w:hint="eastAsia"/>
          <w:color w:val="000000" w:themeColor="text1"/>
          <w:lang w:val="en-US" w:eastAsia="zh-CN"/>
          <w14:textFill>
            <w14:solidFill>
              <w14:schemeClr w14:val="tx1"/>
            </w14:solidFill>
          </w14:textFill>
        </w:rPr>
        <w:t>二、火灾</w:t>
      </w:r>
      <w:bookmarkEnd w:id="76"/>
      <w:bookmarkEnd w:id="77"/>
      <w:bookmarkEnd w:id="78"/>
      <w:bookmarkEnd w:id="79"/>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火灾可分为内因火灾和外因火灾。内因火灾是由于矿床开采的矿物本身存在自燃性而导致的火灾，外因火灾是外部火源或炽热物体接触可燃物而导致的火灾。武山铜矿原矿局部含硫较高，存在发生内因火灾的可能；此外，还存在是可燃物火灾、内燃设备火灾和电气火灾，以及检维修动火作业引发火灾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矿井一旦发生火灾，极易扩散和蔓延。火灾会产生大量的有毒烟气，使井下受限空间有毒有害物质达到致死浓度，并沿着风流向下风向扩散。在极短的时间内，极易导致急性、群死、群伤。</w:t>
      </w:r>
    </w:p>
    <w:p>
      <w:pPr>
        <w:bidi w:val="0"/>
        <w:rPr>
          <w:rFonts w:hint="eastAsia"/>
          <w:color w:val="000000" w:themeColor="text1"/>
          <w14:textFill>
            <w14:solidFill>
              <w14:schemeClr w14:val="tx1"/>
            </w14:solidFill>
          </w14:textFill>
        </w:rPr>
      </w:pPr>
      <w:bookmarkStart w:id="80" w:name="_Toc139384984"/>
      <w:bookmarkStart w:id="81" w:name="_Toc139429341"/>
      <w:r>
        <w:rPr>
          <w:rFonts w:hint="eastAsia"/>
          <w:color w:val="000000" w:themeColor="text1"/>
          <w14:textFill>
            <w14:solidFill>
              <w14:schemeClr w14:val="tx1"/>
            </w14:solidFill>
          </w14:textFill>
        </w:rPr>
        <w:t>1、火灾的主要原因</w:t>
      </w:r>
      <w:bookmarkEnd w:id="80"/>
      <w:bookmarkEnd w:id="81"/>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（1）明火，如吸烟、电焊火花、违章用火等；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（2）电气火灾，如电气线路短路、绝缘击穿、开关熄弧不良等；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（3）炽热物体引燃可燃物；</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（4）因摩擦、撞击而产生的火源；</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（5）爆破时产生的高温；</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（6）井下内燃运输、铲装设备运行油品、轮胎及电气；</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（7）爆破器材储、运不当或受热、撞击、摩擦；</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（8）高硫矿物，且存窿时间长。</w:t>
      </w:r>
    </w:p>
    <w:bookmarkEnd w:id="75"/>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2、易发生火灾的危险场所</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由外部热源引燃可燃物发生的火灾，包括固体可燃物火灾、液体可燃物火灾、气体火灾、电气火灾，以及机械电气设备运行产热蓄热引发的火灾等。武山铜矿地下开采存在的火灾危险的主要场所和设备设施有：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地面变、配电房；</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提升机房；</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空压机房；</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充填站（房）；</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井下变配电所及井下排水泵站；</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电气设备设施及电缆、电线经过处；</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炸药库及炸药运输；</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各类油品储存和添加场所；</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其它可燃材料储存、使用和运输地点；</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积存在井下的破碎后的高硫矿物等。</w:t>
      </w:r>
    </w:p>
    <w:p>
      <w:pPr>
        <w:bidi w:val="0"/>
        <w:rPr>
          <w:rFonts w:hint="eastAsia"/>
          <w:color w:val="000000" w:themeColor="text1"/>
          <w:lang w:val="en-US" w:eastAsia="zh-CN"/>
          <w14:textFill>
            <w14:solidFill>
              <w14:schemeClr w14:val="tx1"/>
            </w14:solidFill>
          </w14:textFill>
        </w:rPr>
      </w:pPr>
      <w:bookmarkStart w:id="82" w:name="_Toc415903125"/>
      <w:bookmarkStart w:id="83" w:name="_Toc384306374"/>
      <w:bookmarkStart w:id="84" w:name="_Toc97481432"/>
      <w:bookmarkStart w:id="85" w:name="_Toc18680"/>
      <w:r>
        <w:rPr>
          <w:rFonts w:hint="eastAsia"/>
          <w:color w:val="000000" w:themeColor="text1"/>
          <w:lang w:val="en-US" w:eastAsia="zh-CN"/>
          <w14:textFill>
            <w14:solidFill>
              <w14:schemeClr w14:val="tx1"/>
            </w14:solidFill>
          </w14:textFill>
        </w:rPr>
        <w:t>三、冒顶、片帮</w:t>
      </w:r>
      <w:bookmarkEnd w:id="82"/>
      <w:bookmarkEnd w:id="83"/>
      <w:bookmarkEnd w:id="84"/>
      <w:bookmarkEnd w:id="85"/>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冒顶、片帮是地下开采中最频发的事故，也是最普遍的事故之一。既能导致单人伤害，也可能导致群死群伤；它不但可以导致人员伤亡、设备和设施的损坏，还可以破坏矿井的正常通风系统、供电系统、排水系统等，从而影响矿山正常的生产和生活，导致生产秩序的紊乱，造成巨大的经济损失。</w:t>
      </w:r>
    </w:p>
    <w:p>
      <w:pPr>
        <w:bidi w:val="0"/>
        <w:rPr>
          <w:rFonts w:hint="eastAsia"/>
          <w:color w:val="000000" w:themeColor="text1"/>
          <w14:textFill>
            <w14:solidFill>
              <w14:schemeClr w14:val="tx1"/>
            </w14:solidFill>
          </w14:textFill>
        </w:rPr>
      </w:pPr>
      <w:bookmarkStart w:id="86" w:name="_Toc97481433"/>
      <w:r>
        <w:rPr>
          <w:rFonts w:hint="eastAsia"/>
          <w:color w:val="000000" w:themeColor="text1"/>
          <w14:textFill>
            <w14:solidFill>
              <w14:schemeClr w14:val="tx1"/>
            </w14:solidFill>
          </w14:textFill>
        </w:rPr>
        <w:t>1、冒顶、片帮发生的原因</w:t>
      </w:r>
      <w:bookmarkEnd w:id="86"/>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冒顶、片帮发生的直接原因是由于岩体和矿体开挖以后，破坏了原岩石应力的平衡，岩体中应力重新分布，产生次生应力场，使开挖后的作业面及周边的岩石发生产变形、移动和破坏。导致冒顶、片帮事故发生的主要原因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（1）该矿段内断裂破碎带较多，劈理密集，巷道穿越地压活动区域或地质构造区域；</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（2）采矿方法不合理；</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（3）爆破设计、工序不合理；</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（4）应该进行支护的地方未支护或支护不当，支护体损坏；</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（5）矿柱被破坏或设计不合理；</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（6）遇到新的地质构造未及时采取相应措施；</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（7）违章作业未进行敲帮问顶或浮石、悬岩处理不彻底；</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（8）其他异常情况等。</w:t>
      </w:r>
    </w:p>
    <w:p>
      <w:pPr>
        <w:bidi w:val="0"/>
        <w:rPr>
          <w:rFonts w:hint="eastAsia"/>
          <w:color w:val="000000" w:themeColor="text1"/>
          <w14:textFill>
            <w14:solidFill>
              <w14:schemeClr w14:val="tx1"/>
            </w14:solidFill>
          </w14:textFill>
        </w:rPr>
      </w:pPr>
      <w:bookmarkStart w:id="87" w:name="_Toc97481434"/>
      <w:r>
        <w:rPr>
          <w:rFonts w:hint="eastAsia"/>
          <w:color w:val="000000" w:themeColor="text1"/>
          <w14:textFill>
            <w14:solidFill>
              <w14:schemeClr w14:val="tx1"/>
            </w14:solidFill>
          </w14:textFill>
        </w:rPr>
        <w:t>2、容易发生冒顶、片帮的场所</w:t>
      </w:r>
      <w:bookmarkEnd w:id="87"/>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（1）掘进工作面；</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（2）采矿场；</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（3）未支护或支护不当的各种井筒、巷道；</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（4）井下各种硐室</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（5）井下采空区等。</w:t>
      </w:r>
    </w:p>
    <w:p>
      <w:pPr>
        <w:bidi w:val="0"/>
        <w:rPr>
          <w:rFonts w:hint="eastAsia"/>
          <w:color w:val="000000" w:themeColor="text1"/>
          <w:lang w:val="en-US" w:eastAsia="zh-CN"/>
          <w14:textFill>
            <w14:solidFill>
              <w14:schemeClr w14:val="tx1"/>
            </w14:solidFill>
          </w14:textFill>
        </w:rPr>
      </w:pPr>
      <w:bookmarkStart w:id="88" w:name="_Toc97481435"/>
      <w:bookmarkStart w:id="89" w:name="_Toc384306375"/>
      <w:bookmarkStart w:id="90" w:name="_Toc8161"/>
      <w:bookmarkStart w:id="91" w:name="_Toc415903126"/>
      <w:r>
        <w:rPr>
          <w:rFonts w:hint="eastAsia"/>
          <w:color w:val="000000" w:themeColor="text1"/>
          <w:lang w:val="en-US" w:eastAsia="zh-CN"/>
          <w14:textFill>
            <w14:solidFill>
              <w14:schemeClr w14:val="tx1"/>
            </w14:solidFill>
          </w14:textFill>
        </w:rPr>
        <w:t>四、坍塌</w:t>
      </w:r>
      <w:bookmarkEnd w:id="88"/>
      <w:bookmarkEnd w:id="89"/>
      <w:r>
        <w:rPr>
          <w:rFonts w:hint="eastAsia"/>
          <w:color w:val="000000" w:themeColor="text1"/>
          <w:lang w:val="en-US" w:eastAsia="zh-CN"/>
          <w14:textFill>
            <w14:solidFill>
              <w14:schemeClr w14:val="tx1"/>
            </w14:solidFill>
          </w14:textFill>
        </w:rPr>
        <w:t>与物体打击</w:t>
      </w:r>
      <w:bookmarkEnd w:id="90"/>
      <w:bookmarkEnd w:id="91"/>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1、坍塌</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坍塌是指在外力或重力作用下，超过自身的强度极限或因结构稳定性破坏而造成的事故。武山铜矿地下开采系统可能发生坍塌的场所主要有：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（1）废石场堆置不当，边坡角过陡或台阶过高，受洪水作用。</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（2）开挖沟渠处；</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（3）地面作业形成边坡处；</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（4）违章超高堆放物质处；</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（5）井架等建构筑物。</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2、物体打击</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是指物体在重力或其他外力作用下产生运动，打击人体造成人身伤亡事故。如高处浮石脱落、高处物体跌落、物体抛掷等均可造成物体打击。该评价项目井巷工程中及其他场所均有物体打击危险。</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尤其是井筒中、高大的车间或设备检维修作业时易发生高处坠物导致物体击打人体事件发生。</w:t>
      </w:r>
    </w:p>
    <w:p>
      <w:pPr>
        <w:bidi w:val="0"/>
        <w:rPr>
          <w:rFonts w:hint="eastAsia"/>
          <w:color w:val="000000" w:themeColor="text1"/>
          <w:lang w:val="en-US" w:eastAsia="zh-CN"/>
          <w14:textFill>
            <w14:solidFill>
              <w14:schemeClr w14:val="tx1"/>
            </w14:solidFill>
          </w14:textFill>
        </w:rPr>
      </w:pPr>
      <w:bookmarkStart w:id="92" w:name="_Toc415903127"/>
      <w:bookmarkStart w:id="93" w:name="_Toc24976"/>
      <w:r>
        <w:rPr>
          <w:rFonts w:hint="eastAsia"/>
          <w:color w:val="000000" w:themeColor="text1"/>
          <w:lang w:val="en-US" w:eastAsia="zh-CN"/>
          <w14:textFill>
            <w14:solidFill>
              <w14:schemeClr w14:val="tx1"/>
            </w14:solidFill>
          </w14:textFill>
        </w:rPr>
        <w:t>五、透水</w:t>
      </w:r>
      <w:bookmarkEnd w:id="92"/>
      <w:r>
        <w:rPr>
          <w:rFonts w:hint="eastAsia"/>
          <w:color w:val="000000" w:themeColor="text1"/>
          <w:lang w:val="en-US" w:eastAsia="zh-CN"/>
          <w14:textFill>
            <w14:solidFill>
              <w14:schemeClr w14:val="tx1"/>
            </w14:solidFill>
          </w14:textFill>
        </w:rPr>
        <w:t>与淹溺</w:t>
      </w:r>
      <w:bookmarkEnd w:id="93"/>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1、透水</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武山铜矿开采的矿体位于当地侵蚀基准面下，三迭系至石炭岩溶洞裂隙水为矿床直接充水水源，地表水和地下水的活动强烈，矿体水文地质条件属于中等类型。</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井下开采作业活动中，作业所处相对位置低于地表、地下水体和废弃巷道、采空区，若作业场所与上述水体直接贯通或经导水通道（断层、破碎带等）与之相连通，就会发生透水事故，造成井下人员伤亡和设备财产损失。发生透水事故的主要原因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（1）采掘过程中没有进行探水或探水不合理；</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（2）意外揭露、揭穿地下老窿、地表储水体；</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（3）排水设施和设备设计、施工不合理；</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（4）排水设施和设备的供电系统故障；</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（5）未及时发现突水征兆；</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（6）发现突水征兆后未采取相应措施或措施不当；</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（7）无防水门或防水门设计存在缺陷；采掘工作面突水；</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（8）采掘过程中没有采取合理的疏水、导水措施；</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（9）地表水体或突然大量降雨涌入井下；</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（10）违章作业等。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2、淹溺</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在井下生产过程中，有些地下和地表工程存在积水的坑池，存在淹溺的危险性。可能发生淹溺的场所主要有：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水仓/水池；</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水中或邻近水体施工作业；</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积水的巷道、采掘工作面；</w:t>
      </w:r>
    </w:p>
    <w:p>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地表各类储水池或水罐；</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（5）其他积水场所等。</w:t>
      </w:r>
    </w:p>
    <w:p>
      <w:pPr>
        <w:bidi w:val="0"/>
        <w:rPr>
          <w:rFonts w:hint="eastAsia"/>
          <w:color w:val="000000" w:themeColor="text1"/>
          <w:lang w:val="en-US" w:eastAsia="zh-CN"/>
          <w14:textFill>
            <w14:solidFill>
              <w14:schemeClr w14:val="tx1"/>
            </w14:solidFill>
          </w14:textFill>
        </w:rPr>
      </w:pPr>
      <w:bookmarkStart w:id="94" w:name="_Toc26996"/>
      <w:r>
        <w:rPr>
          <w:rFonts w:hint="eastAsia"/>
          <w:color w:val="000000" w:themeColor="text1"/>
          <w:lang w:val="en-US" w:eastAsia="zh-CN"/>
          <w14:textFill>
            <w14:solidFill>
              <w14:schemeClr w14:val="tx1"/>
            </w14:solidFill>
          </w14:textFill>
        </w:rPr>
        <w:t>六、中毒与窒息</w:t>
      </w:r>
      <w:bookmarkEnd w:id="94"/>
    </w:p>
    <w:p>
      <w:pPr>
        <w:spacing w:line="360" w:lineRule="auto"/>
        <w:ind w:firstLine="560" w:firstLineChars="200"/>
        <w:jc w:val="left"/>
        <w:rPr>
          <w:rFonts w:hint="eastAsia" w:ascii="宋体" w:hAnsi="宋体" w:cs="Times New Roman"/>
          <w:color w:val="000000" w:themeColor="text1"/>
          <w:sz w:val="24"/>
          <w:szCs w:val="28"/>
          <w14:textFill>
            <w14:solidFill>
              <w14:schemeClr w14:val="tx1"/>
            </w14:solidFill>
          </w14:textFill>
        </w:rPr>
      </w:pPr>
      <w:r>
        <w:rPr>
          <w:rFonts w:hint="eastAsia"/>
          <w:color w:val="000000" w:themeColor="text1"/>
          <w14:textFill>
            <w14:solidFill>
              <w14:schemeClr w14:val="tx1"/>
            </w14:solidFill>
          </w14:textFill>
        </w:rPr>
        <w:t xml:space="preserve">导致中毒和窒息的主要因素有爆破后产生的炮烟、火灾和其他有毒烟尘。爆破后产生的炮烟是造成井下人员中毒的主要原因之一；火灾产生大量有毒气体，极短时间即能达到致死亡浓度，而井下空间狭小不易扩散稀释其他有毒烟尘则包括：矿体氧化形成的硫化物与空气的混合物，开采过程中遇到的溶洞、采空区、巷道中存在的有毒气体，火灾后产生的有毒烟流等。  </w:t>
      </w:r>
      <w:r>
        <w:rPr>
          <w:rFonts w:hint="eastAsia" w:ascii="宋体" w:hAnsi="宋体" w:cs="Times New Roman"/>
          <w:color w:val="000000" w:themeColor="text1"/>
          <w:sz w:val="24"/>
          <w:szCs w:val="28"/>
          <w14:textFill>
            <w14:solidFill>
              <w14:schemeClr w14:val="tx1"/>
            </w14:solidFill>
          </w14:textFill>
        </w:rPr>
        <w:t xml:space="preserve">                                                                                   </w:t>
      </w:r>
    </w:p>
    <w:p>
      <w:pPr>
        <w:bidi w:val="0"/>
        <w:rPr>
          <w:rFonts w:hint="eastAsia"/>
          <w:color w:val="000000" w:themeColor="text1"/>
          <w14:textFill>
            <w14:solidFill>
              <w14:schemeClr w14:val="tx1"/>
            </w14:solidFill>
          </w14:textFill>
        </w:rPr>
      </w:pPr>
      <w:bookmarkStart w:id="95" w:name="_Toc139384975"/>
      <w:bookmarkStart w:id="96" w:name="_Toc111125181"/>
      <w:bookmarkStart w:id="97" w:name="_Toc139429332"/>
      <w:r>
        <w:rPr>
          <w:rFonts w:hint="eastAsia"/>
          <w:color w:val="000000" w:themeColor="text1"/>
          <w14:textFill>
            <w14:solidFill>
              <w14:schemeClr w14:val="tx1"/>
            </w14:solidFill>
          </w14:textFill>
        </w:rPr>
        <w:t>1、导致中毒和窒息的原因</w:t>
      </w:r>
      <w:bookmarkEnd w:id="95"/>
      <w:bookmarkEnd w:id="96"/>
      <w:bookmarkEnd w:id="97"/>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（1）违章作业：如放炮后没有足够的通风时间就进入工作面作业，人员没有按照要求撤离到不致发生炮烟中毒的巷道等。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（2）通风设计不合理：矿井供风能力不足，同时工作面过多。如通风设计不合理使炮烟常时间在作业人员工作区滞留，没有足够的风量稀释炮烟，设计爆破的通风时间过短等。</w:t>
      </w:r>
    </w:p>
    <w:p>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（3）通风管理不善：独头掘进作业未设局扇强制通风，或采掘顺序不当造成串联通风，下游工作面吃污风，风门等设施未合理调节导致新鲜风流短路等；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（4）由于没有警示标志或警示标志不合理：人员意外进入通风不良、长期不通风的盲巷、采空区、硐室等。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（5）有毒有害气体突出：突然遇到含有大量窒息性气体、有毒气体、粉尘的地质构造，大量窒息性气体、有毒气体、粉尘突然涌出到采掘工作面或其他人员作业场所，人员没有防护措施。</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（6）出现意外情况：如意外的风流短路，人员意外进入炮烟、火灾烟气污染区并长时间停留，意外的停风。或火灾时主扇不能有效反风等；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（7）由于采矿方法及管理不当，高硫矿物长时间存窿发生自热自燃产生二氧化硫，人员误入这些区域或二氧化硫突出等。</w:t>
      </w:r>
    </w:p>
    <w:p>
      <w:pPr>
        <w:bidi w:val="0"/>
        <w:rPr>
          <w:rFonts w:hint="eastAsia"/>
          <w:color w:val="000000" w:themeColor="text1"/>
          <w14:textFill>
            <w14:solidFill>
              <w14:schemeClr w14:val="tx1"/>
            </w14:solidFill>
          </w14:textFill>
        </w:rPr>
      </w:pPr>
      <w:bookmarkStart w:id="98" w:name="_Toc139429333"/>
      <w:bookmarkStart w:id="99" w:name="_Toc111125182"/>
      <w:bookmarkStart w:id="100" w:name="_Toc139384976"/>
      <w:r>
        <w:rPr>
          <w:rFonts w:hint="eastAsia"/>
          <w:color w:val="000000" w:themeColor="text1"/>
          <w14:textFill>
            <w14:solidFill>
              <w14:schemeClr w14:val="tx1"/>
            </w14:solidFill>
          </w14:textFill>
        </w:rPr>
        <w:t>2、容易发生中毒和窒息的场所</w:t>
      </w:r>
      <w:bookmarkEnd w:id="98"/>
      <w:bookmarkEnd w:id="99"/>
      <w:bookmarkEnd w:id="100"/>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（1）采掘爆破作业面；</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（2）炮烟流经的巷道；</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（3）通风不良的巷道；</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（4）炮烟进入的硐室；</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（5）回风道；</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（6）盲巷、盲井及老采空区。</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（7）井下矿物料自燃产生的二氧化硫积聚场所等。</w:t>
      </w:r>
    </w:p>
    <w:p>
      <w:pPr>
        <w:bidi w:val="0"/>
        <w:rPr>
          <w:rFonts w:hint="eastAsia"/>
          <w:color w:val="000000" w:themeColor="text1"/>
          <w:lang w:val="en-US" w:eastAsia="zh-CN"/>
          <w14:textFill>
            <w14:solidFill>
              <w14:schemeClr w14:val="tx1"/>
            </w14:solidFill>
          </w14:textFill>
        </w:rPr>
      </w:pPr>
      <w:bookmarkStart w:id="101" w:name="_Toc19044"/>
      <w:bookmarkStart w:id="102" w:name="_Toc415903129"/>
      <w:bookmarkStart w:id="103" w:name="_Toc384306378"/>
      <w:r>
        <w:rPr>
          <w:rFonts w:hint="eastAsia"/>
          <w:color w:val="000000" w:themeColor="text1"/>
          <w:lang w:val="en-US" w:eastAsia="zh-CN"/>
          <w14:textFill>
            <w14:solidFill>
              <w14:schemeClr w14:val="tx1"/>
            </w14:solidFill>
          </w14:textFill>
        </w:rPr>
        <w:t>七、高处坠落</w:t>
      </w:r>
      <w:bookmarkEnd w:id="101"/>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处坠落分为由高处坠落平地和有平地坠落井筒或坑洞。由于矿山开采必须开凿大量的天井、溜井等竖向工程，所以该建设项目坠落事故主要以平地坠入井筒或坑洞为主。该矿地处亚热带气候带，雨量充沛，井下巷道普遍湿滑，再加上井下工作面狭窄及照明条件差，井下工人易大意跌入井筒或坠入采空区。存在高处坠落危险的场所主要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1、井下天井、采场施工作业点；</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2、井下运矿倒矿天井、溜矿井口；</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3、地面废石场卸矿点；</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4、竖井提升的井口、罐笼及井架、井筒上检查、检修和维护作业，以及乘坐罐笼出入井等；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5、其它高大建筑构物或相对高处作业；</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6、户外高处电气线路等维修作业等。 </w:t>
      </w:r>
    </w:p>
    <w:bookmarkEnd w:id="102"/>
    <w:bookmarkEnd w:id="103"/>
    <w:p>
      <w:pPr>
        <w:bidi w:val="0"/>
        <w:rPr>
          <w:rFonts w:hint="eastAsia"/>
          <w:color w:val="000000" w:themeColor="text1"/>
          <w:lang w:val="en-US" w:eastAsia="zh-CN"/>
          <w14:textFill>
            <w14:solidFill>
              <w14:schemeClr w14:val="tx1"/>
            </w14:solidFill>
          </w14:textFill>
        </w:rPr>
      </w:pPr>
      <w:bookmarkStart w:id="104" w:name="_Toc24430"/>
      <w:r>
        <w:rPr>
          <w:rFonts w:hint="eastAsia"/>
          <w:color w:val="000000" w:themeColor="text1"/>
          <w:lang w:val="en-US" w:eastAsia="zh-CN"/>
          <w14:textFill>
            <w14:solidFill>
              <w14:schemeClr w14:val="tx1"/>
            </w14:solidFill>
          </w14:textFill>
        </w:rPr>
        <w:t>八、触电和雷击</w:t>
      </w:r>
      <w:bookmarkEnd w:id="104"/>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触电伤害主要有电击和电伤两种方式。电击是指电流通过人体内部的组织和器官，引起人体功能及组织损伤，破坏人的心脏、肺脏及神经系统的正常功能，导致人体痉挛、窒息、直至危及人的生命。电伤是指电流的热效应、化学效应或机械效应对人体的伤害。比较常见的有电弧烧伤、熔化金属溅出烫伤、电烙印、弧光造成眼睛暂时或永久失明等。</w:t>
      </w:r>
    </w:p>
    <w:p>
      <w:pPr>
        <w:bidi w:val="0"/>
        <w:rPr>
          <w:rFonts w:hint="eastAsia"/>
          <w:color w:val="000000" w:themeColor="text1"/>
          <w14:textFill>
            <w14:solidFill>
              <w14:schemeClr w14:val="tx1"/>
            </w14:solidFill>
          </w14:textFill>
        </w:rPr>
      </w:pPr>
      <w:bookmarkStart w:id="105" w:name="_Toc97481430"/>
      <w:r>
        <w:rPr>
          <w:rFonts w:hint="eastAsia"/>
          <w:color w:val="000000" w:themeColor="text1"/>
          <w14:textFill>
            <w14:solidFill>
              <w14:schemeClr w14:val="tx1"/>
            </w14:solidFill>
          </w14:textFill>
        </w:rPr>
        <w:t>1、触电原因</w:t>
      </w:r>
      <w:bookmarkEnd w:id="105"/>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（1）供配电系统绝缘不良；</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（2）电气设备接地或接零不良；</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（3）安全隔离设施缺陷； </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（4）个体防护不当或失效；</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（5）在应该使用安全电压的场所未使用安全电压；</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（6）作业人员误操作或违章操作，或人员直接接触带电体；</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（7）其他情况。</w:t>
      </w:r>
    </w:p>
    <w:p>
      <w:pPr>
        <w:bidi w:val="0"/>
        <w:rPr>
          <w:rFonts w:hint="eastAsia"/>
          <w:color w:val="000000" w:themeColor="text1"/>
          <w14:textFill>
            <w14:solidFill>
              <w14:schemeClr w14:val="tx1"/>
            </w14:solidFill>
          </w14:textFill>
        </w:rPr>
      </w:pPr>
      <w:bookmarkStart w:id="106" w:name="_Toc97481431"/>
      <w:r>
        <w:rPr>
          <w:rFonts w:hint="eastAsia"/>
          <w:color w:val="000000" w:themeColor="text1"/>
          <w14:textFill>
            <w14:solidFill>
              <w14:schemeClr w14:val="tx1"/>
            </w14:solidFill>
          </w14:textFill>
        </w:rPr>
        <w:t>2、容易发生触电的场所</w:t>
      </w:r>
      <w:bookmarkEnd w:id="106"/>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（1）变、配电所（室）；</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（2）电气设备、设施和线路；</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（3）架空线路；</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（4）手持电动工具和移动的照明线路、灯具；</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（5）电力驱动设备等。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3、雷击</w:t>
      </w:r>
    </w:p>
    <w:p>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此外，由于武山铜矿位于南方低山丘陵地区，年雷爆日数多，地面工业设施及建筑物和人员易受雷击。尤其是矿山总降压站及架空电力线路，主井架和行政办公用房需要重点防范围。雷击会产生万伏以上的电压和强大的电流，会直接导致建构筑物损毁、火灾，人员伤亡等事故。</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同时，地表产生的雷电会通过电缆、金属管道传导入矿井井下，引起触电、火灾和损坏电讯系统，或者直接导致人员伤亡。</w:t>
      </w:r>
    </w:p>
    <w:p>
      <w:pPr>
        <w:bidi w:val="0"/>
        <w:rPr>
          <w:rFonts w:hint="eastAsia"/>
          <w:color w:val="000000" w:themeColor="text1"/>
          <w:lang w:val="en-US" w:eastAsia="zh-CN"/>
          <w14:textFill>
            <w14:solidFill>
              <w14:schemeClr w14:val="tx1"/>
            </w14:solidFill>
          </w14:textFill>
        </w:rPr>
      </w:pPr>
      <w:bookmarkStart w:id="107" w:name="_Toc21425"/>
      <w:r>
        <w:rPr>
          <w:rFonts w:hint="eastAsia"/>
          <w:color w:val="000000" w:themeColor="text1"/>
          <w:lang w:val="en-US" w:eastAsia="zh-CN"/>
          <w14:textFill>
            <w14:solidFill>
              <w14:schemeClr w14:val="tx1"/>
            </w14:solidFill>
          </w14:textFill>
        </w:rPr>
        <w:t>九、机械伤害</w:t>
      </w:r>
      <w:bookmarkEnd w:id="107"/>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机械伤害主要指机械设备运动（静止）部件、工具、加工件直接与人体接触引起的夹击、碰撞、剪切、卷入、绞、碾、割、刺等形式的伤害。本工程中各类电机、水泵等转动机械的外露传动部分（如齿轮、轴、履带等）和往复运动部分都有可能对人体造成机械伤害。同时机械伤害也是矿井生产最常见的伤害之一。 </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武山铜矿地下开采生产过程中易发生机械伤害的机械、设备包括：</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1、提升机械、运输车辆和机械（皮带运输机）；</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2、掘进机械；</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3、铲运、装载机械；</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4、钻探机械；</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5、水泵、电机、通风机；</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6、压风机；</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7、机械加工设备传动、旋转类设备等。</w:t>
      </w:r>
    </w:p>
    <w:p>
      <w:pPr>
        <w:bidi w:val="0"/>
        <w:rPr>
          <w:rFonts w:hint="eastAsia"/>
          <w:color w:val="000000" w:themeColor="text1"/>
          <w:lang w:val="en-US" w:eastAsia="zh-CN"/>
          <w14:textFill>
            <w14:solidFill>
              <w14:schemeClr w14:val="tx1"/>
            </w14:solidFill>
          </w14:textFill>
        </w:rPr>
      </w:pPr>
      <w:bookmarkStart w:id="108" w:name="_Hlt93717234"/>
      <w:bookmarkEnd w:id="108"/>
      <w:bookmarkStart w:id="109" w:name="_Toc3059"/>
      <w:bookmarkStart w:id="110" w:name="_Toc97481436"/>
      <w:r>
        <w:rPr>
          <w:rFonts w:hint="eastAsia"/>
          <w:color w:val="000000" w:themeColor="text1"/>
          <w:lang w:val="en-US" w:eastAsia="zh-CN"/>
          <w14:textFill>
            <w14:solidFill>
              <w14:schemeClr w14:val="tx1"/>
            </w14:solidFill>
          </w14:textFill>
        </w:rPr>
        <w:t>十、车辆伤害</w:t>
      </w:r>
      <w:bookmarkEnd w:id="109"/>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车辆伤害是指机动车辆在行驶中引起的人体坠落和物体倒塌、下落、挤压伤亡事故，不包括起重设备提升、牵引车辆和车辆停驶时发生的事故。</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武山铜矿井下开采生产过程中车辆伤害主要存在的场所有：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1、竖井调车场、运输大巷；</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、采场装矿点；</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、斜坡道及分段联络巷道，尤其是人车出入井运输；</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、井下溜井口卸矿作业；</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、地表车辆运输及废石场卸载等。</w:t>
      </w:r>
    </w:p>
    <w:p>
      <w:pPr>
        <w:bidi w:val="0"/>
        <w:rPr>
          <w:rFonts w:hint="eastAsia"/>
          <w:color w:val="000000" w:themeColor="text1"/>
          <w:lang w:val="en-US" w:eastAsia="zh-CN"/>
          <w14:textFill>
            <w14:solidFill>
              <w14:schemeClr w14:val="tx1"/>
            </w14:solidFill>
          </w14:textFill>
        </w:rPr>
      </w:pPr>
      <w:bookmarkStart w:id="111" w:name="_Toc22143"/>
      <w:r>
        <w:rPr>
          <w:rFonts w:hint="eastAsia"/>
          <w:color w:val="000000" w:themeColor="text1"/>
          <w:lang w:val="en-US" w:eastAsia="zh-CN"/>
          <w14:textFill>
            <w14:solidFill>
              <w14:schemeClr w14:val="tx1"/>
            </w14:solidFill>
          </w14:textFill>
        </w:rPr>
        <w:t>十一、起重伤害</w:t>
      </w:r>
      <w:bookmarkEnd w:id="111"/>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地表或井下进行设备设施安装、检修及建筑施工过程中需进行起重作业，如果起重物脱钩、钢丝绳断绳、起重物与人体设备设施接触，或者起重机倾覆均可发生起重伤害事故，导致人员伤亡、设备设施损坏或财产损失。</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此外，矿山北主井井塔安装了电梯用于操作、维修和管理人员上下，可能存在坠梯、蹬底、冲顶和轿门夹人造成机械伤害等事故，亦有可能漏电或电气绝缘下降导致触电的风险，需要注意防范。</w:t>
      </w:r>
    </w:p>
    <w:p>
      <w:pPr>
        <w:pStyle w:val="4"/>
        <w:bidi w:val="0"/>
        <w:rPr>
          <w:rFonts w:hint="eastAsia"/>
          <w:color w:val="000000" w:themeColor="text1"/>
          <w:lang w:val="en-US" w:eastAsia="zh-CN"/>
          <w14:textFill>
            <w14:solidFill>
              <w14:schemeClr w14:val="tx1"/>
            </w14:solidFill>
          </w14:textFill>
        </w:rPr>
      </w:pPr>
      <w:bookmarkStart w:id="112" w:name="_Toc11001"/>
      <w:r>
        <w:rPr>
          <w:rFonts w:hint="eastAsia"/>
          <w:color w:val="000000" w:themeColor="text1"/>
          <w:lang w:val="en-US" w:eastAsia="zh-CN"/>
          <w14:textFill>
            <w14:solidFill>
              <w14:schemeClr w14:val="tx1"/>
            </w14:solidFill>
          </w14:textFill>
        </w:rPr>
        <w:t>3.2.2 露天开采</w:t>
      </w:r>
      <w:bookmarkEnd w:id="112"/>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一、火灾</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城门山铜矿露天采矿场矿床含硫，存在自燃性，但由于露天开采，一般不会引发火灾</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火灾主要为外因火灾。</w:t>
      </w:r>
    </w:p>
    <w:p>
      <w:pPr>
        <w:numPr>
          <w:ilvl w:val="0"/>
          <w:numId w:val="6"/>
        </w:num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采场工业场地</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在采矿工业场地内设有加油站，存放有柴油、机油和润滑油等易燃物品，有可能发生火灾。</w:t>
      </w:r>
    </w:p>
    <w:p>
      <w:pPr>
        <w:numPr>
          <w:ilvl w:val="0"/>
          <w:numId w:val="6"/>
        </w:numPr>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露天采掘设备、运输车辆、高低压配电设备、电压互感器、电动机组、电力电容等，如果长时间过负荷运行，会产生大量的热量，电气设施内部绝缘损坏，保护监测装置失效，将会造成火灾。</w:t>
      </w:r>
    </w:p>
    <w:p>
      <w:pPr>
        <w:numPr>
          <w:ilvl w:val="0"/>
          <w:numId w:val="6"/>
        </w:numPr>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违章用火、动火、吸烟及其他火源引起的火灾危险。矿区常见的火灾原因包括：</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（1）生活和生产用火不慎引发火灾。由于操作者缺少有关的科学知识，在火灾险情面前思想麻痹，存在侥幸心理，不负责任，违章作业引起的。</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（2）设备、设施缺陷引发火灾。如设计错误且不符合防火或防爆的要求，电气设备设计、安装、使用维护存在防火缺陷，未配备灭火器材等。</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（3）没有严格按照用火管理制度执行；仓库或车间通风不良，物品堆放没有按照要求储存；用电设备及设施没有定期保养、维修，或出现短路、电缆质量不合格等原因。</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（4）物料处置不规范引起火灾。例如易燃、可燃物存放、处置违反防火安全规范，易燃、可燃物质的自燃，各种危险物品的相互作用，机械摩擦及撞击生热，在运输装卸时受剧烈振动等。</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（5）环境的原因。如潮湿、高温（高硫矿体自热）、通风不良、雷击、静电、地震等自然因素。</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（6）防火管理制度不要健全，无章可循，或有章不循等管理原因引起。</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二、容器爆炸</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容器爆炸是指承受压力的密闭容器由于其内部压力超过容器的压力强度而发生的物理爆炸。</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容器爆炸的原因有：</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（1）管路或容器内部压力超压；</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（2）使用时间太长或损伤造成强度下降；</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（3）安全保护装置等失效；</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（4）违章操作等。</w:t>
      </w:r>
    </w:p>
    <w:p>
      <w:pP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矿山容易发生容器爆炸的</w:t>
      </w:r>
      <w:r>
        <w:rPr>
          <w:rFonts w:hint="eastAsia"/>
          <w:color w:val="000000" w:themeColor="text1"/>
          <w:lang w:val="en-US" w:eastAsia="zh-CN"/>
          <w14:textFill>
            <w14:solidFill>
              <w14:schemeClr w14:val="tx1"/>
            </w14:solidFill>
          </w14:textFill>
        </w:rPr>
        <w:t>场所：</w:t>
      </w:r>
    </w:p>
    <w:p>
      <w:pPr>
        <w:numPr>
          <w:ilvl w:val="0"/>
          <w:numId w:val="7"/>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输送生产用压缩动力空气的管路；</w:t>
      </w:r>
    </w:p>
    <w:p>
      <w:pPr>
        <w:numPr>
          <w:ilvl w:val="0"/>
          <w:numId w:val="7"/>
        </w:num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储存压缩动力空气的容器</w:t>
      </w:r>
      <w:r>
        <w:rPr>
          <w:rFonts w:hint="eastAsia"/>
          <w:color w:val="000000" w:themeColor="text1"/>
          <w:lang w:val="en-US" w:eastAsia="zh-CN"/>
          <w14:textFill>
            <w14:solidFill>
              <w14:schemeClr w14:val="tx1"/>
            </w14:solidFill>
          </w14:textFill>
        </w:rPr>
        <w:t>；</w:t>
      </w:r>
    </w:p>
    <w:p>
      <w:pPr>
        <w:numPr>
          <w:ilvl w:val="0"/>
          <w:numId w:val="7"/>
        </w:numPr>
        <w:rPr>
          <w:rFonts w:hint="default"/>
          <w:color w:val="000000" w:themeColor="text1"/>
          <w:lang w:val="en-US" w:eastAsia="zh-CN"/>
          <w14:textFill>
            <w14:solidFill>
              <w14:schemeClr w14:val="tx1"/>
            </w14:solidFill>
          </w14:textFill>
        </w:rPr>
      </w:pPr>
      <w:r>
        <w:rPr>
          <w:rFonts w:ascii="宋体" w:hAnsi="宋体" w:eastAsia="宋体" w:cs="宋体"/>
          <w:color w:val="000000" w:themeColor="text1"/>
          <w:spacing w:val="-4"/>
          <w:sz w:val="28"/>
          <w:szCs w:val="28"/>
          <w14:textFill>
            <w14:solidFill>
              <w14:schemeClr w14:val="tx1"/>
            </w14:solidFill>
          </w14:textFill>
        </w:rPr>
        <w:t>气瓶使用和存放点</w:t>
      </w:r>
      <w:r>
        <w:rPr>
          <w:rFonts w:hint="eastAsia" w:ascii="宋体" w:hAnsi="宋体" w:eastAsia="宋体" w:cs="宋体"/>
          <w:color w:val="000000" w:themeColor="text1"/>
          <w:spacing w:val="-4"/>
          <w:sz w:val="28"/>
          <w:szCs w:val="28"/>
          <w:lang w:eastAsia="zh-CN"/>
          <w14:textFill>
            <w14:solidFill>
              <w14:schemeClr w14:val="tx1"/>
            </w14:solidFill>
          </w14:textFill>
        </w:rPr>
        <w:t>。</w:t>
      </w:r>
    </w:p>
    <w:p>
      <w:pPr>
        <w:numPr>
          <w:ilvl w:val="0"/>
          <w:numId w:val="0"/>
        </w:numPr>
        <w:ind w:firstLine="560" w:firstLineChars="200"/>
        <w:rPr>
          <w:rFonts w:hint="eastAsia"/>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三</w:t>
      </w:r>
      <w:r>
        <w:rPr>
          <w:rFonts w:hint="eastAsia" w:ascii="Times New Roman" w:hAnsi="Times New Roman" w:eastAsia="宋体" w:cs="Times New Roman"/>
          <w:color w:val="000000" w:themeColor="text1"/>
          <w:kern w:val="2"/>
          <w:sz w:val="28"/>
          <w:szCs w:val="24"/>
          <w:lang w:val="en-US" w:eastAsia="zh-CN" w:bidi="ar-SA"/>
          <w14:textFill>
            <w14:solidFill>
              <w14:schemeClr w14:val="tx1"/>
            </w14:solidFill>
          </w14:textFill>
        </w:rPr>
        <w:t>、</w:t>
      </w:r>
      <w:r>
        <w:rPr>
          <w:rFonts w:hint="eastAsia"/>
          <w:color w:val="000000" w:themeColor="text1"/>
          <w:lang w:val="en-US" w:eastAsia="zh-CN"/>
          <w14:textFill>
            <w14:solidFill>
              <w14:schemeClr w14:val="tx1"/>
            </w14:solidFill>
          </w14:textFill>
        </w:rPr>
        <w:t>高处坠落</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高处坠落伤害是指人员在高处作业中由于种种原因发生坠落造成人身伤害的危险。</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当作业人员在高于地面2m或相对高度超过2m场所作业、检查和设备维修时，如防护不当、违章操作、麻痹大意、或在强自然风力的作用下有可能发生人员坠落危险。同时因采剥或其他需攀爬直梯、斜梯、绳梯和山坡等，可能因防护不良、监护失职、违章作业等出现高处坠落。另露天采场边坡、排土场、缷矿平台防护措施不到位也可能造成坠落事故。事故后果因高度不同，着地部位和落地点的地面状况不同，可呈现不同的伤害结果，轻则致伤、致残，重则会丧失生命。</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矿山生产活动过程中存在高处坠落危险的场所（过程）主要有：</w:t>
      </w:r>
    </w:p>
    <w:p>
      <w:pPr>
        <w:numPr>
          <w:ilvl w:val="0"/>
          <w:numId w:val="8"/>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采场的各作业台阶；</w:t>
      </w:r>
    </w:p>
    <w:p>
      <w:pPr>
        <w:numPr>
          <w:ilvl w:val="0"/>
          <w:numId w:val="8"/>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排土场边缘；</w:t>
      </w:r>
    </w:p>
    <w:p>
      <w:pPr>
        <w:numPr>
          <w:ilvl w:val="0"/>
          <w:numId w:val="8"/>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上、下大型机械设备的过程；</w:t>
      </w:r>
    </w:p>
    <w:p>
      <w:pPr>
        <w:numPr>
          <w:ilvl w:val="0"/>
          <w:numId w:val="8"/>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各种存在平台及登高梯台的场所；</w:t>
      </w:r>
    </w:p>
    <w:p>
      <w:pPr>
        <w:numPr>
          <w:ilvl w:val="0"/>
          <w:numId w:val="8"/>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其他高处作业、检修、维护过程。</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四、机械伤害</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机械伤害主要指机械设备运动（静止）部件、工具、加工件直接与人体接触引起的夹击、碰撞、剪切、卷入、绞、碾、割、刺等形式的伤害。矿山在开采施工中使用各类机电设备，较常使用的有凿岩机、挖掘机等。这些机械的外露传动部分（如齿轮、轴、履带等）和往复运动部分，如果缺少安全防护设施或安全防护存在缺陷，便有可能对人体造成机械伤害。</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项目易造成机械伤害的机械设备包括：铲装、挖掘、运输、掘进机械等。</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产生机械伤害的主要原因：</w:t>
      </w:r>
    </w:p>
    <w:p>
      <w:pPr>
        <w:numPr>
          <w:ilvl w:val="0"/>
          <w:numId w:val="9"/>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设备自身缺陷，安装、维护不当。</w:t>
      </w:r>
    </w:p>
    <w:p>
      <w:pPr>
        <w:numPr>
          <w:ilvl w:val="0"/>
          <w:numId w:val="9"/>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未采取防护措施或防护措施不合理，如机械设备的旋转部件、传动部位防护设施（如防护栏、防护罩、防护盖）缺失或损坏；无警示标志。</w:t>
      </w:r>
    </w:p>
    <w:p>
      <w:pPr>
        <w:numPr>
          <w:ilvl w:val="0"/>
          <w:numId w:val="9"/>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违章作业和操作失误。</w:t>
      </w:r>
    </w:p>
    <w:p>
      <w:pPr>
        <w:numPr>
          <w:ilvl w:val="0"/>
          <w:numId w:val="9"/>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作业环境复杂情况下，没有必要的照明或照明度不够。</w:t>
      </w:r>
    </w:p>
    <w:p>
      <w:pPr>
        <w:numPr>
          <w:ilvl w:val="0"/>
          <w:numId w:val="9"/>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工作人员在挖掘机、凿岩机等机械进行作业时，操作不当、或设备不良发生事故。</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五、触电与雷击</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触电</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触电，指电流流经人体，造成生理伤害的事故。</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产生触电的主要原因：</w:t>
      </w:r>
    </w:p>
    <w:p>
      <w:pPr>
        <w:numPr>
          <w:ilvl w:val="0"/>
          <w:numId w:val="0"/>
        </w:numPr>
        <w:bidi w:val="0"/>
        <w:ind w:firstLine="560" w:firstLineChars="20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（1）</w:t>
      </w:r>
      <w:r>
        <w:rPr>
          <w:rFonts w:hint="default"/>
          <w:color w:val="000000" w:themeColor="text1"/>
          <w:lang w:val="en-US" w:eastAsia="zh-CN"/>
          <w14:textFill>
            <w14:solidFill>
              <w14:schemeClr w14:val="tx1"/>
            </w14:solidFill>
          </w14:textFill>
        </w:rPr>
        <w:t>雷雨季节露天作业，易遇雷击。</w:t>
      </w:r>
    </w:p>
    <w:p>
      <w:pPr>
        <w:bidi w:val="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（2）</w:t>
      </w:r>
      <w:r>
        <w:rPr>
          <w:rFonts w:hint="default"/>
          <w:color w:val="000000" w:themeColor="text1"/>
          <w:lang w:val="en-US" w:eastAsia="zh-CN"/>
          <w14:textFill>
            <w14:solidFill>
              <w14:schemeClr w14:val="tx1"/>
            </w14:solidFill>
          </w14:textFill>
        </w:rPr>
        <w:t>电气线路或电气设备在设计、安装上存在缺陷或在运行中缺乏必要的检修维护，使设备或线路存在漏电、过热、短路、接头松脱、断线碰壳、绝缘老化、绝缘击穿、绝缘损坏、PE线断线等隐患。</w:t>
      </w:r>
    </w:p>
    <w:p>
      <w:pPr>
        <w:bidi w:val="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（3）</w:t>
      </w:r>
      <w:r>
        <w:rPr>
          <w:rFonts w:hint="default"/>
          <w:color w:val="000000" w:themeColor="text1"/>
          <w:lang w:val="en-US" w:eastAsia="zh-CN"/>
          <w14:textFill>
            <w14:solidFill>
              <w14:schemeClr w14:val="tx1"/>
            </w14:solidFill>
          </w14:textFill>
        </w:rPr>
        <w:t>没有设置必要的安全技术措施（如保护接零、漏电保护、安全电压、等电位联结等）或安全措施失效。</w:t>
      </w:r>
    </w:p>
    <w:p>
      <w:pPr>
        <w:bidi w:val="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（4）</w:t>
      </w:r>
      <w:r>
        <w:rPr>
          <w:rFonts w:hint="default"/>
          <w:color w:val="000000" w:themeColor="text1"/>
          <w:lang w:val="en-US" w:eastAsia="zh-CN"/>
          <w14:textFill>
            <w14:solidFill>
              <w14:schemeClr w14:val="tx1"/>
            </w14:solidFill>
          </w14:textFill>
        </w:rPr>
        <w:t>受环境因素的影响：潮湿环境对绝缘性能有很大的影响，如果作业环境不好，空气潮湿，粉尘浓度大，通风不良，电气的绝缘性能就容易受到破坏，就易导致触电事故。</w:t>
      </w:r>
    </w:p>
    <w:p>
      <w:pPr>
        <w:bidi w:val="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（5）</w:t>
      </w:r>
      <w:r>
        <w:rPr>
          <w:rFonts w:hint="default"/>
          <w:color w:val="000000" w:themeColor="text1"/>
          <w:lang w:val="en-US" w:eastAsia="zh-CN"/>
          <w14:textFill>
            <w14:solidFill>
              <w14:schemeClr w14:val="tx1"/>
            </w14:solidFill>
          </w14:textFill>
        </w:rPr>
        <w:t>电气设备未及时进行检修，带病运转。</w:t>
      </w:r>
    </w:p>
    <w:p>
      <w:pPr>
        <w:bidi w:val="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（6）</w:t>
      </w:r>
      <w:r>
        <w:rPr>
          <w:rFonts w:hint="default"/>
          <w:color w:val="000000" w:themeColor="text1"/>
          <w:lang w:val="en-US" w:eastAsia="zh-CN"/>
          <w14:textFill>
            <w14:solidFill>
              <w14:schemeClr w14:val="tx1"/>
            </w14:solidFill>
          </w14:textFill>
        </w:rPr>
        <w:t>矿山建、构筑物防雷设施若未严格按照有关规定进行设计，防雷装置安装存在缺陷或失效，防雷接地体接地电阻不符合要求，缺乏必要的人身防雷安全知识等。</w:t>
      </w:r>
    </w:p>
    <w:p>
      <w:pPr>
        <w:bidi w:val="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（7）</w:t>
      </w:r>
      <w:r>
        <w:rPr>
          <w:rFonts w:hint="default"/>
          <w:color w:val="000000" w:themeColor="text1"/>
          <w:lang w:val="en-US" w:eastAsia="zh-CN"/>
          <w14:textFill>
            <w14:solidFill>
              <w14:schemeClr w14:val="tx1"/>
            </w14:solidFill>
          </w14:textFill>
        </w:rPr>
        <w:t>未按规定穿戴绝缘靴、绝缘手套等防护用品或防护用品不合格。</w:t>
      </w:r>
    </w:p>
    <w:p>
      <w:pPr>
        <w:bidi w:val="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（8）</w:t>
      </w:r>
      <w:r>
        <w:rPr>
          <w:rFonts w:hint="default"/>
          <w:color w:val="000000" w:themeColor="text1"/>
          <w:lang w:val="en-US" w:eastAsia="zh-CN"/>
          <w14:textFill>
            <w14:solidFill>
              <w14:schemeClr w14:val="tx1"/>
            </w14:solidFill>
          </w14:textFill>
        </w:rPr>
        <w:t>由于误调度或误操作造成对停电检修设备误送电或违章作业等。</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 雷击</w:t>
      </w:r>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城门山</w:t>
      </w:r>
      <w:r>
        <w:rPr>
          <w:rFonts w:hint="default"/>
          <w:color w:val="000000" w:themeColor="text1"/>
          <w:lang w:val="en-US" w:eastAsia="zh-CN"/>
          <w14:textFill>
            <w14:solidFill>
              <w14:schemeClr w14:val="tx1"/>
            </w14:solidFill>
          </w14:textFill>
        </w:rPr>
        <w:t>铜矿位于南方低山丘陵地区，年雷爆日数多，地面工业设施及建筑物和人员易受雷击。</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六、车辆伤害</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车辆伤害是指企业机动车辆在行驶中引起的人体坠落和物体倒塌、下落、挤压伤亡事故，不包括起重设备提升、牵引车辆和车辆停驶时引起的车辆伤害。</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车辆伤害主要发生在运输过程中，易发生车辆伤害的场所主要有露天采场、排土场和运输道路，车辆伤害会造成人员伤亡和车辆损坏。</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引发车辆伤害的主要原因：</w:t>
      </w:r>
    </w:p>
    <w:p>
      <w:pPr>
        <w:numPr>
          <w:ilvl w:val="0"/>
          <w:numId w:val="10"/>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运输道路设计不规范（道路坡度、宽度、转弯半径等设计不合理），危险路段标志不清。</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车辆超载。</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装矿时，未采用停车制动。</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带病车上路，其安全装置，指示灯等失效。</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违章驾驶。</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临时维修时，未使用警示标志和辅助阻车措施。</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运矿车载人，装矿时人与车的安全距离不够。</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车、超速、急打方向盘、急刹车、危险地段未限速。</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在大雾、雨等气候条件下，未停止作业；在能够作业的雨天作业时，未采取有效的防滑措施。</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卸矿场平台宽度不够，未设置坚固的阻车器。</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七、物体打击</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物体打击是指物体在重力或其他外力的作用下产生运动，打击人体造成人身伤亡事故，不包括机械设备、车辆、起重机械、坍塌等引起的物体打击。</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人体在遭到外来物体的打击之后，可能出现不同程度的后果，轻则可致轻伤，重则出现重伤，造成肌体不可逆转的伤害后果，更为严重的是有可能致人死亡。物体打击是事故发生概率较高的危险因素之一，对于该矿采矿施工而言，可能发生物体打击的危险主要包括边坡上不稳定石块脱落、装卸中矿石坠落、风钻风管脱落甩动、搬运材料、物体跌落、物体抛掷等。</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其主要原因如下：</w:t>
      </w:r>
    </w:p>
    <w:p>
      <w:pPr>
        <w:numPr>
          <w:ilvl w:val="0"/>
          <w:numId w:val="11"/>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装卸车辆过程中物料滚落。</w:t>
      </w:r>
    </w:p>
    <w:p>
      <w:pPr>
        <w:numPr>
          <w:ilvl w:val="0"/>
          <w:numId w:val="11"/>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采场边坡高处的浮石和危石没及时处理，或处理不当，造成掉落。</w:t>
      </w:r>
    </w:p>
    <w:p>
      <w:pPr>
        <w:numPr>
          <w:ilvl w:val="0"/>
          <w:numId w:val="11"/>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高处的工具等物体掉落。</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八、淹溺</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暴雨时的露天积水坑，高位水池及酸性水输送系统、废水调节库等蓄水设施，有可能由于不慎而导致人员落水，从而发生淹溺事故。</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九、滑坡与坍塌</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滑坡与坍塌是露天矿山、排土场、道路高边坡地段处生产过程中最为主要的危险、有害因素之一。</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滑坡与坍塌的后果是对人员造成伤亡、对机械造成损坏、对道路边坡造成破坏，甚至影响矿山正常生产。</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可能引发滑坡与坍塌的主要原因：</w:t>
      </w:r>
    </w:p>
    <w:p>
      <w:pPr>
        <w:numPr>
          <w:ilvl w:val="0"/>
          <w:numId w:val="12"/>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地质因素，如断层较多、岩石破碎等原因，露天采场边坡节理、裂隙较发育，露天采场边坡上的浮泥层，会影响其分布范围内岩体的整体强度，易造成局部边坡滑坡与坍塌，但裂隙倾向同露采边坡反向，影响边坡总体稳定的可能性不大。</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岩石力学性质相对较差的风化基岩，位于露采境界上方，影响露采作业，是不利于露采边坡稳定的重要因素。</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边坡角设计不合理、工作阶段坡面角设计不合理，终了阶段坡面角：湖泥区段坡面角25°、洼地破碎带坡面角38°，依据不足，应进一步开展边坡研究论证边坡角，以获得经济合理、安全的边坡角。</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爆破震动影响边坡稳定，应对露天采场一次爆破规模、单段药量进行控制，尽量减少爆破作业对边坡的影响。</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水力侵蚀，水力侵蚀是影响边坡稳定性主要因素之一。该区域雨季降雨量较大且受赛城湖水位影响，露天边坡个别地段地形高度低于历史最高水位。如果未采取措施或措施不当会引发边坡滑坡和坍塌。</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没有按设计的边坡角和方式进行开采，没有按规程要求进行台阶爆破、铲装、运输作业均可能引发滑坡和崩塌；如风化带、浮泥层台阶边坡或终了边坡角偏大，会造成边坡滑坡与坍塌。</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坍塌及滑坡还包括排土场的边坡坍塌，矿山采场、排土场防排水措施不力，台阶面不平整、积水，台阶未形成反坡，易造成坍塌及滑坡危险；排土场地基不良、未处理、或处理措施不当，会造成排土场滑坡、坍塌。</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7.</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矿山运输道路高边坡地段边坡过陡、防坡不当、排水措施不力易造成滑坡、坍塌等。</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8.</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矿山为以溶洞为主，顶板直接进水、水文地质条件复杂的岩溶充水矿床，在开采过程有可能揭露出溶洞、断层等不良地质体，如果揭露前或揭露时未及时采取相应的安全措施进行处理，极可能导致露天边坡垮塌、滑坡。</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9.</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雨水影响</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矿岩中有含水层时，要采取疏水措施，当降雨量大，露天坑顶部的截水沟和清扫平台上的排水沟不通畅时，雨水汇流后会直接冲刷边坡，诱发滑坡。</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综上所述，边坡滑落是露天采场、排土场、运输道路高边坡地段普遍存在的危害因素，边坡滑落不仅影响露天采场、排土场的正常生产，而且对人员和设备的损害将是非常严重的，有发生多人伤亡的危险。对采场，生产过程中应设置必要的台阶和防洪排水沟。在作业过程中，应禁止闲杂人员在边坡下逗留，同时要加强安全检查，发现危险及时采取措施。</w:t>
      </w:r>
    </w:p>
    <w:bookmarkEnd w:id="110"/>
    <w:p>
      <w:pPr>
        <w:pStyle w:val="3"/>
        <w:bidi w:val="0"/>
        <w:rPr>
          <w:rFonts w:hint="eastAsia"/>
          <w:color w:val="000000" w:themeColor="text1"/>
          <w14:textFill>
            <w14:solidFill>
              <w14:schemeClr w14:val="tx1"/>
            </w14:solidFill>
          </w14:textFill>
        </w:rPr>
      </w:pPr>
      <w:bookmarkStart w:id="113" w:name="_Toc384306383"/>
      <w:bookmarkStart w:id="114" w:name="_Toc415903134"/>
      <w:bookmarkStart w:id="115" w:name="_Toc26879"/>
      <w:bookmarkStart w:id="116" w:name="_Toc97481445"/>
      <w:bookmarkStart w:id="117" w:name="_Toc17811"/>
      <w:r>
        <w:rPr>
          <w:rFonts w:hint="eastAsia"/>
          <w:color w:val="000000" w:themeColor="text1"/>
          <w14:textFill>
            <w14:solidFill>
              <w14:schemeClr w14:val="tx1"/>
            </w14:solidFill>
          </w14:textFill>
        </w:rPr>
        <w:t>3.3</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有害因素</w:t>
      </w:r>
      <w:bookmarkEnd w:id="113"/>
      <w:bookmarkEnd w:id="114"/>
      <w:bookmarkEnd w:id="115"/>
      <w:bookmarkEnd w:id="116"/>
      <w:bookmarkEnd w:id="117"/>
    </w:p>
    <w:p>
      <w:pPr>
        <w:pStyle w:val="4"/>
        <w:bidi w:val="0"/>
        <w:rPr>
          <w:rFonts w:hint="default"/>
          <w:color w:val="000000" w:themeColor="text1"/>
          <w:lang w:val="en-US" w:eastAsia="zh-CN"/>
          <w14:textFill>
            <w14:solidFill>
              <w14:schemeClr w14:val="tx1"/>
            </w14:solidFill>
          </w14:textFill>
        </w:rPr>
      </w:pPr>
      <w:bookmarkStart w:id="118" w:name="_Toc21976"/>
      <w:r>
        <w:rPr>
          <w:rFonts w:hint="eastAsia"/>
          <w:color w:val="000000" w:themeColor="text1"/>
          <w:lang w:val="en-US" w:eastAsia="zh-CN"/>
          <w14:textFill>
            <w14:solidFill>
              <w14:schemeClr w14:val="tx1"/>
            </w14:solidFill>
          </w14:textFill>
        </w:rPr>
        <w:t>3.3.1 地下开采</w:t>
      </w:r>
      <w:bookmarkEnd w:id="118"/>
    </w:p>
    <w:p>
      <w:pPr>
        <w:bidi w:val="0"/>
        <w:rPr>
          <w:rFonts w:hint="eastAsia"/>
          <w:color w:val="000000" w:themeColor="text1"/>
          <w:lang w:val="en-US" w:eastAsia="zh-CN"/>
          <w14:textFill>
            <w14:solidFill>
              <w14:schemeClr w14:val="tx1"/>
            </w14:solidFill>
          </w14:textFill>
        </w:rPr>
      </w:pPr>
      <w:bookmarkStart w:id="119" w:name="_Toc97481446"/>
      <w:bookmarkStart w:id="120" w:name="_Toc21023"/>
      <w:bookmarkStart w:id="121" w:name="_Toc384306384"/>
      <w:bookmarkStart w:id="122" w:name="_Toc415903135"/>
      <w:r>
        <w:rPr>
          <w:rFonts w:hint="eastAsia"/>
          <w:color w:val="000000" w:themeColor="text1"/>
          <w:lang w:val="en-US" w:eastAsia="zh-CN"/>
          <w14:textFill>
            <w14:solidFill>
              <w14:schemeClr w14:val="tx1"/>
            </w14:solidFill>
          </w14:textFill>
        </w:rPr>
        <w:t>一、粉尘</w:t>
      </w:r>
      <w:bookmarkEnd w:id="119"/>
      <w:bookmarkEnd w:id="120"/>
      <w:bookmarkEnd w:id="121"/>
      <w:bookmarkEnd w:id="122"/>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粉尘危害是矿山开采作业过程中最大的职业病危害之一。爆破、矿岩装卸和运输过程都能产生大量的粉尘。粉尘对人体造成的危害与粉尘的分散度、游离二氧化硅含量和粉尘的物理化学特性有关。一般随着游离二氧化硅含量、含硫量的增加，粉尘的危害性增大；在不同粒径的粉尘中，呼吸性粉尘对人体的危害最大。</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1、掘进过作面；</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2、回采工作面；</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3、运输巷道；</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4、装矿、卸矿点及溜井口；</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5、井下破碎站；</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6、地表矿石转载点；</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7、地表运输道路；</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8、废石场等。</w:t>
      </w:r>
    </w:p>
    <w:p>
      <w:pPr>
        <w:bidi w:val="0"/>
        <w:rPr>
          <w:rFonts w:hint="eastAsia"/>
          <w:color w:val="000000" w:themeColor="text1"/>
          <w:lang w:val="en-US" w:eastAsia="zh-CN"/>
          <w14:textFill>
            <w14:solidFill>
              <w14:schemeClr w14:val="tx1"/>
            </w14:solidFill>
          </w14:textFill>
        </w:rPr>
      </w:pPr>
      <w:bookmarkStart w:id="123" w:name="_Toc384306385"/>
      <w:bookmarkStart w:id="124" w:name="_Toc415903136"/>
      <w:bookmarkStart w:id="125" w:name="_Toc97481447"/>
      <w:bookmarkStart w:id="126" w:name="_Toc3417"/>
      <w:r>
        <w:rPr>
          <w:rFonts w:hint="eastAsia"/>
          <w:color w:val="000000" w:themeColor="text1"/>
          <w:lang w:val="en-US" w:eastAsia="zh-CN"/>
          <w14:textFill>
            <w14:solidFill>
              <w14:schemeClr w14:val="tx1"/>
            </w14:solidFill>
          </w14:textFill>
        </w:rPr>
        <w:t>二、噪声与振动</w:t>
      </w:r>
      <w:bookmarkEnd w:id="123"/>
      <w:bookmarkEnd w:id="124"/>
      <w:bookmarkEnd w:id="125"/>
      <w:bookmarkEnd w:id="126"/>
    </w:p>
    <w:p>
      <w:pPr>
        <w:bidi w:val="0"/>
        <w:rPr>
          <w:rFonts w:hint="eastAsia"/>
          <w:color w:val="000000" w:themeColor="text1"/>
          <w14:textFill>
            <w14:solidFill>
              <w14:schemeClr w14:val="tx1"/>
            </w14:solidFill>
          </w14:textFill>
        </w:rPr>
      </w:pPr>
      <w:bookmarkStart w:id="127" w:name="_Toc97481448"/>
      <w:r>
        <w:rPr>
          <w:rFonts w:hint="eastAsia"/>
          <w:color w:val="000000" w:themeColor="text1"/>
          <w14:textFill>
            <w14:solidFill>
              <w14:schemeClr w14:val="tx1"/>
            </w14:solidFill>
          </w14:textFill>
        </w:rPr>
        <w:t>1、噪声对人的危害</w:t>
      </w:r>
      <w:bookmarkEnd w:id="127"/>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（1）对听觉的影响：噪声可引起听觉疲劳、噪声性耳聋、爆炸性耳聋。</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（2）对神经系统的影响：可引起头痛、头晕、多梦、失眠、心急、记忆力减退等神经衰弱综合症。</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（3）对心血管系统的影响： 血管收缩、血压升高、心率失常、心跳过速、血管收缩，从而影响血液循环。长期下去可引起高血压和心脏病。</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（4）对消化系统的影响： 抑制胃功能，减少唾液分泌。长期处于噪声环境的作业人员易患胃溃疡和胃肠炎。统计资料表明，在噪声大的工业行业里，作业人员胃溃疡的发病率要比安静环境里高5倍。</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（5）影响内分泌系统：在70～80dB(A)的环境里工作，肾上腺皮质功能增强，使机体能适应刺激强度；而在100dB(A)以上，肾上腺皮质功能减弱。</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（6）对视觉的影响：会使视力及识别速度降低，改变视野并产生病变，导致视力下降和视物模糊。</w:t>
      </w:r>
    </w:p>
    <w:p>
      <w:pPr>
        <w:bidi w:val="0"/>
        <w:rPr>
          <w:rFonts w:hint="eastAsia"/>
          <w:color w:val="000000" w:themeColor="text1"/>
          <w14:textFill>
            <w14:solidFill>
              <w14:schemeClr w14:val="tx1"/>
            </w14:solidFill>
          </w14:textFill>
        </w:rPr>
      </w:pPr>
      <w:bookmarkStart w:id="128" w:name="_Toc97481449"/>
      <w:r>
        <w:rPr>
          <w:rFonts w:hint="eastAsia"/>
          <w:color w:val="000000" w:themeColor="text1"/>
          <w14:textFill>
            <w14:solidFill>
              <w14:schemeClr w14:val="tx1"/>
            </w14:solidFill>
          </w14:textFill>
        </w:rPr>
        <w:t>2、振动对人体的危害</w:t>
      </w:r>
      <w:bookmarkEnd w:id="128"/>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（1）局部振动</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长期使用振动工具后，可发生手与臂的触觉、痛觉及温热感觉迟钝，手部皮肤温度下降、手指发白、手臂无力、肌肉疼痛和萎缩。</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（2）全身振动</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全身振动多为大幅度的低频振动，全身振动可引起头晕、恶心、呕吐、呼吸急促、出冷汗、下肢酸痛等症状。</w:t>
      </w:r>
    </w:p>
    <w:p>
      <w:pPr>
        <w:bidi w:val="0"/>
        <w:rPr>
          <w:rFonts w:hint="eastAsia"/>
          <w:color w:val="000000" w:themeColor="text1"/>
          <w14:textFill>
            <w14:solidFill>
              <w14:schemeClr w14:val="tx1"/>
            </w14:solidFill>
          </w14:textFill>
        </w:rPr>
      </w:pPr>
      <w:bookmarkStart w:id="129" w:name="_Toc97481450"/>
      <w:r>
        <w:rPr>
          <w:rFonts w:hint="eastAsia"/>
          <w:color w:val="000000" w:themeColor="text1"/>
          <w14:textFill>
            <w14:solidFill>
              <w14:schemeClr w14:val="tx1"/>
            </w14:solidFill>
          </w14:textFill>
        </w:rPr>
        <w:t>3、产生噪声和振动的设备和场所</w:t>
      </w:r>
      <w:bookmarkEnd w:id="129"/>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武山铜矿地下开采生产过程中产生噪声和振动的设备和场所主要有：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（1）空压机和空压机泵房；</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（2）局扇、通风机及通风机房；</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（3）水泵及水泵房；</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（4）凿岩机、钻机及相应工作面；</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（5）装载、铲运机、汽车运输作业场所；</w:t>
      </w:r>
    </w:p>
    <w:p>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（6）井下破碎机及硐室；</w:t>
      </w:r>
    </w:p>
    <w:p>
      <w:pPr>
        <w:bidi w:val="0"/>
        <w:rPr>
          <w:color w:val="000000" w:themeColor="text1"/>
          <w14:textFill>
            <w14:solidFill>
              <w14:schemeClr w14:val="tx1"/>
            </w14:solidFill>
          </w14:textFill>
        </w:rPr>
      </w:pPr>
      <w:r>
        <w:rPr>
          <w:rFonts w:hint="eastAsia"/>
          <w:color w:val="000000" w:themeColor="text1"/>
          <w14:textFill>
            <w14:solidFill>
              <w14:schemeClr w14:val="tx1"/>
            </w14:solidFill>
          </w14:textFill>
        </w:rPr>
        <w:t>（7）提升机及提升机房；</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（8）爆破作业等。</w:t>
      </w:r>
    </w:p>
    <w:p>
      <w:pPr>
        <w:bidi w:val="0"/>
        <w:rPr>
          <w:rFonts w:hint="eastAsia"/>
          <w:color w:val="000000" w:themeColor="text1"/>
          <w:lang w:val="en-US" w:eastAsia="zh-CN"/>
          <w14:textFill>
            <w14:solidFill>
              <w14:schemeClr w14:val="tx1"/>
            </w14:solidFill>
          </w14:textFill>
        </w:rPr>
      </w:pPr>
      <w:bookmarkStart w:id="130" w:name="_Toc384306386"/>
      <w:bookmarkStart w:id="131" w:name="_Toc415903137"/>
      <w:bookmarkStart w:id="132" w:name="_Toc11902"/>
      <w:bookmarkStart w:id="133" w:name="_Toc97481451"/>
      <w:r>
        <w:rPr>
          <w:rFonts w:hint="eastAsia"/>
          <w:color w:val="000000" w:themeColor="text1"/>
          <w:lang w:val="en-US" w:eastAsia="zh-CN"/>
          <w14:textFill>
            <w14:solidFill>
              <w14:schemeClr w14:val="tx1"/>
            </w14:solidFill>
          </w14:textFill>
        </w:rPr>
        <w:t>三、有毒、有害气体</w:t>
      </w:r>
      <w:bookmarkEnd w:id="130"/>
      <w:bookmarkEnd w:id="131"/>
      <w:bookmarkEnd w:id="132"/>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井下生产过程中会产生各类有毒、有害气体，包括：爆破产生的炮烟中氮氧化物、一氧化碳、二氧化碳、硫化矿物氧化产生的二氧化硫，以及井下火灾时不完成燃烧会产生大量的一氧化碳，有机物燃烧还会产生剧毒的气体等。</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这此有毒、有害物质（气体）会混合到井下作业环境中与空气混合，当浓度积累到一定程度会对人体产生慢性危害。主要通过井下通风来稀释、排除有害物质，使空气质量符合卫生标准。</w:t>
      </w:r>
    </w:p>
    <w:p>
      <w:pPr>
        <w:bidi w:val="0"/>
        <w:rPr>
          <w:rFonts w:hint="eastAsia"/>
          <w:color w:val="000000" w:themeColor="text1"/>
          <w:lang w:val="en-US" w:eastAsia="zh-CN"/>
          <w14:textFill>
            <w14:solidFill>
              <w14:schemeClr w14:val="tx1"/>
            </w14:solidFill>
          </w14:textFill>
        </w:rPr>
      </w:pPr>
      <w:bookmarkStart w:id="134" w:name="_Toc384306387"/>
      <w:bookmarkStart w:id="135" w:name="_Toc12867"/>
      <w:bookmarkStart w:id="136" w:name="_Toc415903138"/>
      <w:r>
        <w:rPr>
          <w:rFonts w:hint="eastAsia"/>
          <w:color w:val="000000" w:themeColor="text1"/>
          <w:lang w:val="en-US" w:eastAsia="zh-CN"/>
          <w14:textFill>
            <w14:solidFill>
              <w14:schemeClr w14:val="tx1"/>
            </w14:solidFill>
          </w14:textFill>
        </w:rPr>
        <w:t>四、作业环境不良</w:t>
      </w:r>
      <w:bookmarkEnd w:id="133"/>
      <w:bookmarkEnd w:id="134"/>
      <w:bookmarkEnd w:id="135"/>
      <w:bookmarkEnd w:id="136"/>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1、高、低温及湿度过高；</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2、采光照明不良；</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3、安全过道缺陷；</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4、作业空间狭小；</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5、其他不利的环境因素等。</w:t>
      </w:r>
    </w:p>
    <w:p>
      <w:pPr>
        <w:pStyle w:val="4"/>
        <w:bidi w:val="0"/>
        <w:rPr>
          <w:rFonts w:hint="eastAsia"/>
          <w:color w:val="000000" w:themeColor="text1"/>
          <w:lang w:val="en-US" w:eastAsia="zh-CN"/>
          <w14:textFill>
            <w14:solidFill>
              <w14:schemeClr w14:val="tx1"/>
            </w14:solidFill>
          </w14:textFill>
        </w:rPr>
      </w:pPr>
      <w:bookmarkStart w:id="137" w:name="_Toc1663"/>
      <w:r>
        <w:rPr>
          <w:rFonts w:hint="eastAsia"/>
          <w:color w:val="000000" w:themeColor="text1"/>
          <w:lang w:val="en-US" w:eastAsia="zh-CN"/>
          <w14:textFill>
            <w14:solidFill>
              <w14:schemeClr w14:val="tx1"/>
            </w14:solidFill>
          </w14:textFill>
        </w:rPr>
        <w:t>3.3.2 露天开采</w:t>
      </w:r>
      <w:bookmarkEnd w:id="137"/>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w:t>
      </w:r>
      <w:r>
        <w:rPr>
          <w:rFonts w:hint="default"/>
          <w:color w:val="000000" w:themeColor="text1"/>
          <w:lang w:val="en-US" w:eastAsia="zh-CN"/>
          <w14:textFill>
            <w14:solidFill>
              <w14:schemeClr w14:val="tx1"/>
            </w14:solidFill>
          </w14:textFill>
        </w:rPr>
        <w:t>粉尘</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矿山在生产过程中会产生大量的粉尘，主要产生于凿岩、爆破、放矿、装车、运输和破碎作业场所。粉尘危害性大小与粉尘的分散度、游离二氧化硅含量、粉尘物质组成及粉尘浓度有关，一般随着游离二氧化硅含量和有害物质的增加而增大。在不同粒径的粉尘中，呼吸性粉尘对人的危害最大。人员长期吸入粉尘后，使肺组织发生病理学改变，因此丧失正常的通气和换气功能，严重损害身体健康。</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矿山生产过程中产生粉尘的场所主要有：</w:t>
      </w:r>
    </w:p>
    <w:p>
      <w:pPr>
        <w:numPr>
          <w:ilvl w:val="0"/>
          <w:numId w:val="13"/>
        </w:num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各凿岩点；</w:t>
      </w:r>
    </w:p>
    <w:p>
      <w:pPr>
        <w:numPr>
          <w:ilvl w:val="0"/>
          <w:numId w:val="13"/>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各装矿、卸矿点；</w:t>
      </w:r>
    </w:p>
    <w:p>
      <w:pPr>
        <w:numPr>
          <w:ilvl w:val="0"/>
          <w:numId w:val="13"/>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运输公路；</w:t>
      </w:r>
    </w:p>
    <w:p>
      <w:pPr>
        <w:numPr>
          <w:ilvl w:val="0"/>
          <w:numId w:val="13"/>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排土作业处。</w:t>
      </w:r>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w:t>
      </w:r>
      <w:r>
        <w:rPr>
          <w:rFonts w:hint="default"/>
          <w:color w:val="000000" w:themeColor="text1"/>
          <w:lang w:val="en-US" w:eastAsia="zh-CN"/>
          <w14:textFill>
            <w14:solidFill>
              <w14:schemeClr w14:val="tx1"/>
            </w14:solidFill>
          </w14:textFill>
        </w:rPr>
        <w:t>有害毒物</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采矿施工中的毒物主要来源于凿岩爆破时炸药爆炸产生的一氧化碳、氮氧化物等有害气体，在深凹露天爆破产生的大量有毒有害气体，低气压等气候条件下会积聚在露天坑底，过早进入作业面，因场所毒物浓度超过国家标准，将可能危害从业人员的身体健康。尤其是长时间接触，有可能影响从业人员的健康，甚至引起职业病。</w:t>
      </w:r>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w:t>
      </w:r>
      <w:r>
        <w:rPr>
          <w:rFonts w:hint="default"/>
          <w:color w:val="000000" w:themeColor="text1"/>
          <w:lang w:val="en-US" w:eastAsia="zh-CN"/>
          <w14:textFill>
            <w14:solidFill>
              <w14:schemeClr w14:val="tx1"/>
            </w14:solidFill>
          </w14:textFill>
        </w:rPr>
        <w:t>噪声与振动</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噪声不仅会损害人们的听觉器官，同时对神经系统、心血管系统均有不良影响。长期处于噪声环境中的人会觉头晕、疲劳、心理不安。出现记忆力减退、失眠多梦、神经衰弱等不良症状。对心血管的不良影响主要表现为心动加速、心律不齐。同时影响脂肪的代谢，造成胆固醇升高，增加了冠心病的发病可能性。</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振动是生产中常见的有害因素，它与噪声相结合用于人体，也可通过工具、设备、地板或其他物体作用于人体，而产生危害。按其作用部位可分为局部振动和全身振动。工矿生产中的振动源主要包括大功率机电设备、一定压力的气体输送管道及其他强烈机械摩擦等。</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矿山在采剥过程中，噪声主要来源于凿岩工具的动力噪声、钻具与岩石的撞击声、装载运输运行的机械噪声。</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振动主要来自潜孔钻机的强烈振动等。</w:t>
      </w:r>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四、</w:t>
      </w:r>
      <w:r>
        <w:rPr>
          <w:rFonts w:hint="default"/>
          <w:color w:val="000000" w:themeColor="text1"/>
          <w:lang w:val="en-US" w:eastAsia="zh-CN"/>
          <w14:textFill>
            <w14:solidFill>
              <w14:schemeClr w14:val="tx1"/>
            </w14:solidFill>
          </w14:textFill>
        </w:rPr>
        <w:t>高低温</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该矿山位于长江中下游的赣西北地区，属亚热带季风型气候，夏季不仅气温高，而且湿度大，高温持续时间长，自然环境本身已对人体健康构成了不利影响。同时，矿山主要作业属于野外露天作业，如凿岩、矿石、废渣运输等。夏天要接收太阳暴晒，高温危害显而易见。研究表明，当高温辐射强度大于42kJ/m</w:t>
      </w:r>
      <w:r>
        <w:rPr>
          <w:rFonts w:hint="eastAsia"/>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min时，可使人体过热，产生一系列的生理功能变化，体温调节失去平衡，水盐代谢出现紊乱，消化及神经系统受到影响，情绪不安，心情烦躁。并由此影响到正常操作，失误行为增加，可能导致相关事故发生。矿山企业必须重视夏季采矿作业的高温危害，根据各作业场所的实际情况采取相应的措施，做好防暑降温工作。</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城门山铜矿位于赣北湖边，冬季道路会结冰，且霜冻危害较重，影响露天作业人员、行车辆安全。</w:t>
      </w:r>
    </w:p>
    <w:p>
      <w:pPr>
        <w:pStyle w:val="3"/>
        <w:bidi w:val="0"/>
        <w:rPr>
          <w:rFonts w:hint="eastAsia"/>
          <w:color w:val="000000" w:themeColor="text1"/>
          <w14:textFill>
            <w14:solidFill>
              <w14:schemeClr w14:val="tx1"/>
            </w14:solidFill>
          </w14:textFill>
        </w:rPr>
      </w:pPr>
      <w:bookmarkStart w:id="138" w:name="_Toc115780598"/>
      <w:bookmarkStart w:id="139" w:name="_Toc415903139"/>
      <w:bookmarkStart w:id="140" w:name="_Toc384306388"/>
      <w:bookmarkStart w:id="141" w:name="_Toc4682"/>
      <w:bookmarkStart w:id="142" w:name="_Toc2853"/>
      <w:r>
        <w:rPr>
          <w:rFonts w:hint="eastAsia"/>
          <w:color w:val="000000" w:themeColor="text1"/>
          <w14:textFill>
            <w14:solidFill>
              <w14:schemeClr w14:val="tx1"/>
            </w14:solidFill>
          </w14:textFill>
        </w:rPr>
        <w:t xml:space="preserve">3.4 </w:t>
      </w:r>
      <w:bookmarkEnd w:id="138"/>
      <w:bookmarkEnd w:id="139"/>
      <w:bookmarkEnd w:id="140"/>
      <w:bookmarkEnd w:id="141"/>
      <w:r>
        <w:rPr>
          <w:rFonts w:hint="eastAsia"/>
          <w:color w:val="000000" w:themeColor="text1"/>
          <w14:textFill>
            <w14:solidFill>
              <w14:schemeClr w14:val="tx1"/>
            </w14:solidFill>
          </w14:textFill>
        </w:rPr>
        <w:t>其它危险有害因素</w:t>
      </w:r>
      <w:bookmarkEnd w:id="142"/>
      <w:r>
        <w:rPr>
          <w:rFonts w:hint="eastAsia"/>
          <w:color w:val="000000" w:themeColor="text1"/>
          <w14:textFill>
            <w14:solidFill>
              <w14:schemeClr w14:val="tx1"/>
            </w14:solidFill>
          </w14:textFill>
        </w:rPr>
        <w:tab/>
      </w:r>
    </w:p>
    <w:p>
      <w:pPr>
        <w:pStyle w:val="4"/>
        <w:bidi w:val="0"/>
        <w:rPr>
          <w:rFonts w:hint="eastAsia"/>
          <w:color w:val="000000" w:themeColor="text1"/>
          <w:lang w:val="en-US" w:eastAsia="zh-CN"/>
          <w14:textFill>
            <w14:solidFill>
              <w14:schemeClr w14:val="tx1"/>
            </w14:solidFill>
          </w14:textFill>
        </w:rPr>
      </w:pPr>
      <w:bookmarkStart w:id="143" w:name="_Toc1231"/>
      <w:r>
        <w:rPr>
          <w:rFonts w:hint="eastAsia"/>
          <w:color w:val="000000" w:themeColor="text1"/>
          <w:lang w:val="en-US" w:eastAsia="zh-CN"/>
          <w14:textFill>
            <w14:solidFill>
              <w14:schemeClr w14:val="tx1"/>
            </w14:solidFill>
          </w14:textFill>
        </w:rPr>
        <w:t>3.4.1 人的失误</w:t>
      </w:r>
      <w:bookmarkEnd w:id="143"/>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人的失误是指负荷超限、健康状况异常、从事禁忌作业、心理异常等因素、工作中主要体现为“三违”行为。</w:t>
      </w:r>
    </w:p>
    <w:p>
      <w:pPr>
        <w:pStyle w:val="4"/>
        <w:bidi w:val="0"/>
        <w:rPr>
          <w:rFonts w:hint="eastAsia"/>
          <w:color w:val="000000" w:themeColor="text1"/>
          <w:lang w:val="en-US" w:eastAsia="zh-CN"/>
          <w14:textFill>
            <w14:solidFill>
              <w14:schemeClr w14:val="tx1"/>
            </w14:solidFill>
          </w14:textFill>
        </w:rPr>
      </w:pPr>
      <w:bookmarkStart w:id="144" w:name="_Toc24239"/>
      <w:r>
        <w:rPr>
          <w:rFonts w:hint="eastAsia"/>
          <w:color w:val="000000" w:themeColor="text1"/>
          <w:lang w:val="en-US" w:eastAsia="zh-CN"/>
          <w14:textFill>
            <w14:solidFill>
              <w14:schemeClr w14:val="tx1"/>
            </w14:solidFill>
          </w14:textFill>
        </w:rPr>
        <w:t>3.4.2 管理缺陷</w:t>
      </w:r>
      <w:bookmarkEnd w:id="144"/>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安全机构设置：结构、人员组成不当，造成安全管理工作中存在衔接不当、管理空白、专业不全等，从而造成安全管理上的漏洞。</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安全管理方案、应急预案、方法、措施等未按照有关法规制定，造成事故抢救工作开展不力，从而影响矿山安全生产。</w:t>
      </w:r>
    </w:p>
    <w:p>
      <w:pPr>
        <w:pStyle w:val="4"/>
        <w:bidi w:val="0"/>
        <w:rPr>
          <w:rFonts w:hint="eastAsia"/>
          <w:color w:val="000000" w:themeColor="text1"/>
          <w:lang w:val="en-US" w:eastAsia="zh-CN"/>
          <w14:textFill>
            <w14:solidFill>
              <w14:schemeClr w14:val="tx1"/>
            </w14:solidFill>
          </w14:textFill>
        </w:rPr>
      </w:pPr>
      <w:bookmarkStart w:id="145" w:name="_Toc9064"/>
      <w:r>
        <w:rPr>
          <w:rFonts w:hint="eastAsia"/>
          <w:color w:val="000000" w:themeColor="text1"/>
          <w:lang w:val="en-US" w:eastAsia="zh-CN"/>
          <w14:textFill>
            <w14:solidFill>
              <w14:schemeClr w14:val="tx1"/>
            </w14:solidFill>
          </w14:textFill>
        </w:rPr>
        <w:t>3.4.3 设备设施故障</w:t>
      </w:r>
      <w:bookmarkEnd w:id="145"/>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设备缺陷是指设备、元件由于设计、制造、安装等过程出现偏差而造成设备达不到预定功能，或者在运行中受损、功能下降等未得到及时检修完善带病运行等现象</w:t>
      </w:r>
    </w:p>
    <w:p>
      <w:pPr>
        <w:pStyle w:val="4"/>
        <w:bidi w:val="0"/>
        <w:rPr>
          <w:rFonts w:hint="eastAsia"/>
          <w:color w:val="000000" w:themeColor="text1"/>
          <w:lang w:val="en-US" w:eastAsia="zh-CN"/>
          <w14:textFill>
            <w14:solidFill>
              <w14:schemeClr w14:val="tx1"/>
            </w14:solidFill>
          </w14:textFill>
        </w:rPr>
      </w:pPr>
      <w:bookmarkStart w:id="146" w:name="_Toc10592"/>
      <w:r>
        <w:rPr>
          <w:rFonts w:hint="eastAsia"/>
          <w:color w:val="000000" w:themeColor="text1"/>
          <w:lang w:val="en-US" w:eastAsia="zh-CN"/>
          <w14:textFill>
            <w14:solidFill>
              <w14:schemeClr w14:val="tx1"/>
            </w14:solidFill>
          </w14:textFill>
        </w:rPr>
        <w:t>3.4.4 作业环境不良</w:t>
      </w:r>
      <w:bookmarkEnd w:id="146"/>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主要指如台风、暴雨、雷电、泥石流、滑坡等自然因素导致人员伤亡、建筑物损坏，以及人为因素造成的环境不良，如作业空间狭小，通风不良，通道不畅及断面偏小等，造成观察判断失误间接引发伤害事故。</w:t>
      </w:r>
    </w:p>
    <w:p>
      <w:pPr>
        <w:pStyle w:val="3"/>
        <w:bidi w:val="0"/>
        <w:rPr>
          <w:rFonts w:hint="eastAsia"/>
          <w:color w:val="000000" w:themeColor="text1"/>
          <w14:textFill>
            <w14:solidFill>
              <w14:schemeClr w14:val="tx1"/>
            </w14:solidFill>
          </w14:textFill>
        </w:rPr>
      </w:pPr>
      <w:bookmarkStart w:id="147" w:name="_Toc384306391"/>
      <w:bookmarkStart w:id="148" w:name="_Toc31098"/>
      <w:bookmarkStart w:id="149" w:name="_Toc415903142"/>
      <w:bookmarkStart w:id="150" w:name="_Toc1098"/>
      <w:bookmarkStart w:id="151" w:name="_Toc110395212"/>
      <w:r>
        <w:rPr>
          <w:rFonts w:hint="eastAsia"/>
          <w:color w:val="000000" w:themeColor="text1"/>
          <w14:textFill>
            <w14:solidFill>
              <w14:schemeClr w14:val="tx1"/>
            </w14:solidFill>
          </w14:textFill>
        </w:rPr>
        <w:t>3.5</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重大危险源辨识</w:t>
      </w:r>
      <w:bookmarkEnd w:id="147"/>
      <w:bookmarkEnd w:id="148"/>
      <w:bookmarkEnd w:id="149"/>
      <w:bookmarkEnd w:id="150"/>
      <w:bookmarkEnd w:id="151"/>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该公司非煤矿山采掘施工仅为劳务输出承包工程项目，采掘施工项目正常作业时期，不从事爆破作业，无炸药库，故不构成重大危险源。</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2"/>
        <w:numPr>
          <w:ilvl w:val="0"/>
          <w:numId w:val="5"/>
        </w:numPr>
        <w:bidi w:val="0"/>
        <w:ind w:left="0" w:leftChars="0" w:firstLine="0" w:firstLineChars="0"/>
        <w:rPr>
          <w:rFonts w:hint="eastAsia"/>
          <w:color w:val="000000" w:themeColor="text1"/>
          <w:lang w:val="en-US" w:eastAsia="zh-CN"/>
          <w14:textFill>
            <w14:solidFill>
              <w14:schemeClr w14:val="tx1"/>
            </w14:solidFill>
          </w14:textFill>
        </w:rPr>
      </w:pPr>
      <w:bookmarkStart w:id="152" w:name="_Toc2008"/>
      <w:bookmarkStart w:id="153" w:name="_Toc346012057"/>
      <w:bookmarkStart w:id="154" w:name="_Toc510427384"/>
      <w:r>
        <w:rPr>
          <w:rFonts w:hint="eastAsia"/>
          <w:color w:val="000000" w:themeColor="text1"/>
          <w:lang w:val="en-US" w:eastAsia="zh-CN"/>
          <w14:textFill>
            <w14:solidFill>
              <w14:schemeClr w14:val="tx1"/>
            </w14:solidFill>
          </w14:textFill>
        </w:rPr>
        <w:t>评价单元划分和评价方法选择</w:t>
      </w:r>
      <w:bookmarkEnd w:id="152"/>
      <w:bookmarkEnd w:id="153"/>
    </w:p>
    <w:p>
      <w:pPr>
        <w:pStyle w:val="3"/>
        <w:bidi w:val="0"/>
        <w:rPr>
          <w:rFonts w:hint="eastAsia"/>
          <w:color w:val="000000" w:themeColor="text1"/>
          <w:lang w:val="en-US" w:eastAsia="zh-CN"/>
          <w14:textFill>
            <w14:solidFill>
              <w14:schemeClr w14:val="tx1"/>
            </w14:solidFill>
          </w14:textFill>
        </w:rPr>
      </w:pPr>
      <w:bookmarkStart w:id="155" w:name="_Toc12971"/>
      <w:r>
        <w:rPr>
          <w:rFonts w:hint="eastAsia"/>
          <w:color w:val="000000" w:themeColor="text1"/>
          <w:lang w:val="en-US" w:eastAsia="zh-CN"/>
          <w14:textFill>
            <w14:solidFill>
              <w14:schemeClr w14:val="tx1"/>
            </w14:solidFill>
          </w14:textFill>
        </w:rPr>
        <w:t>4.1 评价单元的划分</w:t>
      </w:r>
      <w:bookmarkEnd w:id="154"/>
      <w:bookmarkEnd w:id="155"/>
    </w:p>
    <w:p>
      <w:pPr>
        <w:pStyle w:val="4"/>
        <w:bidi w:val="0"/>
        <w:rPr>
          <w:rFonts w:hint="eastAsia"/>
          <w:color w:val="000000" w:themeColor="text1"/>
          <w:lang w:val="en-US" w:eastAsia="zh-CN"/>
          <w14:textFill>
            <w14:solidFill>
              <w14:schemeClr w14:val="tx1"/>
            </w14:solidFill>
          </w14:textFill>
        </w:rPr>
      </w:pPr>
      <w:bookmarkStart w:id="156" w:name="_Toc346009501"/>
      <w:bookmarkStart w:id="157" w:name="_Toc211307219"/>
      <w:bookmarkStart w:id="158" w:name="_Toc31389"/>
      <w:bookmarkStart w:id="159" w:name="_Toc510427385"/>
      <w:r>
        <w:rPr>
          <w:rFonts w:hint="eastAsia"/>
          <w:color w:val="000000" w:themeColor="text1"/>
          <w:lang w:val="en-US" w:eastAsia="zh-CN"/>
          <w14:textFill>
            <w14:solidFill>
              <w14:schemeClr w14:val="tx1"/>
            </w14:solidFill>
          </w14:textFill>
        </w:rPr>
        <w:t>4.1.1 概述</w:t>
      </w:r>
      <w:bookmarkEnd w:id="156"/>
      <w:bookmarkEnd w:id="157"/>
      <w:bookmarkEnd w:id="158"/>
      <w:bookmarkEnd w:id="159"/>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价单元是为了真实地开展安全评价需要，在危险、有害因素识别的基础上，根据评价目的和评价方法需要，按被评价项目的工艺特点，将评价对象划分为几个相对独立，不同类型的多个单元，分别评价，最后作出综合评价结论。</w:t>
      </w:r>
    </w:p>
    <w:p>
      <w:pPr>
        <w:pStyle w:val="4"/>
        <w:bidi w:val="0"/>
        <w:rPr>
          <w:rFonts w:hint="eastAsia"/>
          <w:color w:val="000000" w:themeColor="text1"/>
          <w:lang w:val="en-US" w:eastAsia="zh-CN"/>
          <w14:textFill>
            <w14:solidFill>
              <w14:schemeClr w14:val="tx1"/>
            </w14:solidFill>
          </w14:textFill>
        </w:rPr>
      </w:pPr>
      <w:bookmarkStart w:id="160" w:name="_Toc7418"/>
      <w:bookmarkStart w:id="161" w:name="_Toc346009502"/>
      <w:bookmarkStart w:id="162" w:name="_Toc510427386"/>
      <w:bookmarkStart w:id="163" w:name="_Toc211307220"/>
      <w:r>
        <w:rPr>
          <w:rFonts w:hint="eastAsia"/>
          <w:color w:val="000000" w:themeColor="text1"/>
          <w:lang w:val="en-US" w:eastAsia="zh-CN"/>
          <w14:textFill>
            <w14:solidFill>
              <w14:schemeClr w14:val="tx1"/>
            </w14:solidFill>
          </w14:textFill>
        </w:rPr>
        <w:t>4.1.2 评价单元划分</w:t>
      </w:r>
      <w:bookmarkEnd w:id="160"/>
      <w:bookmarkEnd w:id="161"/>
      <w:bookmarkEnd w:id="162"/>
      <w:bookmarkEnd w:id="163"/>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根据相关规定，矿山采掘施工单位必须进行安全现状评价，结合评价对象，本评价单元按照如下方面划分：</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1、安全管理单元</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2、采掘施工</w:t>
      </w:r>
      <w:r>
        <w:rPr>
          <w:rFonts w:hint="eastAsia"/>
          <w:color w:val="000000" w:themeColor="text1"/>
          <w:lang w:val="en-US" w:eastAsia="zh-CN"/>
          <w14:textFill>
            <w14:solidFill>
              <w14:schemeClr w14:val="tx1"/>
            </w14:solidFill>
          </w14:textFill>
        </w:rPr>
        <w:t>作业</w:t>
      </w:r>
      <w:r>
        <w:rPr>
          <w:rFonts w:hint="eastAsia"/>
          <w:color w:val="000000" w:themeColor="text1"/>
          <w14:textFill>
            <w14:solidFill>
              <w14:schemeClr w14:val="tx1"/>
            </w14:solidFill>
          </w14:textFill>
        </w:rPr>
        <w:t>单元</w:t>
      </w:r>
    </w:p>
    <w:p>
      <w:pPr>
        <w:pStyle w:val="3"/>
        <w:bidi w:val="0"/>
        <w:rPr>
          <w:rFonts w:hint="eastAsia"/>
          <w:color w:val="000000" w:themeColor="text1"/>
          <w:lang w:val="en-US" w:eastAsia="zh-CN"/>
          <w14:textFill>
            <w14:solidFill>
              <w14:schemeClr w14:val="tx1"/>
            </w14:solidFill>
          </w14:textFill>
        </w:rPr>
      </w:pPr>
      <w:bookmarkStart w:id="164" w:name="_Toc510427387"/>
      <w:bookmarkStart w:id="165" w:name="_Toc10916"/>
      <w:r>
        <w:rPr>
          <w:rFonts w:hint="eastAsia"/>
          <w:color w:val="000000" w:themeColor="text1"/>
          <w:lang w:val="en-US" w:eastAsia="zh-CN"/>
          <w14:textFill>
            <w14:solidFill>
              <w14:schemeClr w14:val="tx1"/>
            </w14:solidFill>
          </w14:textFill>
        </w:rPr>
        <w:t>4.2 评价方法选择</w:t>
      </w:r>
      <w:bookmarkEnd w:id="164"/>
      <w:bookmarkEnd w:id="165"/>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全评价方法是对系统的危险、有害因素及其危险、危害程度进行定性、定量的分析、评价的方法。评价方法的选择是根据评价的动机、结果的需要，考虑评价对象的特征以及评价方法的特点而确定的，根据从事矿山采掘施工的危险、有害因素的特征以及安全评价导则的要求，本评价选用矿山采掘施工单位安全检查表分析法、预先危险分析法（PHA）。</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表4-1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各评价单元所选用的评价方法一览表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805"/>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8" w:type="dxa"/>
            <w:noWrap w:val="0"/>
            <w:vAlign w:val="center"/>
          </w:tcPr>
          <w:p>
            <w:pPr>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3805" w:type="dxa"/>
            <w:noWrap w:val="0"/>
            <w:vAlign w:val="center"/>
          </w:tcPr>
          <w:p>
            <w:pPr>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评价单元</w:t>
            </w:r>
          </w:p>
        </w:tc>
        <w:tc>
          <w:tcPr>
            <w:tcW w:w="4604" w:type="dxa"/>
            <w:noWrap w:val="0"/>
            <w:vAlign w:val="center"/>
          </w:tcPr>
          <w:p>
            <w:pPr>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8" w:type="dxa"/>
            <w:noWrap w:val="0"/>
            <w:vAlign w:val="center"/>
          </w:tcPr>
          <w:p>
            <w:pPr>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3805" w:type="dxa"/>
            <w:noWrap w:val="0"/>
            <w:vAlign w:val="center"/>
          </w:tcPr>
          <w:p>
            <w:pPr>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安全管理单元</w:t>
            </w:r>
          </w:p>
        </w:tc>
        <w:tc>
          <w:tcPr>
            <w:tcW w:w="4604" w:type="dxa"/>
            <w:noWrap w:val="0"/>
            <w:vAlign w:val="center"/>
          </w:tcPr>
          <w:p>
            <w:pPr>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28" w:type="dxa"/>
            <w:noWrap w:val="0"/>
            <w:vAlign w:val="center"/>
          </w:tcPr>
          <w:p>
            <w:pPr>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3805" w:type="dxa"/>
            <w:noWrap w:val="0"/>
            <w:vAlign w:val="center"/>
          </w:tcPr>
          <w:p>
            <w:pPr>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采掘施工</w:t>
            </w:r>
            <w:r>
              <w:rPr>
                <w:rFonts w:hint="eastAsia" w:ascii="宋体" w:hAnsi="宋体" w:cs="宋体"/>
                <w:color w:val="000000" w:themeColor="text1"/>
                <w:sz w:val="21"/>
                <w:szCs w:val="21"/>
                <w:lang w:val="en-US" w:eastAsia="zh-CN"/>
                <w14:textFill>
                  <w14:solidFill>
                    <w14:schemeClr w14:val="tx1"/>
                  </w14:solidFill>
                </w14:textFill>
              </w:rPr>
              <w:t>作</w:t>
            </w:r>
            <w:r>
              <w:rPr>
                <w:rFonts w:hint="eastAsia" w:ascii="宋体" w:hAnsi="宋体" w:eastAsia="宋体" w:cs="宋体"/>
                <w:color w:val="000000" w:themeColor="text1"/>
                <w:sz w:val="21"/>
                <w:szCs w:val="21"/>
                <w14:textFill>
                  <w14:solidFill>
                    <w14:schemeClr w14:val="tx1"/>
                  </w14:solidFill>
                </w14:textFill>
              </w:rPr>
              <w:t>业单元</w:t>
            </w:r>
          </w:p>
        </w:tc>
        <w:tc>
          <w:tcPr>
            <w:tcW w:w="4604" w:type="dxa"/>
            <w:noWrap w:val="0"/>
            <w:vAlign w:val="center"/>
          </w:tcPr>
          <w:p>
            <w:pPr>
              <w:spacing w:line="240" w:lineRule="auto"/>
              <w:ind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作业条件危险性评价法</w:t>
            </w:r>
          </w:p>
        </w:tc>
      </w:tr>
    </w:tbl>
    <w:p>
      <w:pPr>
        <w:pStyle w:val="4"/>
        <w:bidi w:val="0"/>
        <w:rPr>
          <w:rFonts w:hint="eastAsia"/>
          <w:color w:val="000000" w:themeColor="text1"/>
          <w:lang w:val="en-US" w:eastAsia="zh-CN"/>
          <w14:textFill>
            <w14:solidFill>
              <w14:schemeClr w14:val="tx1"/>
            </w14:solidFill>
          </w14:textFill>
        </w:rPr>
      </w:pPr>
      <w:bookmarkStart w:id="166" w:name="_Toc20434"/>
      <w:bookmarkStart w:id="167" w:name="_Toc211307222"/>
      <w:bookmarkStart w:id="168" w:name="_Toc510427388"/>
      <w:bookmarkStart w:id="169" w:name="_Toc346009503"/>
      <w:r>
        <w:rPr>
          <w:rFonts w:hint="eastAsia"/>
          <w:color w:val="000000" w:themeColor="text1"/>
          <w:lang w:val="en-US" w:eastAsia="zh-CN"/>
          <w14:textFill>
            <w14:solidFill>
              <w14:schemeClr w14:val="tx1"/>
            </w14:solidFill>
          </w14:textFill>
        </w:rPr>
        <w:t>4.2.1 安全检查表法</w:t>
      </w:r>
      <w:bookmarkEnd w:id="166"/>
      <w:bookmarkEnd w:id="167"/>
      <w:bookmarkEnd w:id="168"/>
      <w:bookmarkEnd w:id="169"/>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针对江西铜业集团建设有限公司采掘施工</w:t>
      </w:r>
      <w:r>
        <w:rPr>
          <w:rFonts w:hint="eastAsia"/>
          <w:color w:val="000000" w:themeColor="text1"/>
          <w:lang w:val="en-US" w:eastAsia="zh-CN"/>
          <w14:textFill>
            <w14:solidFill>
              <w14:schemeClr w14:val="tx1"/>
            </w14:solidFill>
          </w14:textFill>
        </w:rPr>
        <w:t>作业</w:t>
      </w:r>
      <w:r>
        <w:rPr>
          <w:rFonts w:hint="eastAsia"/>
          <w:color w:val="000000" w:themeColor="text1"/>
          <w14:textFill>
            <w14:solidFill>
              <w14:schemeClr w14:val="tx1"/>
            </w14:solidFill>
          </w14:textFill>
        </w:rPr>
        <w:t>的实际情况，所选用的安全检查表为江西省安全生产监督管理局制订的《关于印发江西省非煤矿山安全检查表的通知》（赣安监管一字</w:t>
      </w:r>
      <w:r>
        <w:rPr>
          <w:rFonts w:hint="eastAsia"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2008</w:t>
      </w:r>
      <w:r>
        <w:rPr>
          <w:rFonts w:hint="eastAsia"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338号</w:t>
      </w:r>
      <w:r>
        <w:rPr>
          <w:rFonts w:hint="eastAsia"/>
          <w:color w:val="000000" w:themeColor="text1"/>
          <w:lang w:eastAsia="zh-CN"/>
          <w14:textFill>
            <w14:solidFill>
              <w14:schemeClr w14:val="tx1"/>
            </w14:solidFill>
          </w14:textFill>
        </w:rPr>
        <w:t>，已</w:t>
      </w:r>
      <w:r>
        <w:rPr>
          <w:rFonts w:hint="eastAsia"/>
          <w:color w:val="000000" w:themeColor="text1"/>
          <w:lang w:val="en-US" w:eastAsia="zh-CN"/>
          <w14:textFill>
            <w14:solidFill>
              <w14:schemeClr w14:val="tx1"/>
            </w14:solidFill>
          </w14:textFill>
        </w:rPr>
        <w:t>按现行法律法规、标准规范进行了更新</w:t>
      </w:r>
      <w:r>
        <w:rPr>
          <w:rFonts w:hint="eastAsia"/>
          <w:color w:val="000000" w:themeColor="text1"/>
          <w14:textFill>
            <w14:solidFill>
              <w14:schemeClr w14:val="tx1"/>
            </w14:solidFill>
          </w14:textFill>
        </w:rPr>
        <w:t>）中的江西省非煤矿山采掘施工</w:t>
      </w:r>
      <w:r>
        <w:rPr>
          <w:rFonts w:hint="eastAsia"/>
          <w:color w:val="000000" w:themeColor="text1"/>
          <w:lang w:val="en-US" w:eastAsia="zh-CN"/>
          <w14:textFill>
            <w14:solidFill>
              <w14:schemeClr w14:val="tx1"/>
            </w14:solidFill>
          </w14:textFill>
        </w:rPr>
        <w:t>作</w:t>
      </w:r>
      <w:r>
        <w:rPr>
          <w:rFonts w:hint="eastAsia"/>
          <w:color w:val="000000" w:themeColor="text1"/>
          <w14:textFill>
            <w14:solidFill>
              <w14:schemeClr w14:val="tx1"/>
            </w14:solidFill>
          </w14:textFill>
        </w:rPr>
        <w:t>业安全检查表，对安全管理单元与施工设备安全单元进行评价。</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目前该公司为《安全生产许可证》延期换证，本次评价仅针对该项目部安全管理、设备安全进行评价，不对具体的矿山系统进行评价。</w:t>
      </w:r>
    </w:p>
    <w:p>
      <w:pPr>
        <w:numPr>
          <w:ilvl w:val="0"/>
          <w:numId w:val="0"/>
        </w:numPr>
        <w:bidi w:val="0"/>
        <w:ind w:firstLine="560" w:firstLineChars="200"/>
        <w:rPr>
          <w:rFonts w:hint="eastAsia"/>
          <w:color w:val="000000" w:themeColor="text1"/>
          <w14:textFill>
            <w14:solidFill>
              <w14:schemeClr w14:val="tx1"/>
            </w14:solidFill>
          </w14:textFill>
        </w:rPr>
      </w:pPr>
      <w:r>
        <w:rPr>
          <w:rFonts w:hint="eastAsia" w:ascii="Times New Roman" w:hAnsi="Times New Roman" w:eastAsia="宋体" w:cs="Times New Roman"/>
          <w:color w:val="000000" w:themeColor="text1"/>
          <w:kern w:val="2"/>
          <w:sz w:val="28"/>
          <w:szCs w:val="24"/>
          <w:lang w:val="en-US" w:eastAsia="zh-CN" w:bidi="ar-SA"/>
          <w14:textFill>
            <w14:solidFill>
              <w14:schemeClr w14:val="tx1"/>
            </w14:solidFill>
          </w14:textFill>
        </w:rPr>
        <w:t>1.</w:t>
      </w:r>
      <w:r>
        <w:rPr>
          <w:rFonts w:hint="eastAsia"/>
          <w:color w:val="000000" w:themeColor="text1"/>
          <w14:textFill>
            <w14:solidFill>
              <w14:schemeClr w14:val="tx1"/>
            </w14:solidFill>
          </w14:textFill>
        </w:rPr>
        <w:t>安全检查表编制的主依据</w:t>
      </w:r>
    </w:p>
    <w:p>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有关法律、法规、标准</w:t>
      </w:r>
    </w:p>
    <w:p>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事故案例、经验、教训</w:t>
      </w:r>
    </w:p>
    <w:p>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《关于印发江西省非煤矿山安全检查表的通知》（赣安监管—字</w:t>
      </w:r>
      <w:r>
        <w:rPr>
          <w:rFonts w:hint="eastAsia"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2008</w:t>
      </w:r>
      <w:r>
        <w:rPr>
          <w:rFonts w:hint="eastAsia" w:ascii="宋体" w:hAnsi="宋体" w:eastAsia="宋体" w:cs="宋体"/>
          <w:color w:val="000000" w:themeColor="text1"/>
          <w14:textFill>
            <w14:solidFill>
              <w14:schemeClr w14:val="tx1"/>
            </w14:solidFill>
          </w14:textFill>
        </w:rPr>
        <w:t>]</w:t>
      </w:r>
      <w:r>
        <w:rPr>
          <w:rFonts w:hint="eastAsia"/>
          <w:color w:val="000000" w:themeColor="text1"/>
          <w14:textFill>
            <w14:solidFill>
              <w14:schemeClr w14:val="tx1"/>
            </w14:solidFill>
          </w14:textFill>
        </w:rPr>
        <w:t>338号）所附的《江西省非煤矿山采掘施工</w:t>
      </w:r>
      <w:r>
        <w:rPr>
          <w:rFonts w:hint="eastAsia"/>
          <w:color w:val="000000" w:themeColor="text1"/>
          <w:lang w:val="en-US" w:eastAsia="zh-CN"/>
          <w14:textFill>
            <w14:solidFill>
              <w14:schemeClr w14:val="tx1"/>
            </w14:solidFill>
          </w14:textFill>
        </w:rPr>
        <w:t>作</w:t>
      </w:r>
      <w:r>
        <w:rPr>
          <w:rFonts w:hint="eastAsia"/>
          <w:color w:val="000000" w:themeColor="text1"/>
          <w14:textFill>
            <w14:solidFill>
              <w14:schemeClr w14:val="tx1"/>
            </w14:solidFill>
          </w14:textFill>
        </w:rPr>
        <w:t>业安全检查表》</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并按现行的法律法规、标准规范进行了更新</w:t>
      </w:r>
      <w:r>
        <w:rPr>
          <w:rFonts w:hint="eastAsia"/>
          <w:color w:val="000000" w:themeColor="text1"/>
          <w14:textFill>
            <w14:solidFill>
              <w14:schemeClr w14:val="tx1"/>
            </w14:solidFill>
          </w14:textFill>
        </w:rPr>
        <w:t>。</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2. </w:t>
      </w:r>
      <w:r>
        <w:rPr>
          <w:rFonts w:hint="eastAsia"/>
          <w:color w:val="000000" w:themeColor="text1"/>
          <w14:textFill>
            <w14:solidFill>
              <w14:schemeClr w14:val="tx1"/>
            </w14:solidFill>
          </w14:textFill>
        </w:rPr>
        <w:t>检查表分析步骤</w:t>
      </w:r>
    </w:p>
    <w:p>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选择确定的安全检查表</w:t>
      </w:r>
    </w:p>
    <w:p>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完成分析</w:t>
      </w:r>
    </w:p>
    <w:p>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编制分析结果文件</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3. </w:t>
      </w:r>
      <w:r>
        <w:rPr>
          <w:rFonts w:hint="eastAsia"/>
          <w:color w:val="000000" w:themeColor="text1"/>
          <w14:textFill>
            <w14:solidFill>
              <w14:schemeClr w14:val="tx1"/>
            </w14:solidFill>
          </w14:textFill>
        </w:rPr>
        <w:t>检查表评价程序</w:t>
      </w:r>
    </w:p>
    <w:p>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熟悉评价对象</w:t>
      </w:r>
    </w:p>
    <w:p>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收集资料，包括法律、法规、规程、标准、案例、经验教训。</w:t>
      </w:r>
    </w:p>
    <w:p>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编制检查表</w:t>
      </w:r>
    </w:p>
    <w:p>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按检查表逐项检查，按表的内容回答“是”、“否”、“符合”、“不符合”或以“打分’的形式将检查项目，作出肯定明确的回答。</w:t>
      </w:r>
    </w:p>
    <w:p>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表述分析、评价结果。</w:t>
      </w:r>
    </w:p>
    <w:p>
      <w:pPr>
        <w:pStyle w:val="4"/>
        <w:bidi w:val="0"/>
        <w:rPr>
          <w:rFonts w:hint="default"/>
          <w:color w:val="000000" w:themeColor="text1"/>
          <w:lang w:val="en-US" w:eastAsia="zh-CN"/>
          <w14:textFill>
            <w14:solidFill>
              <w14:schemeClr w14:val="tx1"/>
            </w14:solidFill>
          </w14:textFill>
        </w:rPr>
      </w:pPr>
      <w:bookmarkStart w:id="170" w:name="_Toc19001"/>
      <w:bookmarkStart w:id="171" w:name="_Toc21491"/>
      <w:bookmarkStart w:id="172" w:name="_Toc24652"/>
      <w:bookmarkStart w:id="173" w:name="_Toc12730"/>
      <w:bookmarkStart w:id="174" w:name="_Toc5132"/>
      <w:r>
        <w:rPr>
          <w:rFonts w:hint="default"/>
          <w:color w:val="000000" w:themeColor="text1"/>
          <w:lang w:val="en-US" w:eastAsia="zh-CN"/>
          <w14:textFill>
            <w14:solidFill>
              <w14:schemeClr w14:val="tx1"/>
            </w14:solidFill>
          </w14:textFill>
        </w:rPr>
        <w:t>4.2.</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 xml:space="preserve"> 作业条件危险性评价法</w:t>
      </w:r>
      <w:bookmarkEnd w:id="170"/>
      <w:bookmarkEnd w:id="171"/>
      <w:bookmarkEnd w:id="172"/>
      <w:bookmarkEnd w:id="173"/>
      <w:bookmarkEnd w:id="174"/>
    </w:p>
    <w:p>
      <w:pPr>
        <w:bidi w:val="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一、</w:t>
      </w:r>
      <w:r>
        <w:rPr>
          <w:rFonts w:hint="default"/>
          <w:color w:val="000000" w:themeColor="text1"/>
          <w14:textFill>
            <w14:solidFill>
              <w14:schemeClr w14:val="tx1"/>
            </w14:solidFill>
          </w14:textFill>
        </w:rPr>
        <w:t>评价方法简介</w:t>
      </w:r>
    </w:p>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作业条件危险性评价法是一种简单易行的评价操作人员在具有潜在危险性环境中作业时的危险性的半定量评价方法。</w:t>
      </w:r>
    </w:p>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作业条件危险性评价法用与系统风险有关的三种因素指标值之积来评价操作人员伤亡风险大小，这三种因素是L：事故发生的可能性；E：人员暴露于危险环境中的频繁程度；C：一旦发生事故可能造成的后果。给三种因素的不同等级分别确定不同的分值，再以三个分值的乘积D来评价作业条件危险性的大小。即：D＝L×E×C。</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二、评价步骤</w:t>
      </w:r>
    </w:p>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评价步骤为：</w:t>
      </w:r>
    </w:p>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1、以类比作业条件比较为基础，由熟悉作业条件的人员组成评价小组；</w:t>
      </w:r>
    </w:p>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2、由评价小组成员按照标准给L、E、C分别打分，取各组的平均值作为L、E、C的计算分值，用计算的危险性分值D来评价作业条件的危险性等级。</w:t>
      </w:r>
    </w:p>
    <w:p>
      <w:pPr>
        <w:bidi w:val="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三、</w:t>
      </w:r>
      <w:r>
        <w:rPr>
          <w:rFonts w:hint="default"/>
          <w:color w:val="000000" w:themeColor="text1"/>
          <w14:textFill>
            <w14:solidFill>
              <w14:schemeClr w14:val="tx1"/>
            </w14:solidFill>
          </w14:textFill>
        </w:rPr>
        <w:t>赋分标准</w:t>
      </w:r>
    </w:p>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1、事故发生的可能性（L）</w:t>
      </w:r>
    </w:p>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w:t>
      </w:r>
      <w:r>
        <w:rPr>
          <w:rFonts w:hint="eastAsia"/>
          <w:color w:val="000000" w:themeColor="text1"/>
          <w:lang w:val="en-US" w:eastAsia="zh-CN"/>
          <w14:textFill>
            <w14:solidFill>
              <w14:schemeClr w14:val="tx1"/>
            </w14:solidFill>
          </w14:textFill>
        </w:rPr>
        <w:t>2</w:t>
      </w:r>
      <w:r>
        <w:rPr>
          <w:rFonts w:hint="default"/>
          <w:color w:val="000000" w:themeColor="text1"/>
          <w14:textFill>
            <w14:solidFill>
              <w14:schemeClr w14:val="tx1"/>
            </w14:solidFill>
          </w14:textFill>
        </w:rPr>
        <w:t>。</w:t>
      </w:r>
    </w:p>
    <w:p>
      <w:pPr>
        <w:pStyle w:val="38"/>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表4-</w:t>
      </w:r>
      <w:r>
        <w:rPr>
          <w:rFonts w:hint="eastAsia" w:cs="Times New Roman"/>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 事故发生的可能性（L）</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3230"/>
        <w:gridCol w:w="1076"/>
        <w:gridCol w:w="3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分数值</w:t>
            </w:r>
          </w:p>
        </w:tc>
        <w:tc>
          <w:tcPr>
            <w:tcW w:w="323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事故发生的可能性</w:t>
            </w:r>
          </w:p>
        </w:tc>
        <w:tc>
          <w:tcPr>
            <w:tcW w:w="1076"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分数值</w:t>
            </w:r>
          </w:p>
        </w:tc>
        <w:tc>
          <w:tcPr>
            <w:tcW w:w="3328"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事故发生的可能性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w:t>
            </w:r>
          </w:p>
        </w:tc>
        <w:tc>
          <w:tcPr>
            <w:tcW w:w="323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完全可以预料到</w:t>
            </w:r>
          </w:p>
        </w:tc>
        <w:tc>
          <w:tcPr>
            <w:tcW w:w="1076"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w:t>
            </w:r>
          </w:p>
        </w:tc>
        <w:tc>
          <w:tcPr>
            <w:tcW w:w="3328"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极不可能，可以设想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323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相当可能</w:t>
            </w:r>
          </w:p>
        </w:tc>
        <w:tc>
          <w:tcPr>
            <w:tcW w:w="1076"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0.2</w:t>
            </w:r>
          </w:p>
        </w:tc>
        <w:tc>
          <w:tcPr>
            <w:tcW w:w="3328"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17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323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可能，但不经常</w:t>
            </w:r>
          </w:p>
        </w:tc>
        <w:tc>
          <w:tcPr>
            <w:tcW w:w="1076"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0.1</w:t>
            </w:r>
          </w:p>
        </w:tc>
        <w:tc>
          <w:tcPr>
            <w:tcW w:w="3328"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实际不可能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1174"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323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可能性小，完全意外</w:t>
            </w:r>
          </w:p>
        </w:tc>
        <w:tc>
          <w:tcPr>
            <w:tcW w:w="1076"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328"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2、人员暴露于危险环境的频繁程度（E）</w:t>
      </w:r>
    </w:p>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w:t>
      </w: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w:t>
      </w:r>
    </w:p>
    <w:p>
      <w:pPr>
        <w:pStyle w:val="38"/>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表4-</w:t>
      </w:r>
      <w:r>
        <w:rPr>
          <w:rFonts w:hint="eastAsia" w:cs="Times New Roman"/>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 人员暴露于危险环境的频繁程度（E）</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895"/>
        <w:gridCol w:w="1154"/>
        <w:gridCol w:w="3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304" w:type="dxa"/>
            <w:noWrap w:val="0"/>
            <w:vAlign w:val="center"/>
          </w:tcPr>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分数值</w:t>
            </w:r>
          </w:p>
        </w:tc>
        <w:tc>
          <w:tcPr>
            <w:tcW w:w="2895" w:type="dxa"/>
            <w:noWrap w:val="0"/>
            <w:vAlign w:val="center"/>
          </w:tcPr>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人员暴露于危险</w:t>
            </w:r>
          </w:p>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环境的频繁程度</w:t>
            </w:r>
          </w:p>
        </w:tc>
        <w:tc>
          <w:tcPr>
            <w:tcW w:w="1154" w:type="dxa"/>
            <w:noWrap w:val="0"/>
            <w:vAlign w:val="center"/>
          </w:tcPr>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分数值</w:t>
            </w:r>
          </w:p>
        </w:tc>
        <w:tc>
          <w:tcPr>
            <w:tcW w:w="3355" w:type="dxa"/>
            <w:noWrap w:val="0"/>
            <w:vAlign w:val="center"/>
          </w:tcPr>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人员暴露于危险</w:t>
            </w:r>
          </w:p>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环境的频繁程度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04"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w:t>
            </w:r>
          </w:p>
        </w:tc>
        <w:tc>
          <w:tcPr>
            <w:tcW w:w="2895"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连续暴露</w:t>
            </w:r>
          </w:p>
        </w:tc>
        <w:tc>
          <w:tcPr>
            <w:tcW w:w="1154"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3355"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304"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2895"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每天工作时间暴露</w:t>
            </w:r>
          </w:p>
        </w:tc>
        <w:tc>
          <w:tcPr>
            <w:tcW w:w="1154"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3355"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304"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2895"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每周一次，或偶然暴露</w:t>
            </w:r>
          </w:p>
        </w:tc>
        <w:tc>
          <w:tcPr>
            <w:tcW w:w="1154"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0.5</w:t>
            </w:r>
          </w:p>
        </w:tc>
        <w:tc>
          <w:tcPr>
            <w:tcW w:w="3355"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非常罕见的暴露</w:t>
            </w:r>
          </w:p>
        </w:tc>
      </w:tr>
    </w:tbl>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3、发生事故可能造成的后果（C）</w:t>
      </w:r>
    </w:p>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事故造成的人员伤亡和财产损失的范围变化很大，所以规定分数值为1－100。把需要治疗的轻微伤害或较小财产损失的分数值规定为1，造成多人死亡或重大财产损失的分数值规定为100，介于两者之间的情况规定若干个中间值。见表4-</w:t>
      </w:r>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w:t>
      </w:r>
    </w:p>
    <w:p>
      <w:pPr>
        <w:pStyle w:val="38"/>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表4-</w:t>
      </w:r>
      <w:r>
        <w:rPr>
          <w:rFonts w:hint="eastAsia" w:cs="Times New Roman"/>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 发生事故可能造成的后果（C）</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708"/>
        <w:gridCol w:w="1060"/>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59"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分数值</w:t>
            </w:r>
          </w:p>
        </w:tc>
        <w:tc>
          <w:tcPr>
            <w:tcW w:w="3708"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发生事故可能造成的后果</w:t>
            </w:r>
          </w:p>
        </w:tc>
        <w:tc>
          <w:tcPr>
            <w:tcW w:w="1060"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分数值</w:t>
            </w:r>
          </w:p>
        </w:tc>
        <w:tc>
          <w:tcPr>
            <w:tcW w:w="3178"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发生事故可能造成的后果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59"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100</w:t>
            </w:r>
          </w:p>
        </w:tc>
        <w:tc>
          <w:tcPr>
            <w:tcW w:w="3708"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大灾难，多人死亡或重大财产损失</w:t>
            </w:r>
          </w:p>
        </w:tc>
        <w:tc>
          <w:tcPr>
            <w:tcW w:w="1060"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w:t>
            </w:r>
          </w:p>
        </w:tc>
        <w:tc>
          <w:tcPr>
            <w:tcW w:w="3178"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严重，重伤或较小的财产损失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59"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40</w:t>
            </w:r>
          </w:p>
        </w:tc>
        <w:tc>
          <w:tcPr>
            <w:tcW w:w="3708"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灾难，数人死亡或很大财产损失</w:t>
            </w:r>
          </w:p>
        </w:tc>
        <w:tc>
          <w:tcPr>
            <w:tcW w:w="1060"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3178" w:type="dxa"/>
            <w:noWrap w:val="0"/>
            <w:vAlign w:val="center"/>
          </w:tcPr>
          <w:p>
            <w:pPr>
              <w:spacing w:line="40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重大，致残或很小的财产损失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59" w:type="dxa"/>
            <w:noWrap w:val="0"/>
            <w:vAlign w:val="center"/>
          </w:tcPr>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15</w:t>
            </w:r>
          </w:p>
        </w:tc>
        <w:tc>
          <w:tcPr>
            <w:tcW w:w="3708" w:type="dxa"/>
            <w:noWrap w:val="0"/>
            <w:vAlign w:val="center"/>
          </w:tcPr>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非常严重，一人死亡</w:t>
            </w:r>
          </w:p>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或一定的财产损失</w:t>
            </w:r>
          </w:p>
        </w:tc>
        <w:tc>
          <w:tcPr>
            <w:tcW w:w="1060" w:type="dxa"/>
            <w:noWrap w:val="0"/>
            <w:vAlign w:val="center"/>
          </w:tcPr>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3178" w:type="dxa"/>
            <w:noWrap w:val="0"/>
            <w:vAlign w:val="center"/>
          </w:tcPr>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引人注目，</w:t>
            </w:r>
          </w:p>
          <w:p>
            <w:pPr>
              <w:spacing w:line="280" w:lineRule="exact"/>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不利于基本的安全卫生要求</w:t>
            </w:r>
          </w:p>
        </w:tc>
      </w:tr>
    </w:tbl>
    <w:p>
      <w:pPr>
        <w:numPr>
          <w:ilvl w:val="0"/>
          <w:numId w:val="14"/>
        </w:numPr>
        <w:bidi w:val="0"/>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危险等级划分标准</w:t>
      </w:r>
    </w:p>
    <w:p>
      <w:pPr>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根据经验，危险性分值在20分以下为低危险性，这样的危险比日常生活中骑自行车去上班还要安全些，如果危险性分值在20-70之间，为一般危险，需要注意；如果危险性分值在70-160之间，有显著的危险性，需要采取措施整改；如果危险性分值在160-320之间，有高度危险性，必须立即整改；如果危险性分值大于320，极度危险，应立即停止作业，彻底整改。按危险性分值划分危险性等级的标准见表4-</w:t>
      </w:r>
      <w:r>
        <w:rPr>
          <w:rFonts w:hint="eastAsia"/>
          <w:color w:val="000000" w:themeColor="text1"/>
          <w:lang w:val="en-US" w:eastAsia="zh-CN"/>
          <w14:textFill>
            <w14:solidFill>
              <w14:schemeClr w14:val="tx1"/>
            </w14:solidFill>
          </w14:textFill>
        </w:rPr>
        <w:t>5</w:t>
      </w:r>
      <w:r>
        <w:rPr>
          <w:rFonts w:hint="default"/>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表4-</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 xml:space="preserve"> 危险性等级划分标准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901"/>
        <w:gridCol w:w="1537"/>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19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D值</w:t>
            </w:r>
          </w:p>
        </w:tc>
        <w:tc>
          <w:tcPr>
            <w:tcW w:w="2901"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危险程度</w:t>
            </w:r>
          </w:p>
        </w:tc>
        <w:tc>
          <w:tcPr>
            <w:tcW w:w="1537"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D值</w:t>
            </w:r>
          </w:p>
        </w:tc>
        <w:tc>
          <w:tcPr>
            <w:tcW w:w="3009"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9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＞320</w:t>
            </w:r>
          </w:p>
        </w:tc>
        <w:tc>
          <w:tcPr>
            <w:tcW w:w="2901"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极其危险，不能继续作业</w:t>
            </w:r>
          </w:p>
        </w:tc>
        <w:tc>
          <w:tcPr>
            <w:tcW w:w="1537"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20－70</w:t>
            </w:r>
          </w:p>
        </w:tc>
        <w:tc>
          <w:tcPr>
            <w:tcW w:w="3009"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可能</w:t>
            </w:r>
            <w:r>
              <w:rPr>
                <w:rFonts w:hint="default" w:ascii="Times New Roman" w:hAnsi="Times New Roman" w:eastAsia="宋体" w:cs="Times New Roman"/>
                <w:color w:val="000000" w:themeColor="text1"/>
                <w:sz w:val="21"/>
                <w:szCs w:val="21"/>
                <w14:textFill>
                  <w14:solidFill>
                    <w14:schemeClr w14:val="tx1"/>
                  </w14:solidFill>
                </w14:textFill>
              </w:rPr>
              <w:t>危险，需要注意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19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160－320</w:t>
            </w:r>
          </w:p>
        </w:tc>
        <w:tc>
          <w:tcPr>
            <w:tcW w:w="2901"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高度危险，需立即整改</w:t>
            </w:r>
          </w:p>
        </w:tc>
        <w:tc>
          <w:tcPr>
            <w:tcW w:w="1537"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w:t>
            </w:r>
          </w:p>
        </w:tc>
        <w:tc>
          <w:tcPr>
            <w:tcW w:w="3009"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稍有危险，可以接受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193"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70－160</w:t>
            </w:r>
          </w:p>
        </w:tc>
        <w:tc>
          <w:tcPr>
            <w:tcW w:w="2901"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显著危险，需要整改</w:t>
            </w:r>
          </w:p>
        </w:tc>
        <w:tc>
          <w:tcPr>
            <w:tcW w:w="1537"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3009"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r>
    </w:tbl>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2"/>
        <w:numPr>
          <w:ilvl w:val="0"/>
          <w:numId w:val="5"/>
        </w:numPr>
        <w:bidi w:val="0"/>
        <w:ind w:left="0" w:leftChars="0" w:firstLine="0" w:firstLineChars="0"/>
        <w:rPr>
          <w:rFonts w:hint="eastAsia"/>
          <w:color w:val="000000" w:themeColor="text1"/>
          <w:lang w:val="en-US" w:eastAsia="zh-CN"/>
          <w14:textFill>
            <w14:solidFill>
              <w14:schemeClr w14:val="tx1"/>
            </w14:solidFill>
          </w14:textFill>
        </w:rPr>
      </w:pPr>
      <w:bookmarkStart w:id="175" w:name="_Toc510427390"/>
      <w:bookmarkStart w:id="176" w:name="_Toc24546"/>
      <w:r>
        <w:rPr>
          <w:rFonts w:hint="eastAsia"/>
          <w:color w:val="000000" w:themeColor="text1"/>
          <w:lang w:val="en-US" w:eastAsia="zh-CN"/>
          <w14:textFill>
            <w14:solidFill>
              <w14:schemeClr w14:val="tx1"/>
            </w14:solidFill>
          </w14:textFill>
        </w:rPr>
        <w:t>安全评价</w:t>
      </w:r>
      <w:bookmarkEnd w:id="175"/>
      <w:bookmarkEnd w:id="176"/>
    </w:p>
    <w:p>
      <w:pPr>
        <w:pStyle w:val="3"/>
        <w:bidi w:val="0"/>
        <w:rPr>
          <w:rFonts w:hint="eastAsia"/>
          <w:color w:val="000000" w:themeColor="text1"/>
          <w:lang w:val="en-US" w:eastAsia="zh-CN"/>
          <w14:textFill>
            <w14:solidFill>
              <w14:schemeClr w14:val="tx1"/>
            </w14:solidFill>
          </w14:textFill>
        </w:rPr>
      </w:pPr>
      <w:bookmarkStart w:id="177" w:name="_Toc510427391"/>
      <w:bookmarkStart w:id="178" w:name="_Toc2111"/>
      <w:r>
        <w:rPr>
          <w:rFonts w:hint="eastAsia"/>
          <w:color w:val="000000" w:themeColor="text1"/>
          <w:lang w:val="en-US" w:eastAsia="zh-CN"/>
          <w14:textFill>
            <w14:solidFill>
              <w14:schemeClr w14:val="tx1"/>
            </w14:solidFill>
          </w14:textFill>
        </w:rPr>
        <w:t>5.1 安全管理单元评价</w:t>
      </w:r>
      <w:bookmarkEnd w:id="177"/>
      <w:bookmarkEnd w:id="178"/>
    </w:p>
    <w:p>
      <w:pPr>
        <w:pStyle w:val="4"/>
        <w:bidi w:val="0"/>
        <w:rPr>
          <w:rFonts w:hint="default"/>
          <w:color w:val="000000" w:themeColor="text1"/>
          <w:lang w:val="en-US" w:eastAsia="zh-CN"/>
          <w14:textFill>
            <w14:solidFill>
              <w14:schemeClr w14:val="tx1"/>
            </w14:solidFill>
          </w14:textFill>
        </w:rPr>
      </w:pPr>
      <w:bookmarkStart w:id="179" w:name="_Toc11086"/>
      <w:r>
        <w:rPr>
          <w:rFonts w:hint="eastAsia"/>
          <w:color w:val="000000" w:themeColor="text1"/>
          <w:lang w:val="en-US" w:eastAsia="zh-CN"/>
          <w14:textFill>
            <w14:solidFill>
              <w14:schemeClr w14:val="tx1"/>
            </w14:solidFill>
          </w14:textFill>
        </w:rPr>
        <w:t>5.1.1 安全检查表评价</w:t>
      </w:r>
      <w:bookmarkEnd w:id="179"/>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根据《江西省非煤矿山采掘施工</w:t>
      </w:r>
      <w:r>
        <w:rPr>
          <w:rFonts w:hint="eastAsia"/>
          <w:color w:val="000000" w:themeColor="text1"/>
          <w:lang w:val="en-US" w:eastAsia="zh-CN"/>
          <w14:textFill>
            <w14:solidFill>
              <w14:schemeClr w14:val="tx1"/>
            </w14:solidFill>
          </w14:textFill>
        </w:rPr>
        <w:t>企</w:t>
      </w:r>
      <w:r>
        <w:rPr>
          <w:rFonts w:hint="eastAsia"/>
          <w:color w:val="000000" w:themeColor="text1"/>
          <w14:textFill>
            <w14:solidFill>
              <w14:schemeClr w14:val="tx1"/>
            </w14:solidFill>
          </w14:textFill>
        </w:rPr>
        <w:t>业安全检查表》，通过查阅证照、记录、资料以及现场查看，对江西铜业集团建设有限公司采掘施工</w:t>
      </w:r>
      <w:r>
        <w:rPr>
          <w:rFonts w:hint="eastAsia"/>
          <w:color w:val="000000" w:themeColor="text1"/>
          <w:lang w:val="en-US" w:eastAsia="zh-CN"/>
          <w14:textFill>
            <w14:solidFill>
              <w14:schemeClr w14:val="tx1"/>
            </w14:solidFill>
          </w14:textFill>
        </w:rPr>
        <w:t>作业的</w:t>
      </w:r>
      <w:r>
        <w:rPr>
          <w:rFonts w:hint="eastAsia"/>
          <w:color w:val="000000" w:themeColor="text1"/>
          <w14:textFill>
            <w14:solidFill>
              <w14:schemeClr w14:val="tx1"/>
            </w14:solidFill>
          </w14:textFill>
        </w:rPr>
        <w:t>安全管理单元进行</w:t>
      </w:r>
      <w:r>
        <w:rPr>
          <w:rFonts w:hint="eastAsia"/>
          <w:color w:val="000000" w:themeColor="text1"/>
          <w:lang w:val="en-US" w:eastAsia="zh-CN"/>
          <w14:textFill>
            <w14:solidFill>
              <w14:schemeClr w14:val="tx1"/>
            </w14:solidFill>
          </w14:textFill>
        </w:rPr>
        <w:t>评价</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表5-1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安全管理单元安全检查表</w:t>
      </w:r>
    </w:p>
    <w:tbl>
      <w:tblPr>
        <w:tblStyle w:val="17"/>
        <w:tblW w:w="90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1"/>
        <w:gridCol w:w="2589"/>
        <w:gridCol w:w="1078"/>
        <w:gridCol w:w="1260"/>
        <w:gridCol w:w="1043"/>
        <w:gridCol w:w="884"/>
        <w:gridCol w:w="752"/>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检查</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项目</w:t>
            </w: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检查内容</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检查依据</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检查</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方法</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检查</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记录</w:t>
            </w:r>
          </w:p>
        </w:tc>
        <w:tc>
          <w:tcPr>
            <w:tcW w:w="884" w:type="dxa"/>
            <w:noWrap w:val="0"/>
            <w:vAlign w:val="center"/>
          </w:tcPr>
          <w:p>
            <w:pPr>
              <w:spacing w:line="300" w:lineRule="exact"/>
              <w:ind w:firstLine="105" w:firstLineChars="5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标准</w:t>
            </w:r>
          </w:p>
          <w:p>
            <w:pPr>
              <w:spacing w:line="300" w:lineRule="exact"/>
              <w:ind w:firstLine="105" w:firstLineChars="5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分值</w:t>
            </w:r>
          </w:p>
        </w:tc>
        <w:tc>
          <w:tcPr>
            <w:tcW w:w="752" w:type="dxa"/>
            <w:noWrap w:val="0"/>
            <w:vAlign w:val="center"/>
          </w:tcPr>
          <w:p>
            <w:pPr>
              <w:spacing w:line="300" w:lineRule="exact"/>
              <w:ind w:firstLine="105" w:firstLineChars="5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评分</w:t>
            </w:r>
          </w:p>
          <w:p>
            <w:pPr>
              <w:spacing w:line="300" w:lineRule="exact"/>
              <w:ind w:firstLine="105" w:firstLineChars="5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标准</w:t>
            </w: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5" w:hRule="atLeast"/>
        </w:trPr>
        <w:tc>
          <w:tcPr>
            <w:tcW w:w="861"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p>
            <w:pPr>
              <w:spacing w:line="300" w:lineRule="exact"/>
              <w:ind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1、相关证照（协议）</w:t>
            </w: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1.1安全生产许可证；</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《安全生产许可证条例》第二条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查看有效证件</w:t>
            </w: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有</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1.2营业执照；</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《企业法人登记管理条例》第三条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查看有效证件</w:t>
            </w: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有</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1.3采矿许可证；</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矿产资源法实施细则》第五条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查看有效证件</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属于采掘施工企业</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无此项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1.4矿山工程施工资质证；</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《非煤矿矿山企业安全生产许可证实施办法》第十三条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查看有效证件</w:t>
            </w: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有</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1.5爆破作业单位许可证；</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《民用爆炸物品管理条例》第三条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查看有效证件</w:t>
            </w: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有</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1.6安全生产标准化证书</w:t>
            </w:r>
            <w:r>
              <w:rPr>
                <w:rFonts w:hint="default" w:ascii="Times New Roman" w:hAnsi="Times New Roman" w:eastAsia="宋体" w:cs="Times New Roman"/>
                <w:bCs/>
                <w:color w:val="000000" w:themeColor="text1"/>
                <w:sz w:val="21"/>
                <w:szCs w:val="21"/>
                <w14:textFill>
                  <w14:solidFill>
                    <w14:schemeClr w14:val="tx1"/>
                  </w14:solidFill>
                </w14:textFill>
              </w:rPr>
              <w:t>；</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《江西省应急管理厅关于印发〈江西省企业安全生产标准化建设定级实施办法（试行）〉的通知》</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查看有效证件</w:t>
            </w: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有</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1.7主要负责人资格证书</w:t>
            </w:r>
            <w:r>
              <w:rPr>
                <w:rFonts w:hint="default" w:ascii="Times New Roman" w:hAnsi="Times New Roman" w:eastAsia="宋体" w:cs="Times New Roman"/>
                <w:bCs/>
                <w:color w:val="000000" w:themeColor="text1"/>
                <w:sz w:val="21"/>
                <w:szCs w:val="21"/>
                <w14:textFill>
                  <w14:solidFill>
                    <w14:schemeClr w14:val="tx1"/>
                  </w14:solidFill>
                </w14:textFill>
              </w:rPr>
              <w:t>；</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《安全生产法》第二十七条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查看有效证件</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持证上岗</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8</w:t>
            </w:r>
            <w:r>
              <w:rPr>
                <w:rFonts w:hint="default" w:ascii="Times New Roman" w:hAnsi="Times New Roman" w:eastAsia="宋体" w:cs="Times New Roman"/>
                <w:bCs/>
                <w:color w:val="000000" w:themeColor="text1"/>
                <w:sz w:val="21"/>
                <w:szCs w:val="21"/>
                <w14:textFill>
                  <w14:solidFill>
                    <w14:schemeClr w14:val="tx1"/>
                  </w14:solidFill>
                </w14:textFill>
              </w:rPr>
              <w:t>安全管理人员资格证；</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《安全生产法》第二十七条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查看有效证件</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持证上岗</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bCs/>
                <w:color w:val="000000" w:themeColor="text1"/>
                <w:sz w:val="21"/>
                <w:szCs w:val="21"/>
                <w14:textFill>
                  <w14:solidFill>
                    <w14:schemeClr w14:val="tx1"/>
                  </w14:solidFill>
                </w14:textFill>
              </w:rPr>
              <w:t>特种作业人员上岗资格证；</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《安全生产法》第</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三十</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查看有效证件</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持证上岗</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bCs/>
                <w:color w:val="000000" w:themeColor="text1"/>
                <w:sz w:val="21"/>
                <w:szCs w:val="21"/>
                <w14:textFill>
                  <w14:solidFill>
                    <w14:schemeClr w14:val="tx1"/>
                  </w14:solidFill>
                </w14:textFill>
              </w:rPr>
              <w:t>从业人员培训证明；</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第二十</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八</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查看有效证件</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对从业人员进行了培训</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1.11隐患排查治理运行有效；</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《国务院安委会办公室关于建立安全隐患排查治理体系的通知》安委办</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2012</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1号</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查看有效证件</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成立了隐患排查治理体系，编制了隐患排查治理相关的制度</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1.1</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Cs/>
                <w:color w:val="000000" w:themeColor="text1"/>
                <w:sz w:val="21"/>
                <w:szCs w:val="21"/>
                <w14:textFill>
                  <w14:solidFill>
                    <w14:schemeClr w14:val="tx1"/>
                  </w14:solidFill>
                </w14:textFill>
              </w:rPr>
              <w:t>与发包的企业签订安全生产管理协议</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第四十</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九</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查看有效文件</w:t>
            </w: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有协议</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1.13安全生产基础资料建档规范</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《关于进一步加强非煤矿山安全生产标准化建设工作的通知》</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查看有效文件</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设有资料室，对档案进行分类管理</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2、安全生产管理体</w:t>
            </w:r>
            <w:bookmarkStart w:id="180" w:name="OLE_LINK1"/>
            <w:r>
              <w:rPr>
                <w:rFonts w:hint="default" w:ascii="Times New Roman" w:hAnsi="Times New Roman" w:eastAsia="宋体" w:cs="Times New Roman"/>
                <w:bCs/>
                <w:color w:val="000000" w:themeColor="text1"/>
                <w:sz w:val="21"/>
                <w:szCs w:val="21"/>
                <w14:textFill>
                  <w14:solidFill>
                    <w14:schemeClr w14:val="tx1"/>
                  </w14:solidFill>
                </w14:textFill>
              </w:rPr>
              <w:t>系和制度建设</w:t>
            </w:r>
            <w:bookmarkEnd w:id="180"/>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2.1应建立安全生产管理体系；</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第十</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二</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查看有效文件</w:t>
            </w:r>
          </w:p>
        </w:tc>
        <w:tc>
          <w:tcPr>
            <w:tcW w:w="104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已建立</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未建立</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不得分</w:t>
            </w: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2.2设置安全管理机构或配备专职人员；</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第</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二十四</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查看有效文件</w:t>
            </w:r>
          </w:p>
        </w:tc>
        <w:tc>
          <w:tcPr>
            <w:tcW w:w="10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已设置安全环保部，配备了专职安全生产管理人员</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w:t>
            </w:r>
          </w:p>
        </w:tc>
        <w:tc>
          <w:tcPr>
            <w:tcW w:w="752" w:type="dxa"/>
            <w:noWrap w:val="0"/>
            <w:vAlign w:val="center"/>
          </w:tcPr>
          <w:p>
            <w:pPr>
              <w:spacing w:line="300" w:lineRule="exact"/>
              <w:ind w:left="240" w:hanging="210" w:hangingChars="10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未设置</w:t>
            </w:r>
          </w:p>
          <w:p>
            <w:pPr>
              <w:spacing w:line="300" w:lineRule="exact"/>
              <w:ind w:left="240" w:hanging="210" w:hangingChars="10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不得分</w:t>
            </w: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2.3建立和健全各级、各部门、各岗位人员安全生产责任制；</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第</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四</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查看有效文件</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符合</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缺1项扣0.5分</w:t>
            </w: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2.4全员安全生产责任制应当明确各岗位的责任人员、责任范围和考核标准等内容；</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第</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二十二</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查看有效文件</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已</w:t>
            </w:r>
            <w:r>
              <w:rPr>
                <w:rFonts w:hint="default" w:ascii="Times New Roman" w:hAnsi="Times New Roman" w:eastAsia="宋体" w:cs="Times New Roman"/>
                <w:bCs/>
                <w:color w:val="000000" w:themeColor="text1"/>
                <w:sz w:val="21"/>
                <w:szCs w:val="21"/>
                <w14:textFill>
                  <w14:solidFill>
                    <w14:schemeClr w14:val="tx1"/>
                  </w14:solidFill>
                </w14:textFill>
              </w:rPr>
              <w:t>明确各岗位的考核标准</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未签订</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不得分</w:t>
            </w: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2.5落实各岗位安全生产责任制；</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第</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四</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查看有效文件</w:t>
            </w: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已落实</w:t>
            </w: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未落实</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不得分</w:t>
            </w: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2.6建立各项安全生产规章制度</w:t>
            </w:r>
          </w:p>
        </w:tc>
        <w:tc>
          <w:tcPr>
            <w:tcW w:w="1078"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《非煤矿矿山企业安全生产许可证实施办法》第六条</w:t>
            </w:r>
          </w:p>
        </w:tc>
        <w:tc>
          <w:tcPr>
            <w:tcW w:w="1260"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查看有效文件</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32</w:t>
            </w:r>
          </w:p>
        </w:tc>
        <w:tc>
          <w:tcPr>
            <w:tcW w:w="752"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861" w:type="dxa"/>
            <w:vMerge w:val="continue"/>
            <w:noWrap w:val="0"/>
            <w:vAlign w:val="center"/>
          </w:tcPr>
          <w:p>
            <w:pPr>
              <w:spacing w:line="300" w:lineRule="exact"/>
              <w:ind w:firstLine="0" w:firstLineChars="0"/>
              <w:jc w:val="center"/>
              <w:rPr>
                <w:color w:val="000000" w:themeColor="text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2.6.1安全检查制度；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2.6.2职业危害预防制度；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2.6.3安全教育培训制度；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color w:val="000000" w:themeColor="text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2.6.4生产安全事故管理制度；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color w:val="000000" w:themeColor="text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2.6.5重大危险源监控和安全隐患排查制度；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2.6.6设备设施安全管理制度；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2.6.7安全生产档案管理制度；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2.6.8安全生产奖惩制度；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color w:val="000000" w:themeColor="text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2.6.9安全目标管理制度；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2.6.10安全例会制度；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2.6.11事故隐患排查与整改制度；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2.6.12安全技术措施审批制度；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color w:val="000000" w:themeColor="text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2.6.13劳动防护用品管理制度；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2.6.14应急管理制度；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2.6.15安全技术措施专项经费提取和管理制度；</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2.6.16特种作业人员管理制度</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安全生产教育培训</w:t>
            </w: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3.1所有从业人员应经“三级”安全教育,并经考核合格后,方可上岗工作。井下作业新员工上岗前不少于72学时;</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江西省安全生产条例》第二十条</w:t>
            </w:r>
          </w:p>
        </w:tc>
        <w:tc>
          <w:tcPr>
            <w:tcW w:w="1260"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查看有效文件</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已培训考核</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缺1项扣2分，1项不齐全扣1分</w:t>
            </w: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continue"/>
            <w:noWrap w:val="0"/>
            <w:vAlign w:val="center"/>
          </w:tcPr>
          <w:p>
            <w:pPr>
              <w:spacing w:line="300" w:lineRule="exact"/>
              <w:ind w:firstLine="0" w:firstLineChars="0"/>
              <w:jc w:val="center"/>
              <w:rPr>
                <w:color w:val="000000" w:themeColor="text1"/>
                <w14:textFill>
                  <w14:solidFill>
                    <w14:schemeClr w14:val="tx1"/>
                  </w14:solidFill>
                </w14:textFill>
              </w:rPr>
            </w:pPr>
          </w:p>
        </w:tc>
        <w:tc>
          <w:tcPr>
            <w:tcW w:w="2589"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3.2矿山主要负责人具备安全生产知识和管理能力</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江西省安全生产条例》第</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十九</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具备</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3.3专职安全管理人员的具备相应安全生产知识和管理能力;</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江西省安全生产条例》第</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十九</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具备</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3.4调换工种或岗位的人员,应进行新工种、岗位上岗前的安全操作培训;</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《金属非金属矿山安全规程》第4.5.4 条</w:t>
            </w: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有此要求</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3.5采用新技术、新工艺、新材料和新设备的人员应进行相应安全知识、操作技能培训合格后方能上岗作业;</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《江西省安全生产条例》第二十六条</w:t>
            </w: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按要求执行</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3.6定期组织实施全员安全再教育，每年不少于20学时。开展班组安全活动，并建立记录;</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《江西省安全生产条例》第二十条</w:t>
            </w: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已定期组织教育，并存有记录</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3.7作业人员的安全教育培训和考核结果应有记录，并存档;</w:t>
            </w: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《江西省安全生产条例》第二十条</w:t>
            </w: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考核结果满足要求，有存档</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trPr>
        <w:tc>
          <w:tcPr>
            <w:tcW w:w="861"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4、</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安全检查</w:t>
            </w: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4.1开展定期、不定期和专项安全检查；</w:t>
            </w:r>
          </w:p>
        </w:tc>
        <w:tc>
          <w:tcPr>
            <w:tcW w:w="1078"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《安全生产法》第</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四十六</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查看有效记录</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有检查</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缺1项</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扣2分</w:t>
            </w: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trPr>
        <w:tc>
          <w:tcPr>
            <w:tcW w:w="861" w:type="dxa"/>
            <w:vMerge w:val="continue"/>
            <w:noWrap w:val="0"/>
            <w:vAlign w:val="center"/>
          </w:tcPr>
          <w:p>
            <w:pPr>
              <w:spacing w:line="300" w:lineRule="exact"/>
              <w:ind w:firstLine="0" w:firstLineChars="0"/>
              <w:jc w:val="center"/>
              <w:rPr>
                <w:color w:val="000000" w:themeColor="text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4.2有安全检查记录、隐患整改记录；</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有记录</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4.3有检查处理记录。</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有记录</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trPr>
        <w:tc>
          <w:tcPr>
            <w:tcW w:w="861"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5、</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安全投入</w:t>
            </w: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5.1提取安全技术措施经费投入符合安全生产要求。</w:t>
            </w:r>
          </w:p>
        </w:tc>
        <w:tc>
          <w:tcPr>
            <w:tcW w:w="1078"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《安全生产法》第</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二十三</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vMerge w:val="restart"/>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记录</w:t>
            </w: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3</w:t>
            </w:r>
          </w:p>
        </w:tc>
        <w:tc>
          <w:tcPr>
            <w:tcW w:w="752"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1项未做到扣3分</w:t>
            </w: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trPr>
        <w:tc>
          <w:tcPr>
            <w:tcW w:w="861" w:type="dxa"/>
            <w:vMerge w:val="continue"/>
            <w:noWrap w:val="0"/>
            <w:vAlign w:val="center"/>
          </w:tcPr>
          <w:p>
            <w:pPr>
              <w:spacing w:line="300" w:lineRule="exact"/>
              <w:ind w:firstLine="0" w:firstLineChars="0"/>
              <w:jc w:val="center"/>
              <w:rPr>
                <w:color w:val="000000" w:themeColor="text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5.2是否有保证安全生产投入的证明文件。</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3</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5.3有安全投入使用计划。</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3</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5.4有投入购置安全设施设备等实物发票。</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缺少部分安全设施的实物发票。</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3</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5" w:hRule="atLeast"/>
        </w:trPr>
        <w:tc>
          <w:tcPr>
            <w:tcW w:w="861"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6、</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保险</w:t>
            </w: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6.1依法为员工缴纳工伤保险；</w:t>
            </w:r>
          </w:p>
        </w:tc>
        <w:tc>
          <w:tcPr>
            <w:tcW w:w="1078"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《江西省安全生产条例》第</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二十八</w:t>
            </w:r>
            <w:r>
              <w:rPr>
                <w:rFonts w:hint="default" w:ascii="Times New Roman" w:hAnsi="Times New Roman" w:eastAsia="宋体" w:cs="Times New Roman"/>
                <w:bCs/>
                <w:color w:val="000000" w:themeColor="text1"/>
                <w:sz w:val="21"/>
                <w:szCs w:val="21"/>
                <w14:textFill>
                  <w14:solidFill>
                    <w14:schemeClr w14:val="tx1"/>
                  </w14:solidFill>
                </w14:textFill>
              </w:rPr>
              <w:t>条</w:t>
            </w:r>
          </w:p>
        </w:tc>
        <w:tc>
          <w:tcPr>
            <w:tcW w:w="1260"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查看有效文件</w:t>
            </w: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已缴纳</w:t>
            </w:r>
          </w:p>
        </w:tc>
        <w:tc>
          <w:tcPr>
            <w:tcW w:w="884"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否决项</w:t>
            </w:r>
          </w:p>
        </w:tc>
        <w:tc>
          <w:tcPr>
            <w:tcW w:w="752"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5" w:hRule="atLeast"/>
        </w:trPr>
        <w:tc>
          <w:tcPr>
            <w:tcW w:w="861" w:type="dxa"/>
            <w:vMerge w:val="continue"/>
            <w:noWrap w:val="0"/>
            <w:vAlign w:val="center"/>
          </w:tcPr>
          <w:p>
            <w:pPr>
              <w:spacing w:line="300" w:lineRule="exact"/>
              <w:ind w:firstLine="0" w:firstLineChars="0"/>
              <w:jc w:val="center"/>
              <w:rPr>
                <w:color w:val="000000" w:themeColor="text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6.2办理安全生产责任险。</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已缴纳</w:t>
            </w:r>
          </w:p>
        </w:tc>
        <w:tc>
          <w:tcPr>
            <w:tcW w:w="884"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7、</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应急</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救援</w:t>
            </w: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7.1成立应急救援组织机构或指定专职人员；</w:t>
            </w:r>
          </w:p>
        </w:tc>
        <w:tc>
          <w:tcPr>
            <w:tcW w:w="1078"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《安全生产法》第八十一</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八十二条</w:t>
            </w:r>
            <w:r>
              <w:rPr>
                <w:rFonts w:hint="eastAsia" w:ascii="Times New Roman" w:hAnsi="Times New Roman" w:eastAsia="宋体" w:cs="Times New Roman"/>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Cs/>
                <w:color w:val="000000" w:themeColor="text1"/>
                <w:sz w:val="21"/>
                <w:szCs w:val="21"/>
                <w14:textFill>
                  <w14:solidFill>
                    <w14:schemeClr w14:val="tx1"/>
                  </w14:solidFill>
                </w14:textFill>
              </w:rPr>
              <w:t>《非煤矿矿山企业安全生产许可证实施办法》第</w:t>
            </w:r>
          </w:p>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六条</w:t>
            </w:r>
            <w:r>
              <w:rPr>
                <w:rFonts w:hint="eastAsia" w:ascii="Times New Roman" w:hAnsi="Times New Roman" w:eastAsia="宋体" w:cs="Times New Roman"/>
                <w:bCs/>
                <w:color w:val="000000" w:themeColor="text1"/>
                <w:sz w:val="21"/>
                <w:szCs w:val="21"/>
                <w:lang w:eastAsia="zh-CN"/>
                <w14:textFill>
                  <w14:solidFill>
                    <w14:schemeClr w14:val="tx1"/>
                  </w14:solidFill>
                </w14:textFill>
              </w:rPr>
              <w:t>；《金属非金属矿山安全规程》第 8.1、8.2条；《江西省安全生产条例》第四十二条。</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查看有效文件</w:t>
            </w: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已成立</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缺1项扣2分，1项不完善扣1分</w:t>
            </w: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continue"/>
            <w:noWrap w:val="0"/>
            <w:vAlign w:val="center"/>
          </w:tcPr>
          <w:p>
            <w:pPr>
              <w:spacing w:line="300" w:lineRule="exact"/>
              <w:ind w:firstLine="0" w:firstLineChars="0"/>
              <w:jc w:val="center"/>
              <w:rPr>
                <w:color w:val="000000" w:themeColor="text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7.2编制边坡坍塌、排土场泥石流、爆破伤害等各种事故，以及采矿诱发地质灾害等事故的应急救援预案;</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已编制</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7.3应急救援预案内容是否符合要求；</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符合要求</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7.4是否进行事故应急救援演练；</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已进行</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7.5应与专业机构签订应急救援协议；</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已签订</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7.6应急救援设备、器材配备是否满足救援要求。</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满足要求</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7.7与专业矿山救护队签订应急救援协议</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有</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861"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8、</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设备</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设施</w:t>
            </w: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8.1企业应建立设备设施档案；</w:t>
            </w:r>
          </w:p>
        </w:tc>
        <w:tc>
          <w:tcPr>
            <w:tcW w:w="1078"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金属非金属矿山安全规程》第 4.7.4、4.7.5 条</w:t>
            </w:r>
          </w:p>
        </w:tc>
        <w:tc>
          <w:tcPr>
            <w:tcW w:w="1260" w:type="dxa"/>
            <w:vMerge w:val="restart"/>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查看有效</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记录</w:t>
            </w: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有</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restart"/>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1项不符合扣2分，</w:t>
            </w: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1项不完善扣1分</w:t>
            </w: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861" w:type="dxa"/>
            <w:vMerge w:val="continue"/>
            <w:noWrap w:val="0"/>
            <w:vAlign w:val="center"/>
          </w:tcPr>
          <w:p>
            <w:pPr>
              <w:spacing w:line="300" w:lineRule="exact"/>
              <w:ind w:firstLine="0" w:firstLineChars="0"/>
              <w:jc w:val="center"/>
              <w:rPr>
                <w:color w:val="000000" w:themeColor="text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8.2特种设备应经法定机构检验合格，持证使用；</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8.3各种安全仪器、仪表和附件经周期性检验合格，并有校验记录；</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8.4企业应经常进行设备设施的检修保养，并有专人负责维护；</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861"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8.5配备与承担工程项目相适应的设备设施，并保持完好。</w:t>
            </w:r>
          </w:p>
        </w:tc>
        <w:tc>
          <w:tcPr>
            <w:tcW w:w="1078"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符合</w:t>
            </w:r>
          </w:p>
        </w:tc>
        <w:tc>
          <w:tcPr>
            <w:tcW w:w="88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c>
          <w:tcPr>
            <w:tcW w:w="752" w:type="dxa"/>
            <w:vMerge w:val="continue"/>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0" w:hRule="atLeast"/>
        </w:trPr>
        <w:tc>
          <w:tcPr>
            <w:tcW w:w="861"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合计</w:t>
            </w:r>
          </w:p>
        </w:tc>
        <w:tc>
          <w:tcPr>
            <w:tcW w:w="2589"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78"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260"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1043"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88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100</w:t>
            </w:r>
          </w:p>
        </w:tc>
        <w:tc>
          <w:tcPr>
            <w:tcW w:w="752"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c>
          <w:tcPr>
            <w:tcW w:w="614" w:type="dxa"/>
            <w:noWrap w:val="0"/>
            <w:vAlign w:val="center"/>
          </w:tcPr>
          <w:p>
            <w:pPr>
              <w:spacing w:line="300" w:lineRule="exact"/>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97</w:t>
            </w:r>
          </w:p>
        </w:tc>
      </w:tr>
    </w:tbl>
    <w:p>
      <w:pPr>
        <w:bidi w:val="0"/>
        <w:rPr>
          <w:rFonts w:hint="eastAsia" w:eastAsia="宋体"/>
          <w:color w:val="000000" w:themeColor="text1"/>
          <w:lang w:eastAsia="zh-CN"/>
          <w14:textFill>
            <w14:solidFill>
              <w14:schemeClr w14:val="tx1"/>
            </w14:solidFill>
          </w14:textFill>
        </w:rPr>
      </w:pPr>
      <w:bookmarkStart w:id="181" w:name="_Toc149401574"/>
      <w:bookmarkStart w:id="182" w:name="_Toc211307231"/>
      <w:r>
        <w:rPr>
          <w:rFonts w:hint="eastAsia"/>
          <w:color w:val="000000" w:themeColor="text1"/>
          <w:lang w:val="en-US" w:eastAsia="zh-CN"/>
          <w14:textFill>
            <w14:solidFill>
              <w14:schemeClr w14:val="tx1"/>
            </w14:solidFill>
          </w14:textFill>
        </w:rPr>
        <w:t>注：1、</w:t>
      </w:r>
      <w:r>
        <w:rPr>
          <w:rFonts w:hint="eastAsia"/>
          <w:color w:val="000000" w:themeColor="text1"/>
          <w14:textFill>
            <w14:solidFill>
              <w14:schemeClr w14:val="tx1"/>
            </w14:solidFill>
          </w14:textFill>
        </w:rPr>
        <w:t>非煤矿山采掘施工</w:t>
      </w:r>
      <w:r>
        <w:rPr>
          <w:rFonts w:hint="eastAsia"/>
          <w:color w:val="000000" w:themeColor="text1"/>
          <w:lang w:val="en-US" w:eastAsia="zh-CN"/>
          <w14:textFill>
            <w14:solidFill>
              <w14:schemeClr w14:val="tx1"/>
            </w14:solidFill>
          </w14:textFill>
        </w:rPr>
        <w:t>作</w:t>
      </w:r>
      <w:r>
        <w:rPr>
          <w:rFonts w:hint="eastAsia"/>
          <w:color w:val="000000" w:themeColor="text1"/>
          <w14:textFill>
            <w14:solidFill>
              <w14:schemeClr w14:val="tx1"/>
            </w14:solidFill>
          </w14:textFill>
        </w:rPr>
        <w:t>业安全现状检查表标准分值为100分，最终检查得分以各项得分累加值；判定标准按：得分≧90分为好，90﹥得分≧75为一般，75﹥得分≧60为差，得分﹤60为不合格</w:t>
      </w:r>
      <w:r>
        <w:rPr>
          <w:rFonts w:hint="eastAsia"/>
          <w:color w:val="000000" w:themeColor="text1"/>
          <w:lang w:eastAsia="zh-CN"/>
          <w14:textFill>
            <w14:solidFill>
              <w14:schemeClr w14:val="tx1"/>
            </w14:solidFill>
          </w14:textFill>
        </w:rPr>
        <w:t>；</w:t>
      </w:r>
    </w:p>
    <w:p>
      <w:pPr>
        <w:bidi w:val="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2、否决项的定义有1项不符合即判定为不符合安全生产要求</w:t>
      </w:r>
      <w:r>
        <w:rPr>
          <w:rFonts w:hint="eastAsia"/>
          <w:color w:val="000000" w:themeColor="text1"/>
          <w:lang w:eastAsia="zh-CN"/>
          <w14:textFill>
            <w14:solidFill>
              <w14:schemeClr w14:val="tx1"/>
            </w14:solidFill>
          </w14:textFill>
        </w:rPr>
        <w:t>；</w:t>
      </w:r>
    </w:p>
    <w:p>
      <w:pPr>
        <w:bidi w:val="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3、每1个单项中扣分累计数为扣完单项分为止</w:t>
      </w:r>
      <w:r>
        <w:rPr>
          <w:rFonts w:hint="eastAsia"/>
          <w:color w:val="000000" w:themeColor="text1"/>
          <w:lang w:eastAsia="zh-CN"/>
          <w14:textFill>
            <w14:solidFill>
              <w14:schemeClr w14:val="tx1"/>
            </w14:solidFill>
          </w14:textFill>
        </w:rPr>
        <w:t>；</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4、检查方法分为如下四种</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1类为查验证照和文件、2类为查看图纸和资料、3类为查看记录、4类为现场检查检测。</w:t>
      </w:r>
    </w:p>
    <w:p>
      <w:pPr>
        <w:pStyle w:val="4"/>
        <w:bidi w:val="0"/>
        <w:rPr>
          <w:rFonts w:hint="default"/>
          <w:color w:val="000000" w:themeColor="text1"/>
          <w:lang w:val="en-US" w:eastAsia="zh-CN"/>
          <w14:textFill>
            <w14:solidFill>
              <w14:schemeClr w14:val="tx1"/>
            </w14:solidFill>
          </w14:textFill>
        </w:rPr>
      </w:pPr>
      <w:bookmarkStart w:id="183" w:name="_Toc9499"/>
      <w:r>
        <w:rPr>
          <w:rFonts w:hint="eastAsia"/>
          <w:color w:val="000000" w:themeColor="text1"/>
          <w:lang w:val="en-US" w:eastAsia="zh-CN"/>
          <w14:textFill>
            <w14:solidFill>
              <w14:schemeClr w14:val="tx1"/>
            </w14:solidFill>
          </w14:textFill>
        </w:rPr>
        <w:t>5.1.2 评价小结</w:t>
      </w:r>
      <w:bookmarkEnd w:id="183"/>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江西铜业集团建设有限公司营业执照、建筑业企业资质证书、安全生产许可证、爆破作业单位许可证和安全生产标准化证书等证照齐全且均在有效期内</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主要负责人、安全生产管理人员和特种作业人员均经培训考核后持证上岗，配备了专业技术人员，对从业人员进行了安全教育培训，并考核合格。</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企业建立了较完善的安全生产管理体系，安全生产管理制度、安全生产责任制和岗位安全操作规程较健全，班组管理制度较齐全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安全生产管理制度、安全生产责任制</w:t>
      </w:r>
      <w:r>
        <w:rPr>
          <w:rFonts w:hint="eastAsia"/>
          <w:color w:val="000000" w:themeColor="text1"/>
          <w:lang w:val="en-US" w:eastAsia="zh-CN"/>
          <w14:textFill>
            <w14:solidFill>
              <w14:schemeClr w14:val="tx1"/>
            </w14:solidFill>
          </w14:textFill>
        </w:rPr>
        <w:t>落实、考核情况良好</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绝大部分作业人员按章操作；对作业现场进行了定期不定期检查，保留有检查、整改记录，开展了应急救援演练活动，并保存有记录，设备设施均保持完好。</w:t>
      </w:r>
      <w:r>
        <w:rPr>
          <w:rFonts w:hint="eastAsia"/>
          <w:color w:val="000000" w:themeColor="text1"/>
          <w14:textFill>
            <w14:solidFill>
              <w14:schemeClr w14:val="tx1"/>
            </w14:solidFill>
          </w14:textFill>
        </w:rPr>
        <w:t>企业已按要求提取和使用安全生产费用，用于安全评价、安全教育培训、安全生产责任险、应急设备设施和个体劳动防护用品等方面。</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运用安全检查表对企业安全现状进行评价，综合安全管理单元总分 100分，应得分100分，扣分</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分，得分</w:t>
      </w:r>
      <w:r>
        <w:rPr>
          <w:rFonts w:hint="eastAsia"/>
          <w:color w:val="000000" w:themeColor="text1"/>
          <w:lang w:val="en-US" w:eastAsia="zh-CN"/>
          <w14:textFill>
            <w14:solidFill>
              <w14:schemeClr w14:val="tx1"/>
            </w14:solidFill>
          </w14:textFill>
        </w:rPr>
        <w:t>97</w:t>
      </w:r>
      <w:r>
        <w:rPr>
          <w:rFonts w:hint="eastAsia"/>
          <w:color w:val="000000" w:themeColor="text1"/>
          <w14:textFill>
            <w14:solidFill>
              <w14:schemeClr w14:val="tx1"/>
            </w14:solidFill>
          </w14:textFill>
        </w:rPr>
        <w:t>分，得分率为</w:t>
      </w:r>
      <w:r>
        <w:rPr>
          <w:rFonts w:hint="eastAsia"/>
          <w:color w:val="000000" w:themeColor="text1"/>
          <w:lang w:val="en-US" w:eastAsia="zh-CN"/>
          <w14:textFill>
            <w14:solidFill>
              <w14:schemeClr w14:val="tx1"/>
            </w14:solidFill>
          </w14:textFill>
        </w:rPr>
        <w:t>97</w:t>
      </w:r>
      <w:r>
        <w:rPr>
          <w:rFonts w:hint="eastAsia"/>
          <w:color w:val="000000" w:themeColor="text1"/>
          <w14:textFill>
            <w14:solidFill>
              <w14:schemeClr w14:val="tx1"/>
            </w14:solidFill>
          </w14:textFill>
        </w:rPr>
        <w:t>.0%</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为好</w:t>
      </w:r>
      <w:r>
        <w:rPr>
          <w:rFonts w:hint="eastAsia"/>
          <w:color w:val="000000" w:themeColor="text1"/>
          <w:lang w:val="en-US" w:eastAsia="zh-CN"/>
          <w14:textFill>
            <w14:solidFill>
              <w14:schemeClr w14:val="tx1"/>
            </w14:solidFill>
          </w14:textFill>
        </w:rPr>
        <w:t>的</w:t>
      </w:r>
      <w:r>
        <w:rPr>
          <w:rFonts w:hint="eastAsia"/>
          <w:color w:val="000000" w:themeColor="text1"/>
          <w14:textFill>
            <w14:solidFill>
              <w14:schemeClr w14:val="tx1"/>
            </w14:solidFill>
          </w14:textFill>
        </w:rPr>
        <w:t>非煤矿山采掘施工企业。</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存在的主要问题有：</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、缺少部分安全设施的实物发票。</w:t>
      </w:r>
    </w:p>
    <w:p>
      <w:pPr>
        <w:pStyle w:val="3"/>
        <w:bidi w:val="0"/>
        <w:rPr>
          <w:rFonts w:hint="eastAsia"/>
          <w:color w:val="000000" w:themeColor="text1"/>
          <w:lang w:val="en-US" w:eastAsia="zh-CN"/>
          <w14:textFill>
            <w14:solidFill>
              <w14:schemeClr w14:val="tx1"/>
            </w14:solidFill>
          </w14:textFill>
        </w:rPr>
      </w:pPr>
      <w:bookmarkStart w:id="184" w:name="_Toc510427392"/>
      <w:bookmarkStart w:id="185" w:name="_Toc10357"/>
      <w:r>
        <w:rPr>
          <w:rFonts w:hint="eastAsia"/>
          <w:color w:val="000000" w:themeColor="text1"/>
          <w:lang w:val="en-US" w:eastAsia="zh-CN"/>
          <w14:textFill>
            <w14:solidFill>
              <w14:schemeClr w14:val="tx1"/>
            </w14:solidFill>
          </w14:textFill>
        </w:rPr>
        <w:t>5.2 采掘施工作业单元评价</w:t>
      </w:r>
      <w:bookmarkEnd w:id="184"/>
      <w:bookmarkEnd w:id="185"/>
    </w:p>
    <w:bookmarkEnd w:id="181"/>
    <w:bookmarkEnd w:id="182"/>
    <w:p>
      <w:pPr>
        <w:bidi w:val="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采用作业条件危险性评价方法，对江西铜业集团建设有限公司采掘施工作业存在的危险、有害因素的危险程度进行预测性评价。</w:t>
      </w:r>
    </w:p>
    <w:p>
      <w:pPr>
        <w:pStyle w:val="4"/>
        <w:bidi w:val="0"/>
        <w:rPr>
          <w:rFonts w:hint="eastAsia"/>
          <w:color w:val="000000" w:themeColor="text1"/>
          <w:lang w:val="en-US" w:eastAsia="zh-CN"/>
          <w14:textFill>
            <w14:solidFill>
              <w14:schemeClr w14:val="tx1"/>
            </w14:solidFill>
          </w14:textFill>
        </w:rPr>
      </w:pPr>
      <w:bookmarkStart w:id="186" w:name="_Toc217966280"/>
      <w:bookmarkStart w:id="187" w:name="_Toc510427393"/>
      <w:bookmarkStart w:id="188" w:name="_Toc244071270"/>
      <w:bookmarkStart w:id="189" w:name="_Toc293474775"/>
      <w:bookmarkStart w:id="190" w:name="_Toc346009505"/>
      <w:bookmarkStart w:id="191" w:name="_Toc16152"/>
      <w:r>
        <w:rPr>
          <w:rFonts w:hint="eastAsia"/>
          <w:color w:val="000000" w:themeColor="text1"/>
          <w:lang w:val="en-US" w:eastAsia="zh-CN"/>
          <w14:textFill>
            <w14:solidFill>
              <w14:schemeClr w14:val="tx1"/>
            </w14:solidFill>
          </w14:textFill>
        </w:rPr>
        <w:t>5.2.</w:t>
      </w:r>
      <w:bookmarkEnd w:id="186"/>
      <w:bookmarkStart w:id="192" w:name="_Toc217966282"/>
      <w:r>
        <w:rPr>
          <w:rFonts w:hint="eastAsia"/>
          <w:color w:val="000000" w:themeColor="text1"/>
          <w:lang w:val="en-US" w:eastAsia="zh-CN"/>
          <w14:textFill>
            <w14:solidFill>
              <w14:schemeClr w14:val="tx1"/>
            </w14:solidFill>
          </w14:textFill>
        </w:rPr>
        <w:t xml:space="preserve">1 </w:t>
      </w:r>
      <w:bookmarkEnd w:id="187"/>
      <w:bookmarkEnd w:id="188"/>
      <w:bookmarkEnd w:id="189"/>
      <w:bookmarkEnd w:id="190"/>
      <w:bookmarkEnd w:id="192"/>
      <w:r>
        <w:rPr>
          <w:rFonts w:hint="eastAsia"/>
          <w:color w:val="000000" w:themeColor="text1"/>
          <w:lang w:val="en-US" w:eastAsia="zh-CN"/>
          <w14:textFill>
            <w14:solidFill>
              <w14:schemeClr w14:val="tx1"/>
            </w14:solidFill>
          </w14:textFill>
        </w:rPr>
        <w:t>危险程度评价</w:t>
      </w:r>
      <w:bookmarkEnd w:id="191"/>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一、地下开采</w:t>
      </w: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冒顶、片帮</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事故或危险事件发生可能性分值L，取3</w:t>
      </w:r>
      <w:r>
        <w:rPr>
          <w:rFonts w:hint="eastAsia"/>
          <w:color w:val="000000" w:themeColor="text1"/>
          <w:lang w:val="en-US" w:eastAsia="zh-CN"/>
          <w14:textFill>
            <w14:solidFill>
              <w14:schemeClr w14:val="tx1"/>
            </w14:solidFill>
          </w14:textFill>
        </w:rPr>
        <w:t>；</w:t>
      </w:r>
    </w:p>
    <w:p>
      <w:pPr>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暴露于危险环境的频率分值E，取3</w:t>
      </w:r>
      <w:r>
        <w:rPr>
          <w:rFonts w:hint="eastAsia"/>
          <w:color w:val="000000" w:themeColor="text1"/>
          <w:lang w:val="en-US" w:eastAsia="zh-CN"/>
          <w14:textFill>
            <w14:solidFill>
              <w14:schemeClr w14:val="tx1"/>
            </w14:solidFill>
          </w14:textFill>
        </w:rPr>
        <w:t>；</w:t>
      </w:r>
    </w:p>
    <w:p>
      <w:pPr>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发生事故或危险事件可能结果分值C，取7</w:t>
      </w:r>
      <w:r>
        <w:rPr>
          <w:rFonts w:hint="eastAsia"/>
          <w:color w:val="000000" w:themeColor="text1"/>
          <w:lang w:val="en-US" w:eastAsia="zh-CN"/>
          <w14:textFill>
            <w14:solidFill>
              <w14:schemeClr w14:val="tx1"/>
            </w14:solidFill>
          </w14:textFill>
        </w:rPr>
        <w:t>。</w:t>
      </w:r>
    </w:p>
    <w:p>
      <w:pPr>
        <w:numPr>
          <w:ilvl w:val="0"/>
          <w:numId w:val="0"/>
        </w:numPr>
        <w:bidi w:val="0"/>
        <w:ind w:left="0" w:leftChars="0" w:firstLine="560" w:firstLineChars="20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8"/>
          <w:szCs w:val="24"/>
          <w:lang w:val="en-US" w:eastAsia="zh-CN" w:bidi="ar-SA"/>
          <w14:textFill>
            <w14:solidFill>
              <w14:schemeClr w14:val="tx1"/>
            </w14:solidFill>
          </w14:textFill>
        </w:rPr>
        <w:t>.</w:t>
      </w:r>
      <w:r>
        <w:rPr>
          <w:rFonts w:hint="eastAsia" w:cs="Times New Roman"/>
          <w:color w:val="000000" w:themeColor="text1"/>
          <w:kern w:val="2"/>
          <w:sz w:val="28"/>
          <w:szCs w:val="24"/>
          <w:lang w:val="en-US" w:eastAsia="zh-CN" w:bidi="ar-SA"/>
          <w14:textFill>
            <w14:solidFill>
              <w14:schemeClr w14:val="tx1"/>
            </w14:solidFill>
          </w14:textFill>
        </w:rPr>
        <w:t xml:space="preserve"> </w:t>
      </w:r>
      <w:r>
        <w:rPr>
          <w:rFonts w:hint="default"/>
          <w:color w:val="000000" w:themeColor="text1"/>
          <w:lang w:val="en-US" w:eastAsia="zh-CN"/>
          <w14:textFill>
            <w14:solidFill>
              <w14:schemeClr w14:val="tx1"/>
            </w14:solidFill>
          </w14:textFill>
        </w:rPr>
        <w:t>火灾</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事故或危险事件发生可能性分值L，取1</w:t>
      </w:r>
      <w:r>
        <w:rPr>
          <w:rFonts w:hint="eastAsia"/>
          <w:color w:val="000000" w:themeColor="text1"/>
          <w:lang w:val="en-US" w:eastAsia="zh-CN"/>
          <w14:textFill>
            <w14:solidFill>
              <w14:schemeClr w14:val="tx1"/>
            </w14:solidFill>
          </w14:textFill>
        </w:rPr>
        <w:t>；</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暴露于危险环境的频率分值E，取3</w:t>
      </w:r>
      <w:r>
        <w:rPr>
          <w:rFonts w:hint="eastAsia"/>
          <w:color w:val="000000" w:themeColor="text1"/>
          <w:lang w:val="en-US" w:eastAsia="zh-CN"/>
          <w14:textFill>
            <w14:solidFill>
              <w14:schemeClr w14:val="tx1"/>
            </w14:solidFill>
          </w14:textFill>
        </w:rPr>
        <w:t>；</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发生事故或危险事件可能结果分值C，取15。</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bookmarkStart w:id="193" w:name="_Toc510427399"/>
      <w:r>
        <w:rPr>
          <w:rFonts w:hint="default"/>
          <w:color w:val="000000" w:themeColor="text1"/>
          <w:lang w:val="en-US" w:eastAsia="zh-CN"/>
          <w14:textFill>
            <w14:solidFill>
              <w14:schemeClr w14:val="tx1"/>
            </w14:solidFill>
          </w14:textFill>
        </w:rPr>
        <w:t>高处坠落</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事故或危险事件发生可能性分值L，取1</w:t>
      </w:r>
      <w:r>
        <w:rPr>
          <w:rFonts w:hint="eastAsia"/>
          <w:color w:val="000000" w:themeColor="text1"/>
          <w:lang w:val="en-US" w:eastAsia="zh-CN"/>
          <w14:textFill>
            <w14:solidFill>
              <w14:schemeClr w14:val="tx1"/>
            </w14:solidFill>
          </w14:textFill>
        </w:rPr>
        <w:t>；</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6；</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容器爆炸</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0.5；</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中毒</w:t>
      </w:r>
      <w:r>
        <w:rPr>
          <w:rFonts w:hint="eastAsia"/>
          <w:color w:val="000000" w:themeColor="text1"/>
          <w:lang w:val="en-US" w:eastAsia="zh-CN"/>
          <w14:textFill>
            <w14:solidFill>
              <w14:schemeClr w14:val="tx1"/>
            </w14:solidFill>
          </w14:textFill>
        </w:rPr>
        <w:t>与</w:t>
      </w:r>
      <w:r>
        <w:rPr>
          <w:rFonts w:hint="default"/>
          <w:color w:val="000000" w:themeColor="text1"/>
          <w:lang w:val="en-US" w:eastAsia="zh-CN"/>
          <w14:textFill>
            <w14:solidFill>
              <w14:schemeClr w14:val="tx1"/>
            </w14:solidFill>
          </w14:textFill>
        </w:rPr>
        <w:t>窒息</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事故或危险事件发生可能性分值L，取1</w:t>
      </w:r>
      <w:r>
        <w:rPr>
          <w:rFonts w:hint="eastAsia"/>
          <w:color w:val="000000" w:themeColor="text1"/>
          <w:lang w:val="en-US" w:eastAsia="zh-CN"/>
          <w14:textFill>
            <w14:solidFill>
              <w14:schemeClr w14:val="tx1"/>
            </w14:solidFill>
          </w14:textFill>
        </w:rPr>
        <w:t>；</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暴露于危险环境的频率分值E，取3</w:t>
      </w:r>
      <w:r>
        <w:rPr>
          <w:rFonts w:hint="eastAsia"/>
          <w:color w:val="000000" w:themeColor="text1"/>
          <w:lang w:val="en-US" w:eastAsia="zh-CN"/>
          <w14:textFill>
            <w14:solidFill>
              <w14:schemeClr w14:val="tx1"/>
            </w14:solidFill>
          </w14:textFill>
        </w:rPr>
        <w:t>；</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发生事故或危险事件可能结果分值C，取15</w:t>
      </w:r>
      <w:r>
        <w:rPr>
          <w:rFonts w:hint="eastAsia"/>
          <w:color w:val="000000" w:themeColor="text1"/>
          <w:lang w:val="en-US" w:eastAsia="zh-CN"/>
          <w14:textFill>
            <w14:solidFill>
              <w14:schemeClr w14:val="tx1"/>
            </w14:solidFill>
          </w14:textFill>
        </w:rPr>
        <w:t>。</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透水与淹溺</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事故或危险事件发生可能性分值L，取1</w:t>
      </w:r>
      <w:r>
        <w:rPr>
          <w:rFonts w:hint="eastAsia"/>
          <w:color w:val="000000" w:themeColor="text1"/>
          <w:lang w:val="en-US" w:eastAsia="zh-CN"/>
          <w14:textFill>
            <w14:solidFill>
              <w14:schemeClr w14:val="tx1"/>
            </w14:solidFill>
          </w14:textFill>
        </w:rPr>
        <w:t>；</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暴露于危险环境的频率分值E，取3</w:t>
      </w:r>
      <w:r>
        <w:rPr>
          <w:rFonts w:hint="eastAsia"/>
          <w:color w:val="000000" w:themeColor="text1"/>
          <w:lang w:val="en-US" w:eastAsia="zh-CN"/>
          <w14:textFill>
            <w14:solidFill>
              <w14:schemeClr w14:val="tx1"/>
            </w14:solidFill>
          </w14:textFill>
        </w:rPr>
        <w:t>；</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发生事故或危险事件可能结果分值C，取15</w:t>
      </w:r>
      <w:r>
        <w:rPr>
          <w:rFonts w:hint="eastAsia"/>
          <w:color w:val="000000" w:themeColor="text1"/>
          <w:lang w:val="en-US" w:eastAsia="zh-CN"/>
          <w14:textFill>
            <w14:solidFill>
              <w14:schemeClr w14:val="tx1"/>
            </w14:solidFill>
          </w14:textFill>
        </w:rPr>
        <w:t>。</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触电与雷击</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暴露于危险环境的频率分值E，取3</w:t>
      </w:r>
      <w:r>
        <w:rPr>
          <w:rFonts w:hint="eastAsia"/>
          <w:color w:val="000000" w:themeColor="text1"/>
          <w:lang w:val="en-US" w:eastAsia="zh-CN"/>
          <w14:textFill>
            <w14:solidFill>
              <w14:schemeClr w14:val="tx1"/>
            </w14:solidFill>
          </w14:textFill>
        </w:rPr>
        <w:t>；</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机械伤害</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1；</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6；</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numPr>
          <w:ilvl w:val="0"/>
          <w:numId w:val="0"/>
        </w:numPr>
        <w:bidi w:val="0"/>
        <w:ind w:left="0" w:leftChars="0" w:firstLine="560" w:firstLineChars="20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9</w:t>
      </w:r>
      <w:r>
        <w:rPr>
          <w:rFonts w:hint="default" w:ascii="Times New Roman" w:hAnsi="Times New Roman" w:eastAsia="宋体" w:cs="Times New Roman"/>
          <w:color w:val="000000" w:themeColor="text1"/>
          <w:kern w:val="2"/>
          <w:sz w:val="28"/>
          <w:szCs w:val="24"/>
          <w:lang w:val="en-US" w:eastAsia="zh-CN" w:bidi="ar-SA"/>
          <w14:textFill>
            <w14:solidFill>
              <w14:schemeClr w14:val="tx1"/>
            </w14:solidFill>
          </w14:textFill>
        </w:rPr>
        <w:t>.</w:t>
      </w:r>
      <w:r>
        <w:rPr>
          <w:rFonts w:hint="eastAsia" w:cs="Times New Roman"/>
          <w:color w:val="000000" w:themeColor="text1"/>
          <w:kern w:val="2"/>
          <w:sz w:val="28"/>
          <w:szCs w:val="24"/>
          <w:lang w:val="en-US" w:eastAsia="zh-CN" w:bidi="ar-SA"/>
          <w14:textFill>
            <w14:solidFill>
              <w14:schemeClr w14:val="tx1"/>
            </w14:solidFill>
          </w14:textFill>
        </w:rPr>
        <w:t xml:space="preserve"> </w:t>
      </w:r>
      <w:r>
        <w:rPr>
          <w:rFonts w:hint="default"/>
          <w:color w:val="000000" w:themeColor="text1"/>
          <w:lang w:val="en-US" w:eastAsia="zh-CN"/>
          <w14:textFill>
            <w14:solidFill>
              <w14:schemeClr w14:val="tx1"/>
            </w14:solidFill>
          </w14:textFill>
        </w:rPr>
        <w:t>车辆伤害</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numPr>
          <w:ilvl w:val="0"/>
          <w:numId w:val="0"/>
        </w:numPr>
        <w:bidi w:val="0"/>
        <w:ind w:left="0" w:leftChars="0" w:firstLine="560" w:firstLineChars="20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10</w:t>
      </w:r>
      <w:r>
        <w:rPr>
          <w:rFonts w:hint="default" w:ascii="Times New Roman" w:hAnsi="Times New Roman" w:eastAsia="宋体" w:cs="Times New Roman"/>
          <w:color w:val="000000" w:themeColor="text1"/>
          <w:kern w:val="2"/>
          <w:sz w:val="28"/>
          <w:szCs w:val="24"/>
          <w:lang w:val="en-US" w:eastAsia="zh-CN" w:bidi="ar-SA"/>
          <w14:textFill>
            <w14:solidFill>
              <w14:schemeClr w14:val="tx1"/>
            </w14:solidFill>
          </w14:textFill>
        </w:rPr>
        <w:t>.</w:t>
      </w:r>
      <w:r>
        <w:rPr>
          <w:rFonts w:hint="eastAsia" w:cs="Times New Roman"/>
          <w:color w:val="000000" w:themeColor="text1"/>
          <w:kern w:val="2"/>
          <w:sz w:val="28"/>
          <w:szCs w:val="24"/>
          <w:lang w:val="en-US" w:eastAsia="zh-CN" w:bidi="ar-SA"/>
          <w14:textFill>
            <w14:solidFill>
              <w14:schemeClr w14:val="tx1"/>
            </w14:solidFill>
          </w14:textFill>
        </w:rPr>
        <w:t xml:space="preserve"> </w:t>
      </w:r>
      <w:r>
        <w:rPr>
          <w:rFonts w:hint="default"/>
          <w:color w:val="000000" w:themeColor="text1"/>
          <w:lang w:val="en-US" w:eastAsia="zh-CN"/>
          <w14:textFill>
            <w14:solidFill>
              <w14:schemeClr w14:val="tx1"/>
            </w14:solidFill>
          </w14:textFill>
        </w:rPr>
        <w:t>起重伤害</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1；</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2；</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坍塌与物体打击</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6；</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3。</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粉尘</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6；</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3。</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噪声与振动</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6；</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1。</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有毒有害气体</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0.5；</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numPr>
          <w:ilvl w:val="0"/>
          <w:numId w:val="10"/>
        </w:numPr>
        <w:bidi w:val="0"/>
        <w:ind w:left="0" w:leftChars="0" w:firstLine="560" w:firstLine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作业环境不良</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0.5；</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2；</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15。</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评价汇总见表5-2。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000000" w:themeColor="text1"/>
          <w:szCs w:val="28"/>
          <w:lang w:val="en-US" w:eastAsia="zh-CN"/>
          <w14:textFill>
            <w14:solidFill>
              <w14:schemeClr w14:val="tx1"/>
            </w14:solidFill>
          </w14:textFill>
        </w:rPr>
      </w:pPr>
      <w:r>
        <w:rPr>
          <w:rFonts w:hint="eastAsia" w:ascii="Times New Roman" w:hAnsi="Times New Roman" w:eastAsia="宋体" w:cs="Times New Roman"/>
          <w:bCs/>
          <w:color w:val="000000" w:themeColor="text1"/>
          <w:szCs w:val="28"/>
          <w:lang w:val="en-US" w:eastAsia="zh-CN"/>
          <w14:textFill>
            <w14:solidFill>
              <w14:schemeClr w14:val="tx1"/>
            </w14:solidFill>
          </w14:textFill>
        </w:rPr>
        <w:t>表5-2 地下开采作业条件危险性评价表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916"/>
        <w:gridCol w:w="1138"/>
        <w:gridCol w:w="1287"/>
        <w:gridCol w:w="1051"/>
        <w:gridCol w:w="1307"/>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序号</w:t>
            </w:r>
          </w:p>
        </w:tc>
        <w:tc>
          <w:tcPr>
            <w:tcW w:w="103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危险、有害因素</w:t>
            </w:r>
          </w:p>
        </w:tc>
        <w:tc>
          <w:tcPr>
            <w:tcW w:w="2576"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风险值D=L*E*C</w:t>
            </w:r>
          </w:p>
        </w:tc>
        <w:tc>
          <w:tcPr>
            <w:tcW w:w="69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p>
        </w:tc>
        <w:tc>
          <w:tcPr>
            <w:tcW w:w="103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L</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E</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C</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D</w:t>
            </w:r>
          </w:p>
        </w:tc>
        <w:tc>
          <w:tcPr>
            <w:tcW w:w="69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冒顶</w:t>
            </w:r>
            <w:r>
              <w:rPr>
                <w:rFonts w:hint="eastAsia" w:cs="Times New Roman"/>
                <w:color w:val="000000" w:themeColor="text1"/>
                <w:kern w:val="0"/>
                <w:sz w:val="21"/>
                <w:szCs w:val="21"/>
                <w:lang w:eastAsia="zh-CN"/>
                <w14:textFill>
                  <w14:solidFill>
                    <w14:schemeClr w14:val="tx1"/>
                  </w14:solidFill>
                </w14:textFill>
              </w:rPr>
              <w:t>、</w:t>
            </w:r>
            <w:r>
              <w:rPr>
                <w:rFonts w:hint="default" w:ascii="Times New Roman" w:hAnsi="Times New Roman" w:cs="Times New Roman"/>
                <w:color w:val="000000" w:themeColor="text1"/>
                <w:kern w:val="0"/>
                <w:sz w:val="21"/>
                <w:szCs w:val="21"/>
                <w14:textFill>
                  <w14:solidFill>
                    <w14:schemeClr w14:val="tx1"/>
                  </w14:solidFill>
                </w14:textFill>
              </w:rPr>
              <w:t>片帮</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63</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2</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火灾</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15</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45</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1032" w:type="pct"/>
            <w:vAlign w:val="center"/>
          </w:tcPr>
          <w:p>
            <w:pPr>
              <w:autoSpaceDE w:val="0"/>
              <w:autoSpaceDN w:val="0"/>
              <w:adjustRightInd w:val="0"/>
              <w:spacing w:line="320" w:lineRule="exact"/>
              <w:ind w:left="0" w:leftChars="0"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高处坠落</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42</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4</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容器爆炸</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0.5</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10.5</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5</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中毒</w:t>
            </w:r>
            <w:r>
              <w:rPr>
                <w:rFonts w:hint="eastAsia" w:cs="Times New Roman"/>
                <w:color w:val="000000" w:themeColor="text1"/>
                <w:kern w:val="0"/>
                <w:sz w:val="21"/>
                <w:szCs w:val="21"/>
                <w:lang w:val="en-US" w:eastAsia="zh-CN"/>
                <w14:textFill>
                  <w14:solidFill>
                    <w14:schemeClr w14:val="tx1"/>
                  </w14:solidFill>
                </w14:textFill>
              </w:rPr>
              <w:t>与</w:t>
            </w:r>
            <w:r>
              <w:rPr>
                <w:rFonts w:hint="default" w:ascii="Times New Roman" w:hAnsi="Times New Roman" w:cs="Times New Roman"/>
                <w:color w:val="000000" w:themeColor="text1"/>
                <w:kern w:val="0"/>
                <w:sz w:val="21"/>
                <w:szCs w:val="21"/>
                <w14:textFill>
                  <w14:solidFill>
                    <w14:schemeClr w14:val="tx1"/>
                  </w14:solidFill>
                </w14:textFill>
              </w:rPr>
              <w:t>窒息</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15</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45</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透水与淹溺</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15</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45</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触电与</w:t>
            </w:r>
            <w:r>
              <w:rPr>
                <w:rFonts w:hint="default" w:ascii="Times New Roman" w:hAnsi="Times New Roman" w:cs="Times New Roman"/>
                <w:color w:val="000000" w:themeColor="text1"/>
                <w:kern w:val="0"/>
                <w:sz w:val="21"/>
                <w:szCs w:val="21"/>
                <w14:textFill>
                  <w14:solidFill>
                    <w14:schemeClr w14:val="tx1"/>
                  </w14:solidFill>
                </w14:textFill>
              </w:rPr>
              <w:t>雷击</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63</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8</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机械伤害</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42</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9</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车辆伤害</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63</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10</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起重伤害</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2</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14</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11</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坍塌与</w:t>
            </w:r>
            <w:r>
              <w:rPr>
                <w:rFonts w:hint="default" w:ascii="Times New Roman" w:hAnsi="Times New Roman" w:cs="Times New Roman"/>
                <w:color w:val="000000" w:themeColor="text1"/>
                <w:kern w:val="0"/>
                <w:sz w:val="21"/>
                <w:szCs w:val="21"/>
                <w14:textFill>
                  <w14:solidFill>
                    <w14:schemeClr w14:val="tx1"/>
                  </w14:solidFill>
                </w14:textFill>
              </w:rPr>
              <w:t>物体打击</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54</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12</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粉尘</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54</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13</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噪声与振动</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18</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14</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有毒有害气体</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0.5</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10.5</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15</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作业环境不良</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0.5</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2</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15</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15</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稍有危险</w:t>
            </w:r>
          </w:p>
        </w:tc>
      </w:tr>
    </w:tbl>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二、露天开采</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火灾</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1；</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3。</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 容器爆炸</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0.5；</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 高处坠落</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1；</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6；</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 机械伤害</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1；</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6；</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 触电与雷击</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1；</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6；</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3。</w:t>
      </w:r>
    </w:p>
    <w:p>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 车辆伤害</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1；</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6；</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numPr>
          <w:ilvl w:val="0"/>
          <w:numId w:val="0"/>
        </w:numPr>
        <w:bidi w:val="0"/>
        <w:ind w:firstLine="560" w:firstLineChars="20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8"/>
          <w:szCs w:val="24"/>
          <w:lang w:val="en-US" w:eastAsia="zh-CN" w:bidi="ar-SA"/>
          <w14:textFill>
            <w14:solidFill>
              <w14:schemeClr w14:val="tx1"/>
            </w14:solidFill>
          </w14:textFill>
        </w:rPr>
        <w:t>.</w:t>
      </w:r>
      <w:r>
        <w:rPr>
          <w:rFonts w:hint="eastAsia" w:cs="Times New Roman"/>
          <w:color w:val="000000" w:themeColor="text1"/>
          <w:kern w:val="2"/>
          <w:sz w:val="28"/>
          <w:szCs w:val="24"/>
          <w:lang w:val="en-US" w:eastAsia="zh-CN" w:bidi="ar-SA"/>
          <w14:textFill>
            <w14:solidFill>
              <w14:schemeClr w14:val="tx1"/>
            </w14:solidFill>
          </w14:textFill>
        </w:rPr>
        <w:t xml:space="preserve"> </w:t>
      </w:r>
      <w:r>
        <w:rPr>
          <w:rFonts w:hint="eastAsia"/>
          <w:color w:val="000000" w:themeColor="text1"/>
          <w:lang w:val="en-US" w:eastAsia="zh-CN"/>
          <w14:textFill>
            <w14:solidFill>
              <w14:schemeClr w14:val="tx1"/>
            </w14:solidFill>
          </w14:textFill>
        </w:rPr>
        <w:t>物体打击</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6；</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3。</w:t>
      </w:r>
    </w:p>
    <w:p>
      <w:pPr>
        <w:numPr>
          <w:ilvl w:val="0"/>
          <w:numId w:val="0"/>
        </w:numPr>
        <w:bidi w:val="0"/>
        <w:ind w:left="0" w:leftChars="0" w:firstLine="560" w:firstLineChars="200"/>
        <w:rPr>
          <w:rFonts w:hint="default"/>
          <w:color w:val="000000" w:themeColor="text1"/>
          <w:lang w:val="en-US" w:eastAsia="zh-CN"/>
          <w14:textFill>
            <w14:solidFill>
              <w14:schemeClr w14:val="tx1"/>
            </w14:solidFill>
          </w14:textFill>
        </w:rPr>
      </w:pPr>
      <w:r>
        <w:rPr>
          <w:rFonts w:hint="eastAsia" w:cs="Times New Roman"/>
          <w:color w:val="000000" w:themeColor="text1"/>
          <w:kern w:val="2"/>
          <w:sz w:val="28"/>
          <w:szCs w:val="24"/>
          <w:lang w:val="en-US" w:eastAsia="zh-CN" w:bidi="ar-SA"/>
          <w14:textFill>
            <w14:solidFill>
              <w14:schemeClr w14:val="tx1"/>
            </w14:solidFill>
          </w14:textFill>
        </w:rPr>
        <w:t>8</w:t>
      </w:r>
      <w:r>
        <w:rPr>
          <w:rFonts w:hint="default" w:ascii="Times New Roman" w:hAnsi="Times New Roman" w:eastAsia="宋体" w:cs="Times New Roman"/>
          <w:color w:val="000000" w:themeColor="text1"/>
          <w:kern w:val="2"/>
          <w:sz w:val="28"/>
          <w:szCs w:val="24"/>
          <w:lang w:val="en-US" w:eastAsia="zh-CN" w:bidi="ar-SA"/>
          <w14:textFill>
            <w14:solidFill>
              <w14:schemeClr w14:val="tx1"/>
            </w14:solidFill>
          </w14:textFill>
        </w:rPr>
        <w:t>.</w:t>
      </w:r>
      <w:r>
        <w:rPr>
          <w:rFonts w:hint="eastAsia" w:cs="Times New Roman"/>
          <w:color w:val="000000" w:themeColor="text1"/>
          <w:kern w:val="2"/>
          <w:sz w:val="28"/>
          <w:szCs w:val="24"/>
          <w:lang w:val="en-US" w:eastAsia="zh-CN" w:bidi="ar-SA"/>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淹溺</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1；</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2；</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15。</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滑坡与坍塌</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粉尘</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3。</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噪声与振动</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6；</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1。</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有毒、有害气体</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0.5；</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2；</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7。</w:t>
      </w:r>
    </w:p>
    <w:p>
      <w:pPr>
        <w:numPr>
          <w:ilvl w:val="0"/>
          <w:numId w:val="12"/>
        </w:numPr>
        <w:bidi w:val="0"/>
        <w:ind w:left="0" w:leftChars="0" w:firstLine="56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作业环境不良</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事故或危险事件发生可能性分值L，取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暴露于危险环境的频率分值E，取</w:t>
      </w:r>
      <w:r>
        <w:rPr>
          <w:rFonts w:hint="eastAsia"/>
          <w:color w:val="000000" w:themeColor="text1"/>
          <w:lang w:val="en-US" w:eastAsia="zh-CN"/>
          <w14:textFill>
            <w14:solidFill>
              <w14:schemeClr w14:val="tx1"/>
            </w14:solidFill>
          </w14:textFill>
        </w:rPr>
        <w:t>3；</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发生事故或危险事件可能结果分值C，取</w:t>
      </w:r>
      <w:r>
        <w:rPr>
          <w:rFonts w:hint="eastAsia"/>
          <w:color w:val="000000" w:themeColor="text1"/>
          <w:lang w:val="en-US" w:eastAsia="zh-CN"/>
          <w14:textFill>
            <w14:solidFill>
              <w14:schemeClr w14:val="tx1"/>
            </w14:solidFill>
          </w14:textFill>
        </w:rPr>
        <w:t>1。</w:t>
      </w:r>
    </w:p>
    <w:p>
      <w:pPr>
        <w:numPr>
          <w:ilvl w:val="0"/>
          <w:numId w:val="0"/>
        </w:numPr>
        <w:bidi w:val="0"/>
        <w:ind w:leftChars="200"/>
        <w:rPr>
          <w:rFonts w:hint="eastAsia"/>
          <w:color w:val="000000" w:themeColor="text1"/>
          <w:lang w:val="en-US" w:eastAsia="zh-CN"/>
          <w14:textFill>
            <w14:solidFill>
              <w14:schemeClr w14:val="tx1"/>
            </w14:solidFill>
          </w14:textFill>
        </w:rPr>
      </w:pPr>
      <w:r>
        <w:rPr>
          <w:rFonts w:hint="eastAsia" w:ascii="Times New Roman" w:eastAsia="宋体"/>
          <w:color w:val="000000" w:themeColor="text1"/>
          <w:lang w:val="en-US" w:eastAsia="zh-CN"/>
          <w14:textFill>
            <w14:solidFill>
              <w14:schemeClr w14:val="tx1"/>
            </w14:solidFill>
          </w14:textFill>
        </w:rPr>
        <w:t>评价汇总见表5-</w:t>
      </w:r>
      <w:r>
        <w:rPr>
          <w:rFonts w:hint="eastAsia"/>
          <w:color w:val="000000" w:themeColor="text1"/>
          <w:lang w:val="en-US" w:eastAsia="zh-CN"/>
          <w14:textFill>
            <w14:solidFill>
              <w14:schemeClr w14:val="tx1"/>
            </w14:solidFill>
          </w14:textFill>
        </w:rPr>
        <w:t>3</w:t>
      </w:r>
      <w:r>
        <w:rPr>
          <w:rFonts w:hint="eastAsia" w:ascii="Times New Roman" w:eastAsia="宋体"/>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000000" w:themeColor="text1"/>
          <w:szCs w:val="28"/>
          <w:lang w:val="en-US" w:eastAsia="zh-CN"/>
          <w14:textFill>
            <w14:solidFill>
              <w14:schemeClr w14:val="tx1"/>
            </w14:solidFill>
          </w14:textFill>
        </w:rPr>
      </w:pPr>
      <w:r>
        <w:rPr>
          <w:rFonts w:hint="eastAsia" w:ascii="Times New Roman" w:hAnsi="Times New Roman" w:eastAsia="宋体" w:cs="Times New Roman"/>
          <w:bCs/>
          <w:color w:val="000000" w:themeColor="text1"/>
          <w:szCs w:val="28"/>
          <w:lang w:val="en-US" w:eastAsia="zh-CN"/>
          <w14:textFill>
            <w14:solidFill>
              <w14:schemeClr w14:val="tx1"/>
            </w14:solidFill>
          </w14:textFill>
        </w:rPr>
        <w:t>表5-</w:t>
      </w:r>
      <w:r>
        <w:rPr>
          <w:rFonts w:hint="eastAsia" w:cs="Times New Roman"/>
          <w:bCs/>
          <w:color w:val="000000" w:themeColor="text1"/>
          <w:szCs w:val="28"/>
          <w:lang w:val="en-US" w:eastAsia="zh-CN"/>
          <w14:textFill>
            <w14:solidFill>
              <w14:schemeClr w14:val="tx1"/>
            </w14:solidFill>
          </w14:textFill>
        </w:rPr>
        <w:t>3</w:t>
      </w:r>
      <w:r>
        <w:rPr>
          <w:rFonts w:hint="eastAsia" w:ascii="Times New Roman" w:hAnsi="Times New Roman" w:eastAsia="宋体" w:cs="Times New Roman"/>
          <w:bCs/>
          <w:color w:val="000000" w:themeColor="text1"/>
          <w:szCs w:val="28"/>
          <w:lang w:val="en-US" w:eastAsia="zh-CN"/>
          <w14:textFill>
            <w14:solidFill>
              <w14:schemeClr w14:val="tx1"/>
            </w14:solidFill>
          </w14:textFill>
        </w:rPr>
        <w:t xml:space="preserve"> 露天开采作业条件危险性评价表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916"/>
        <w:gridCol w:w="1138"/>
        <w:gridCol w:w="1287"/>
        <w:gridCol w:w="1051"/>
        <w:gridCol w:w="1307"/>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序号</w:t>
            </w:r>
          </w:p>
        </w:tc>
        <w:tc>
          <w:tcPr>
            <w:tcW w:w="1032"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危险、有害因素</w:t>
            </w:r>
          </w:p>
        </w:tc>
        <w:tc>
          <w:tcPr>
            <w:tcW w:w="2576"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风险值D=L*E*C</w:t>
            </w:r>
          </w:p>
        </w:tc>
        <w:tc>
          <w:tcPr>
            <w:tcW w:w="698"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p>
        </w:tc>
        <w:tc>
          <w:tcPr>
            <w:tcW w:w="1032"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L</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E</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C</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D</w:t>
            </w:r>
          </w:p>
        </w:tc>
        <w:tc>
          <w:tcPr>
            <w:tcW w:w="698"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1032" w:type="pct"/>
            <w:vAlign w:val="center"/>
          </w:tcPr>
          <w:p>
            <w:pPr>
              <w:autoSpaceDE w:val="0"/>
              <w:autoSpaceDN w:val="0"/>
              <w:adjustRightInd w:val="0"/>
              <w:spacing w:line="320" w:lineRule="exact"/>
              <w:ind w:firstLine="0" w:firstLineChars="0"/>
              <w:jc w:val="center"/>
              <w:rPr>
                <w:rFonts w:hint="eastAsia"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火灾</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9</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2</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容器爆炸</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0.5</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10.5</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1032" w:type="pct"/>
            <w:vAlign w:val="center"/>
          </w:tcPr>
          <w:p>
            <w:pPr>
              <w:autoSpaceDE w:val="0"/>
              <w:autoSpaceDN w:val="0"/>
              <w:adjustRightInd w:val="0"/>
              <w:spacing w:line="320" w:lineRule="exact"/>
              <w:ind w:left="0" w:leftChars="0"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高处坠落</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42</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4</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机械伤害</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42</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5</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触电与雷击</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18</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车辆伤害</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42</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物体打击</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54</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8</w:t>
            </w:r>
          </w:p>
        </w:tc>
        <w:tc>
          <w:tcPr>
            <w:tcW w:w="1032" w:type="pct"/>
            <w:vAlign w:val="center"/>
          </w:tcPr>
          <w:p>
            <w:pPr>
              <w:autoSpaceDE w:val="0"/>
              <w:autoSpaceDN w:val="0"/>
              <w:adjustRightInd w:val="0"/>
              <w:spacing w:line="320" w:lineRule="exact"/>
              <w:ind w:firstLine="0" w:firstLineChars="0"/>
              <w:jc w:val="center"/>
              <w:rPr>
                <w:rFonts w:hint="eastAsia"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淹溺</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2</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15</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30</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9</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滑坡与坍塌</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63</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10</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粉尘</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27</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11</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噪声与振动</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18</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12</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有毒有害气体</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0.5</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2</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7</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13</w:t>
            </w:r>
          </w:p>
        </w:tc>
        <w:tc>
          <w:tcPr>
            <w:tcW w:w="1032" w:type="pct"/>
            <w:vAlign w:val="center"/>
          </w:tcPr>
          <w:p>
            <w:pPr>
              <w:autoSpaceDE w:val="0"/>
              <w:autoSpaceDN w:val="0"/>
              <w:adjustRightInd w:val="0"/>
              <w:spacing w:line="320" w:lineRule="exact"/>
              <w:ind w:firstLine="0" w:firstLineChars="0"/>
              <w:jc w:val="cente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作业环境不良</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6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w:t>
            </w:r>
          </w:p>
        </w:tc>
        <w:tc>
          <w:tcPr>
            <w:tcW w:w="5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kern w:val="2"/>
                <w:sz w:val="21"/>
                <w:szCs w:val="21"/>
                <w:vertAlign w:val="baseline"/>
                <w:lang w:val="en-US" w:eastAsia="zh-CN" w:bidi="ar-SA"/>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w:t>
            </w:r>
          </w:p>
        </w:tc>
        <w:tc>
          <w:tcPr>
            <w:tcW w:w="7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9</w:t>
            </w:r>
          </w:p>
        </w:tc>
        <w:tc>
          <w:tcPr>
            <w:tcW w:w="69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稍有危险</w:t>
            </w:r>
          </w:p>
        </w:tc>
      </w:tr>
    </w:tbl>
    <w:p>
      <w:pPr>
        <w:pStyle w:val="4"/>
        <w:bidi w:val="0"/>
        <w:rPr>
          <w:rFonts w:hint="eastAsia"/>
          <w:color w:val="000000" w:themeColor="text1"/>
          <w:lang w:val="en-US" w:eastAsia="zh-CN"/>
          <w14:textFill>
            <w14:solidFill>
              <w14:schemeClr w14:val="tx1"/>
            </w14:solidFill>
          </w14:textFill>
        </w:rPr>
      </w:pPr>
      <w:bookmarkStart w:id="194" w:name="_Toc77"/>
      <w:r>
        <w:rPr>
          <w:rFonts w:hint="eastAsia"/>
          <w:color w:val="000000" w:themeColor="text1"/>
          <w:lang w:val="en-US" w:eastAsia="zh-CN"/>
          <w14:textFill>
            <w14:solidFill>
              <w14:schemeClr w14:val="tx1"/>
            </w14:solidFill>
          </w14:textFill>
        </w:rPr>
        <w:t>5.2.2 评价小结</w:t>
      </w:r>
      <w:bookmarkEnd w:id="194"/>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1. </w:t>
      </w:r>
      <w:r>
        <w:rPr>
          <w:rFonts w:hint="default"/>
          <w:color w:val="000000" w:themeColor="text1"/>
          <w:lang w:val="en-US" w:eastAsia="zh-CN"/>
          <w14:textFill>
            <w14:solidFill>
              <w14:schemeClr w14:val="tx1"/>
            </w14:solidFill>
          </w14:textFill>
        </w:rPr>
        <w:t>结合作业条件危险性评价结果，江西铜业集团建设有限公司采掘施工作业（地下开采）过程中可能存</w:t>
      </w:r>
      <w:r>
        <w:rPr>
          <w:rFonts w:hint="default"/>
          <w:color w:val="000000" w:themeColor="text1"/>
          <w:lang w:val="en-US" w:eastAsia="zh-CN"/>
          <w14:textFill>
            <w14:solidFill>
              <w14:schemeClr w14:val="tx1"/>
            </w14:solidFill>
          </w14:textFill>
        </w:rPr>
        <w:t>在冒顶、片帮</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火灾</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高处坠落</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容器爆炸</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中毒与窒息</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透水与淹溺</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触电与雷击</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机械伤害</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车辆伤害</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起重伤害</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坍塌与物体打击</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粉尘</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噪声与振动</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有毒有害气体</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作业环境不良。其中冒顶、片帮</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火灾</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高处坠落</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中毒与窒息</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透水与淹溺</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触电与雷击</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机械伤害</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车辆伤害</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坍塌与物体打击</w:t>
      </w:r>
      <w:r>
        <w:rPr>
          <w:rFonts w:hint="eastAsia" w:ascii="Times New Roman" w:eastAsia="宋体"/>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粉尘等1</w:t>
      </w:r>
      <w:r>
        <w:rPr>
          <w:rFonts w:hint="eastAsia"/>
          <w:color w:val="000000" w:themeColor="text1"/>
          <w:lang w:val="en-US" w:eastAsia="zh-CN"/>
          <w14:textFill>
            <w14:solidFill>
              <w14:schemeClr w14:val="tx1"/>
            </w14:solidFill>
          </w14:textFill>
        </w:rPr>
        <w:t>0</w:t>
      </w:r>
      <w:r>
        <w:rPr>
          <w:rFonts w:hint="default"/>
          <w:color w:val="000000" w:themeColor="text1"/>
          <w:lang w:val="en-US" w:eastAsia="zh-CN"/>
          <w14:textFill>
            <w14:solidFill>
              <w14:schemeClr w14:val="tx1"/>
            </w14:solidFill>
          </w14:textFill>
        </w:rPr>
        <w:t>种是主要危险有害因素，危险程度为可能危险，需要注意</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容器爆炸、起重伤害、噪声与振动危害</w:t>
      </w:r>
      <w:r>
        <w:rPr>
          <w:rFonts w:hint="eastAsia"/>
          <w:color w:val="000000" w:themeColor="text1"/>
          <w:lang w:val="en-US" w:eastAsia="zh-CN"/>
          <w14:textFill>
            <w14:solidFill>
              <w14:schemeClr w14:val="tx1"/>
            </w14:solidFill>
          </w14:textFill>
        </w:rPr>
        <w:t>、有毒有害气体</w:t>
      </w:r>
      <w:r>
        <w:rPr>
          <w:rFonts w:hint="default"/>
          <w:color w:val="000000" w:themeColor="text1"/>
          <w:lang w:val="en-US" w:eastAsia="zh-CN"/>
          <w14:textFill>
            <w14:solidFill>
              <w14:schemeClr w14:val="tx1"/>
            </w14:solidFill>
          </w14:textFill>
        </w:rPr>
        <w:t>和作业环境不良等5种危险、有害因素，危险程度为稍有危险，可以接受。</w:t>
      </w:r>
    </w:p>
    <w:p>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 结合作业条件危险性评价结果，江西铜业集团建设有限公司采掘施工作业（露天开采）过程中可能存在火灾；容器爆炸；高处坠落；机械伤害；触电；车辆伤害；物体打击；淹溺；滑坡与坍塌；粉尘；噪声与振动；有毒有害气体；作业环境不良。其中高处坠落；机械伤害；车辆伤害；物体打击；淹溺；滑坡与坍塌；粉尘等7种是主要危险有害因素，危险程度为可能危险，需要注意：火灾、容器爆炸、触电、噪声与振动危害、有毒有害气体和作业环境不良等6种危险、有害因素，危险程度为稍有危险，可以接受。</w:t>
      </w:r>
    </w:p>
    <w:bookmarkEnd w:id="193"/>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pStyle w:val="2"/>
        <w:numPr>
          <w:ilvl w:val="0"/>
          <w:numId w:val="5"/>
        </w:numPr>
        <w:bidi w:val="0"/>
        <w:ind w:left="0" w:leftChars="0" w:firstLine="0" w:firstLineChars="0"/>
        <w:rPr>
          <w:rFonts w:hint="eastAsia"/>
          <w:color w:val="000000" w:themeColor="text1"/>
          <w:lang w:val="en-US" w:eastAsia="zh-CN"/>
          <w14:textFill>
            <w14:solidFill>
              <w14:schemeClr w14:val="tx1"/>
            </w14:solidFill>
          </w14:textFill>
        </w:rPr>
      </w:pPr>
      <w:bookmarkStart w:id="195" w:name="_Toc510427403"/>
      <w:bookmarkStart w:id="196" w:name="_Toc14271"/>
      <w:r>
        <w:rPr>
          <w:rFonts w:hint="eastAsia"/>
          <w:color w:val="000000" w:themeColor="text1"/>
          <w:lang w:val="en-US" w:eastAsia="zh-CN"/>
          <w14:textFill>
            <w14:solidFill>
              <w14:schemeClr w14:val="tx1"/>
            </w14:solidFill>
          </w14:textFill>
        </w:rPr>
        <w:t>安全管理对策措施及建议</w:t>
      </w:r>
      <w:bookmarkEnd w:id="195"/>
      <w:bookmarkEnd w:id="196"/>
    </w:p>
    <w:p>
      <w:pPr>
        <w:pStyle w:val="3"/>
        <w:bidi w:val="0"/>
        <w:rPr>
          <w:rFonts w:hint="eastAsia"/>
          <w:color w:val="000000" w:themeColor="text1"/>
          <w:lang w:val="en-US" w:eastAsia="zh-CN"/>
          <w14:textFill>
            <w14:solidFill>
              <w14:schemeClr w14:val="tx1"/>
            </w14:solidFill>
          </w14:textFill>
        </w:rPr>
      </w:pPr>
      <w:bookmarkStart w:id="197" w:name="_Toc510427404"/>
      <w:bookmarkStart w:id="198" w:name="_Toc16616"/>
      <w:r>
        <w:rPr>
          <w:rFonts w:hint="eastAsia"/>
          <w:color w:val="000000" w:themeColor="text1"/>
          <w:lang w:val="en-US" w:eastAsia="zh-CN"/>
          <w14:textFill>
            <w14:solidFill>
              <w14:schemeClr w14:val="tx1"/>
            </w14:solidFill>
          </w14:textFill>
        </w:rPr>
        <w:t>6.1 主要存在问题及建议</w:t>
      </w:r>
      <w:bookmarkEnd w:id="197"/>
      <w:bookmarkEnd w:id="198"/>
    </w:p>
    <w:p>
      <w:pPr>
        <w:bidi w:val="0"/>
        <w:rPr>
          <w:rFonts w:hint="eastAsia"/>
          <w:color w:val="000000" w:themeColor="text1"/>
          <w14:textFill>
            <w14:solidFill>
              <w14:schemeClr w14:val="tx1"/>
            </w14:solidFill>
          </w14:textFill>
        </w:rPr>
      </w:pPr>
      <w:bookmarkStart w:id="199" w:name="_Toc211307239"/>
      <w:r>
        <w:rPr>
          <w:rFonts w:hint="eastAsia"/>
          <w:color w:val="000000" w:themeColor="text1"/>
          <w14:textFill>
            <w14:solidFill>
              <w14:schemeClr w14:val="tx1"/>
            </w14:solidFill>
          </w14:textFill>
        </w:rPr>
        <w:t>经现场调查，发现该公司尚存在下列主要问题，公司应按安全生产法律法规的相关要求和本报告提出的安全管理对策措施落实整改。</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、缺少部分安全设施的实物发票。</w:t>
      </w:r>
    </w:p>
    <w:p>
      <w:pPr>
        <w:pStyle w:val="3"/>
        <w:bidi w:val="0"/>
        <w:rPr>
          <w:rFonts w:hint="eastAsia"/>
          <w:color w:val="000000" w:themeColor="text1"/>
          <w:lang w:val="en-US" w:eastAsia="zh-CN"/>
          <w14:textFill>
            <w14:solidFill>
              <w14:schemeClr w14:val="tx1"/>
            </w14:solidFill>
          </w14:textFill>
        </w:rPr>
      </w:pPr>
      <w:bookmarkStart w:id="200" w:name="_Toc510427405"/>
      <w:bookmarkStart w:id="201" w:name="_Toc29921"/>
      <w:r>
        <w:rPr>
          <w:rFonts w:hint="eastAsia"/>
          <w:color w:val="000000" w:themeColor="text1"/>
          <w:lang w:val="en-US" w:eastAsia="zh-CN"/>
          <w14:textFill>
            <w14:solidFill>
              <w14:schemeClr w14:val="tx1"/>
            </w14:solidFill>
          </w14:textFill>
        </w:rPr>
        <w:t>6.2 安全管理方面的对策措施</w:t>
      </w:r>
      <w:bookmarkEnd w:id="200"/>
      <w:bookmarkEnd w:id="201"/>
    </w:p>
    <w:bookmarkEnd w:id="199"/>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根据被评价单位的业务对象主要是非煤矿山采掘工程施工，其特点是工程施工项目范围较宽，施工地点经常变动，施工条件不尽相同，具有较大的变动性，施工企业的安全生产管理应采取相应的安全防范措施。</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矿山采掘工程施工项目、单位、类别条件有较大的变动性特点，为确保施工队伍的安全，要求对每一新接项目，事前必须做好详细调查、研究、咨询工作，预先制订针对性强、切实可行的安全措施，并与施工人员进行交底。</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3、结合</w:t>
      </w:r>
      <w:r>
        <w:rPr>
          <w:rFonts w:hint="eastAsia"/>
          <w:color w:val="000000" w:themeColor="text1"/>
          <w:lang w:eastAsia="zh-CN"/>
          <w14:textFill>
            <w14:solidFill>
              <w14:schemeClr w14:val="tx1"/>
            </w14:solidFill>
          </w14:textFill>
        </w:rPr>
        <w:t>采掘施工作业</w:t>
      </w:r>
      <w:r>
        <w:rPr>
          <w:rFonts w:hint="eastAsia"/>
          <w:color w:val="000000" w:themeColor="text1"/>
          <w14:textFill>
            <w14:solidFill>
              <w14:schemeClr w14:val="tx1"/>
            </w14:solidFill>
          </w14:textFill>
        </w:rPr>
        <w:t>实际，针对矿山现状条件，进一步完善</w:t>
      </w:r>
      <w:r>
        <w:rPr>
          <w:rFonts w:hint="eastAsia"/>
          <w:color w:val="000000" w:themeColor="text1"/>
          <w:lang w:eastAsia="zh-CN"/>
          <w14:textFill>
            <w14:solidFill>
              <w14:schemeClr w14:val="tx1"/>
            </w14:solidFill>
          </w14:textFill>
        </w:rPr>
        <w:t>采掘施工作业</w:t>
      </w:r>
      <w:r>
        <w:rPr>
          <w:rFonts w:hint="eastAsia"/>
          <w:color w:val="000000" w:themeColor="text1"/>
          <w14:textFill>
            <w14:solidFill>
              <w14:schemeClr w14:val="tx1"/>
            </w14:solidFill>
          </w14:textFill>
        </w:rPr>
        <w:t>安全生产责任管理制度。</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4、建立健全从上而下的安全管理机构，进一步完善由公司、项目、班组三级安全管理制度及符合安全规范要求网络体系。</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5、采掘施工项目由公司承建，委托采掘队伍施工，公司应完善每一项目责任制度，对每一采掘施工项目应由公司指定一名专职安全员。</w:t>
      </w:r>
    </w:p>
    <w:p>
      <w:pPr>
        <w:pStyle w:val="3"/>
        <w:bidi w:val="0"/>
        <w:rPr>
          <w:rFonts w:hint="eastAsia"/>
          <w:color w:val="000000" w:themeColor="text1"/>
          <w:lang w:val="en-US" w:eastAsia="zh-CN"/>
          <w14:textFill>
            <w14:solidFill>
              <w14:schemeClr w14:val="tx1"/>
            </w14:solidFill>
          </w14:textFill>
        </w:rPr>
      </w:pPr>
      <w:bookmarkStart w:id="202" w:name="_Toc510427406"/>
      <w:bookmarkStart w:id="203" w:name="_Toc4298"/>
      <w:r>
        <w:rPr>
          <w:rFonts w:hint="eastAsia"/>
          <w:color w:val="000000" w:themeColor="text1"/>
          <w:lang w:val="en-US" w:eastAsia="zh-CN"/>
          <w14:textFill>
            <w14:solidFill>
              <w14:schemeClr w14:val="tx1"/>
            </w14:solidFill>
          </w14:textFill>
        </w:rPr>
        <w:t>6.3 安全生产保证体系的对策措施</w:t>
      </w:r>
      <w:bookmarkEnd w:id="202"/>
      <w:bookmarkEnd w:id="203"/>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1、企业必须牢固树立安全生产是企业主体责任，认真贯彻“安全第一、预防为主、综合治理” 的方针，以人为本，关爱生命。在具体的行为上要求各项目负责人明确各自的安全生产责任，认真执行安全生产方面的法律、法规、标准，以及本企业制订的各项规章制度，及时发现、解决生产中各种危险源及其事故隐患。</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2、企业应建立健全安全、防止职业危害的专业管理机构，配备必要的合格的技术人员及安防专业队伍。工作上支持他们，充分发挥专业队伍在安全生产中的作用。</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按照安全生产法的要求，应对全体员工认真做好安全生产和劳动保护教育，普及安全技术知识和法律、法规知识。经常进行技术和业务培训，按照规定要求，全员分别达到管理人员，新（老）员工所必须达到的安全教育培训时间，并做好培训记录，纳入档案管理。</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特种作业人员，由于他们所担负的作业处于高危状态，不仅危及自己安全，同时还可能殃及他人安全，还有一些要害岗位、重大关键设备、设施必须经过专门的技术培训和专门的安全教育，经考核合格取得操作资格证书或其它有效证件后，方准上岗。企业应根据工作岗位的需要，对特种作业人员应及时组织培训，经考试合格取证上岗。</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、严格落实各项规章制度，企业已建立了安全生产管理制度，并汇编成册，内容较全面，今后应重点把制度、规程及操作方法落实到每个人的行为上。</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安全检查是企业消除事故隐患的好方法，从制度上规定检查方法、时间、地点、参加人员，这固然是必要的，更重要的是通过安全检查及时发现隐患，采取措施整改事故隐患，按照“四定四不准”原则，把事故隐患消除在萌芽状态。</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、对于一些要害岗位、重要设备、设施、危险区域，应严加管理，并设置照明或安全警戒标志。</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、企业必须按国家规定提取安全措施专项费用，安全措施专项费用必须专款专用，且每年应和下年度生产经营计划报上级主管部门审批，企业主管部门应按国家规定和企业实际情况核准安措计划。</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企业已制订应急救援方案，并签订了救护协议。为了及时、准确抢救可能发生的事故，企业应建立专职或兼职的救护队和医疗急救组织，有条件的应配备必要的装备、器材、药物。每年应对员工进行自救互救演练。</w:t>
      </w:r>
    </w:p>
    <w:p>
      <w:pPr>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、企业应按规定给员工发放合格的劳动保护用品，并监督员工穿戴和正确使用劳动保护用品和用具。</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、企业安全专业部门做好各项安全管理工作的原始记录，并归档保存。</w:t>
      </w:r>
    </w:p>
    <w:p>
      <w:pPr>
        <w:pStyle w:val="3"/>
        <w:bidi w:val="0"/>
        <w:rPr>
          <w:rFonts w:hint="eastAsia"/>
          <w:color w:val="000000" w:themeColor="text1"/>
          <w:lang w:val="en-US" w:eastAsia="zh-CN"/>
          <w14:textFill>
            <w14:solidFill>
              <w14:schemeClr w14:val="tx1"/>
            </w14:solidFill>
          </w14:textFill>
        </w:rPr>
      </w:pPr>
      <w:bookmarkStart w:id="204" w:name="_Toc510427407"/>
      <w:bookmarkStart w:id="205" w:name="_Toc25346"/>
      <w:r>
        <w:rPr>
          <w:rFonts w:hint="eastAsia"/>
          <w:color w:val="000000" w:themeColor="text1"/>
          <w:lang w:val="en-US" w:eastAsia="zh-CN"/>
          <w14:textFill>
            <w14:solidFill>
              <w14:schemeClr w14:val="tx1"/>
            </w14:solidFill>
          </w14:textFill>
        </w:rPr>
        <w:t>6.4 施工设备安全方面的对策措施</w:t>
      </w:r>
      <w:bookmarkEnd w:id="204"/>
      <w:bookmarkEnd w:id="205"/>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根据对该企业施工设备管理情况的调查及咨询有关负责人情况介绍，为了减少该系统可能存在的危险及有害因素，提出如下对策措施：</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1、作为公司管理层，要把设备的购置、使用、维修、改造、更新、直至报废的全过程进行综合管理，并在制度上规定一套结合实际、针对性强的管理程序和办法。把“责、权、利”落实到人。</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2、各类重要或较大型的关键设备，在使用、维修、保养方面要制订单机操作规程，凡属特种设备，其操作人员必须经过专业的培训，获得特种作业操作证，经考核后才能上岗操作。</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设备开动前，应检查各部件是否齐全，连接处是否牢固，紧固件有无松动、润滑是否良好，特别是设备本身所具有的安全制动设施，各种防护罩（壳）、各种紧固件是否齐全、可靠，性能应达标，实行确认后，方可带负荷运转。</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设备安全性能检测是保证设备正常安全运转的重要工作。企业在确定施工项目之后，应根据项目的需要，先行设计设备选型，采购具有合法生产厂家的合格产品。现有压力容器等特种设备安装之后，必须进行安全检测，并在安全检测合格后方可投入使用。</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5、考虑企业流动性较大，在企业施工业务转移时，设施设备搬迁，除了运输车辆安全性能必须确保外，还应注意装车、卸车物件保证安全，绝不能人货混装。</w:t>
      </w:r>
    </w:p>
    <w:p>
      <w:pPr>
        <w:pStyle w:val="3"/>
        <w:bidi w:val="0"/>
        <w:rPr>
          <w:rFonts w:hint="eastAsia"/>
          <w:color w:val="000000" w:themeColor="text1"/>
          <w:lang w:val="en-US" w:eastAsia="zh-CN"/>
          <w14:textFill>
            <w14:solidFill>
              <w14:schemeClr w14:val="tx1"/>
            </w14:solidFill>
          </w14:textFill>
        </w:rPr>
      </w:pPr>
      <w:bookmarkStart w:id="206" w:name="_Toc510427410"/>
      <w:bookmarkStart w:id="207" w:name="_Toc21043"/>
      <w:r>
        <w:rPr>
          <w:rFonts w:hint="eastAsia"/>
          <w:color w:val="000000" w:themeColor="text1"/>
          <w:lang w:val="en-US" w:eastAsia="zh-CN"/>
          <w14:textFill>
            <w14:solidFill>
              <w14:schemeClr w14:val="tx1"/>
            </w14:solidFill>
          </w14:textFill>
        </w:rPr>
        <w:t>6.5 工程施工安全对策措施</w:t>
      </w:r>
      <w:bookmarkEnd w:id="206"/>
      <w:bookmarkEnd w:id="207"/>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采掘施工作业安全对策措施</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1）掘进作业，都必须坚持按设计施工，禁止无设计施工，边设计边施工，先施工后补设计。</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2）采掘作业工程，都必须具有安全措施设计，在审查施工设计时，同时审查安全措施设计。</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3）采掘施工之前，必须先处理有关事故隐患，先做好安全检查、通风防尘、防毒措施。</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4）凿岩前必须检查作业面上有无盲炮，有盲炮时必须先行处理， 严禁“掏老眼”。</w:t>
      </w:r>
    </w:p>
    <w:p>
      <w:pPr>
        <w:bidi w:val="0"/>
        <w:rPr>
          <w:rFonts w:hint="eastAsia"/>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pStyle w:val="2"/>
        <w:numPr>
          <w:ilvl w:val="0"/>
          <w:numId w:val="5"/>
        </w:numPr>
        <w:bidi w:val="0"/>
        <w:ind w:left="0" w:leftChars="0" w:firstLine="0" w:firstLineChars="0"/>
        <w:rPr>
          <w:rFonts w:hint="eastAsia"/>
          <w:color w:val="000000" w:themeColor="text1"/>
          <w:lang w:val="en-US" w:eastAsia="zh-CN"/>
          <w14:textFill>
            <w14:solidFill>
              <w14:schemeClr w14:val="tx1"/>
            </w14:solidFill>
          </w14:textFill>
        </w:rPr>
      </w:pPr>
      <w:bookmarkStart w:id="208" w:name="_Toc510427411"/>
      <w:bookmarkStart w:id="209" w:name="_Toc3077"/>
      <w:r>
        <w:rPr>
          <w:rFonts w:hint="eastAsia"/>
          <w:color w:val="000000" w:themeColor="text1"/>
          <w:lang w:val="en-US" w:eastAsia="zh-CN"/>
          <w14:textFill>
            <w14:solidFill>
              <w14:schemeClr w14:val="tx1"/>
            </w14:solidFill>
          </w14:textFill>
        </w:rPr>
        <w:t>安全评价结论</w:t>
      </w:r>
      <w:bookmarkEnd w:id="208"/>
      <w:bookmarkEnd w:id="209"/>
    </w:p>
    <w:p>
      <w:pPr>
        <w:pStyle w:val="3"/>
        <w:bidi w:val="0"/>
        <w:rPr>
          <w:rFonts w:hint="default"/>
          <w:color w:val="000000" w:themeColor="text1"/>
          <w:lang w:val="en-US" w:eastAsia="zh-CN"/>
          <w14:textFill>
            <w14:solidFill>
              <w14:schemeClr w14:val="tx1"/>
            </w14:solidFill>
          </w14:textFill>
        </w:rPr>
      </w:pPr>
      <w:bookmarkStart w:id="210" w:name="_Toc23956"/>
      <w:r>
        <w:rPr>
          <w:rFonts w:hint="eastAsia"/>
          <w:color w:val="000000" w:themeColor="text1"/>
          <w:lang w:val="en-US" w:eastAsia="zh-CN"/>
          <w14:textFill>
            <w14:solidFill>
              <w14:schemeClr w14:val="tx1"/>
            </w14:solidFill>
          </w14:textFill>
        </w:rPr>
        <w:t>7.1 综合评价结论</w:t>
      </w:r>
      <w:bookmarkEnd w:id="210"/>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1）安全管理单元</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运用安全检查表对江西铜业集团建设有限公司采掘作业进行评价，综合安全管理单元总分100分，应得分100分，扣分</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分，得分</w:t>
      </w:r>
      <w:r>
        <w:rPr>
          <w:rFonts w:hint="eastAsia"/>
          <w:color w:val="000000" w:themeColor="text1"/>
          <w:lang w:val="en-US" w:eastAsia="zh-CN"/>
          <w14:textFill>
            <w14:solidFill>
              <w14:schemeClr w14:val="tx1"/>
            </w14:solidFill>
          </w14:textFill>
        </w:rPr>
        <w:t>97</w:t>
      </w:r>
      <w:r>
        <w:rPr>
          <w:rFonts w:hint="eastAsia"/>
          <w:color w:val="000000" w:themeColor="text1"/>
          <w14:textFill>
            <w14:solidFill>
              <w14:schemeClr w14:val="tx1"/>
            </w14:solidFill>
          </w14:textFill>
        </w:rPr>
        <w:t>分，得分率为</w:t>
      </w:r>
      <w:r>
        <w:rPr>
          <w:rFonts w:hint="eastAsia"/>
          <w:color w:val="000000" w:themeColor="text1"/>
          <w:lang w:val="en-US" w:eastAsia="zh-CN"/>
          <w14:textFill>
            <w14:solidFill>
              <w14:schemeClr w14:val="tx1"/>
            </w14:solidFill>
          </w14:textFill>
        </w:rPr>
        <w:t>97</w:t>
      </w:r>
      <w:r>
        <w:rPr>
          <w:rFonts w:hint="eastAsia"/>
          <w:color w:val="000000" w:themeColor="text1"/>
          <w14:textFill>
            <w14:solidFill>
              <w14:schemeClr w14:val="tx1"/>
            </w14:solidFill>
          </w14:textFill>
        </w:rPr>
        <w:t>.0%，为</w:t>
      </w:r>
      <w:r>
        <w:rPr>
          <w:rFonts w:hint="eastAsia"/>
          <w:color w:val="000000" w:themeColor="text1"/>
          <w:lang w:val="en-US" w:eastAsia="zh-CN"/>
          <w14:textFill>
            <w14:solidFill>
              <w14:schemeClr w14:val="tx1"/>
            </w14:solidFill>
          </w14:textFill>
        </w:rPr>
        <w:t>好的</w:t>
      </w:r>
      <w:r>
        <w:rPr>
          <w:rFonts w:hint="eastAsia"/>
          <w:color w:val="000000" w:themeColor="text1"/>
          <w14:textFill>
            <w14:solidFill>
              <w14:schemeClr w14:val="tx1"/>
            </w14:solidFill>
          </w14:textFill>
        </w:rPr>
        <w:t>采掘施工企业。</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2）存在的主要危险、有害因素</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铜业集团建设有限公司采掘施工作业（地下开采）过程中可能存在冒顶、片帮；火灾；高处坠落；容器爆炸；中毒与窒息；透水与淹溺；触电与雷击；机械伤害；车辆伤害；起重伤害；坍塌与物体打击；粉尘；噪声与振动；有毒有害气体；作业环境不良。其中冒顶、片帮；火灾；高处坠落；中毒与窒息；透水与淹溺；触电与雷击；机械伤害；车辆伤害；坍塌与物体打击；粉尘等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种是主要危险有害因素，危险程度为可能危险，需要注意：容器爆炸、起重伤害、噪声与振动危害、有毒有害气体和作业环境不良等5种危险、有害因素，危险程度为稍有危险，可以接受。</w:t>
      </w:r>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江西铜业集团建设有限公司采掘施工作业（露天开采）过程中可能存在火灾；容器爆炸；高处坠落；机械伤害；触电；车辆伤害；物体打击；淹溺；滑坡与坍塌；粉尘；噪声与振动；有毒有害气体；作业环境不良。其中高处坠落；机械伤害；车辆伤害；物体打击；淹溺；滑坡与坍塌；粉尘等</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种是主要危险有害因素，危险程度为可能危险，需要注意：火灾、容器爆炸、触电、噪声与振动危害、有毒有害气体和作业环境不良等6种危险、有害因素，危险程度为稍有危险，可以接受。</w:t>
      </w:r>
    </w:p>
    <w:p>
      <w:pPr>
        <w:bidi w:val="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综合上述，江西铜业集团建设有限公司采掘施工作业能够满足国家有关法律、法规、标准、规章、规范的要求，符合安全生产条件。</w:t>
      </w:r>
    </w:p>
    <w:p>
      <w:pPr>
        <w:pStyle w:val="3"/>
        <w:bidi w:val="0"/>
        <w:rPr>
          <w:rFonts w:hint="eastAsia"/>
          <w:color w:val="000000" w:themeColor="text1"/>
          <w14:textFill>
            <w14:solidFill>
              <w14:schemeClr w14:val="tx1"/>
            </w14:solidFill>
          </w14:textFill>
        </w:rPr>
      </w:pPr>
      <w:bookmarkStart w:id="211" w:name="_Toc27717"/>
      <w:r>
        <w:rPr>
          <w:rFonts w:hint="eastAsia"/>
          <w:color w:val="000000" w:themeColor="text1"/>
          <w14:textFill>
            <w14:solidFill>
              <w14:schemeClr w14:val="tx1"/>
            </w14:solidFill>
          </w14:textFill>
        </w:rPr>
        <w:t>7.2 评价说明</w:t>
      </w:r>
      <w:bookmarkEnd w:id="211"/>
    </w:p>
    <w:p>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1）本评价报告基于并信赖委托方提供的有关证照及评价技术基础资料。</w:t>
      </w:r>
    </w:p>
    <w:p>
      <w:pPr>
        <w:bidi w:val="0"/>
        <w:rPr>
          <w:rFonts w:hint="eastAsia"/>
          <w:b/>
          <w:bCs/>
          <w:color w:val="000000" w:themeColor="text1"/>
          <w14:textFill>
            <w14:solidFill>
              <w14:schemeClr w14:val="tx1"/>
            </w14:solidFill>
          </w14:textFill>
        </w:rPr>
      </w:pPr>
      <w:r>
        <w:rPr>
          <w:rFonts w:hint="eastAsia"/>
          <w:color w:val="000000" w:themeColor="text1"/>
          <w14:textFill>
            <w14:solidFill>
              <w14:schemeClr w14:val="tx1"/>
            </w14:solidFill>
          </w14:textFill>
        </w:rPr>
        <w:t>2）本评价报告是基于本报告出具之日前该公司的安全生产现状，若江西铜业集团建设有限公司安全管理状况等发生重大变化时，企业应重新进行评价。</w:t>
      </w:r>
      <w:r>
        <w:rPr>
          <w:rFonts w:hint="eastAsia"/>
          <w:b/>
          <w:bCs/>
          <w:color w:val="000000" w:themeColor="text1"/>
          <w14:textFill>
            <w14:solidFill>
              <w14:schemeClr w14:val="tx1"/>
            </w14:solidFill>
          </w14:textFill>
        </w:rPr>
        <w:br w:type="page"/>
      </w:r>
    </w:p>
    <w:p>
      <w:pPr>
        <w:pStyle w:val="2"/>
        <w:numPr>
          <w:ilvl w:val="0"/>
          <w:numId w:val="5"/>
        </w:numPr>
        <w:bidi w:val="0"/>
        <w:ind w:left="0" w:leftChars="0" w:firstLine="0" w:firstLineChars="0"/>
        <w:rPr>
          <w:rFonts w:hint="default"/>
          <w:color w:val="000000" w:themeColor="text1"/>
          <w:lang w:val="en-US" w:eastAsia="zh-CN"/>
          <w14:textFill>
            <w14:solidFill>
              <w14:schemeClr w14:val="tx1"/>
            </w14:solidFill>
          </w14:textFill>
        </w:rPr>
      </w:pPr>
      <w:bookmarkStart w:id="212" w:name="_Toc29890"/>
      <w:r>
        <w:rPr>
          <w:rFonts w:hint="default"/>
          <w:color w:val="000000" w:themeColor="text1"/>
          <w:lang w:val="en-US" w:eastAsia="zh-CN"/>
          <w14:textFill>
            <w14:solidFill>
              <w14:schemeClr w14:val="tx1"/>
            </w14:solidFill>
          </w14:textFill>
        </w:rPr>
        <w:t>附件</w:t>
      </w:r>
      <w:bookmarkEnd w:id="212"/>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1、营业执照、建筑业企业资质证书、安全生产许可证、爆破作业单位许可证（营业性）和安全生产标准化证书等复印件</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、主要负责人、安全生产管理人员资格证</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专业技术人员</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特种作业人员资格证</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、设置安全管理机构及配备安全管理人员文件</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 xml:space="preserve">、安全环保责任制、安全生产规章制度、操作规程文件及目录清单  </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、应急预案备案表和签订的救护协议</w:t>
      </w:r>
    </w:p>
    <w:p>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default"/>
          <w:color w:val="000000" w:themeColor="text1"/>
          <w:lang w:val="en-US" w:eastAsia="zh-CN"/>
          <w14:textFill>
            <w14:solidFill>
              <w14:schemeClr w14:val="tx1"/>
            </w14:solidFill>
          </w14:textFill>
        </w:rPr>
        <w:t>、工伤保险费和安全生产责任保险费缴纳证明材料。</w:t>
      </w:r>
    </w:p>
    <w:p>
      <w:pP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br w:type="page"/>
      </w:r>
    </w:p>
    <w:p>
      <w:pPr>
        <w:pStyle w:val="2"/>
        <w:numPr>
          <w:ilvl w:val="0"/>
          <w:numId w:val="5"/>
        </w:numPr>
        <w:bidi w:val="0"/>
        <w:ind w:left="0" w:leftChars="0" w:firstLine="0" w:firstLineChars="0"/>
        <w:rPr>
          <w:rFonts w:hint="default"/>
          <w:color w:val="000000" w:themeColor="text1"/>
          <w:lang w:val="en-US" w:eastAsia="zh-CN"/>
          <w14:textFill>
            <w14:solidFill>
              <w14:schemeClr w14:val="tx1"/>
            </w14:solidFill>
          </w14:textFill>
        </w:rPr>
      </w:pPr>
      <w:bookmarkStart w:id="213" w:name="_Toc16778"/>
      <w:r>
        <w:rPr>
          <w:rFonts w:hint="default"/>
          <w:color w:val="000000" w:themeColor="text1"/>
          <w:lang w:val="en-US" w:eastAsia="zh-CN"/>
          <w14:textFill>
            <w14:solidFill>
              <w14:schemeClr w14:val="tx1"/>
            </w14:solidFill>
          </w14:textFill>
        </w:rPr>
        <w:t>评价人员现场影像</w:t>
      </w:r>
      <w:bookmarkEnd w:id="213"/>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drawing>
          <wp:inline distT="0" distB="0" distL="114300" distR="114300">
            <wp:extent cx="5400040" cy="4050030"/>
            <wp:effectExtent l="0" t="0" r="10160" b="7620"/>
            <wp:docPr id="20" name="图片 20" descr="0273b4623223137f97724542f43b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273b4623223137f97724542f43b208"/>
                    <pic:cNvPicPr>
                      <a:picLocks noChangeAspect="1"/>
                    </pic:cNvPicPr>
                  </pic:nvPicPr>
                  <pic:blipFill>
                    <a:blip r:embed="rId9"/>
                    <a:stretch>
                      <a:fillRect/>
                    </a:stretch>
                  </pic:blipFill>
                  <pic:spPr>
                    <a:xfrm>
                      <a:off x="0" y="0"/>
                      <a:ext cx="5400040" cy="4050030"/>
                    </a:xfrm>
                    <a:prstGeom prst="rect">
                      <a:avLst/>
                    </a:prstGeom>
                  </pic:spPr>
                </pic:pic>
              </a:graphicData>
            </a:graphic>
          </wp:inline>
        </w:drawing>
      </w:r>
    </w:p>
    <w:sectPr>
      <w:footerReference r:id="rId7" w:type="default"/>
      <w:pgSz w:w="11906" w:h="16839"/>
      <w:pgMar w:top="1417" w:right="1417" w:bottom="1417" w:left="1417" w:header="850" w:footer="992" w:gutter="0"/>
      <w:pgNumType w:fmt="decimal" w:start="1"/>
      <w:cols w:space="425"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Constantia">
    <w:panose1 w:val="02030602050306030303"/>
    <w:charset w:val="00"/>
    <w:family w:val="auto"/>
    <w:pitch w:val="default"/>
    <w:sig w:usb0="A00002EF" w:usb1="4000204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0"/>
      </w:pBdr>
      <w:ind w:left="0" w:leftChars="0" w:firstLine="0" w:firstLineChars="0"/>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江西赣安安全生产科学技术咨询服务中心</w:t>
    </w:r>
    <w:r>
      <w:rPr>
        <w:rFonts w:hint="eastAsia"/>
        <w:lang w:val="en-US" w:eastAsia="zh-CN"/>
      </w:rPr>
      <w:t xml:space="preserve">                                                   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0"/>
      </w:pBdr>
      <w:ind w:left="0" w:leftChars="0" w:firstLine="0" w:firstLineChars="0"/>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江西赣安安全生产科学技术咨询服务中心</w:t>
    </w:r>
    <w:r>
      <w:rPr>
        <w:rFonts w:hint="eastAsia"/>
        <w:lang w:val="en-US" w:eastAsia="zh-CN"/>
      </w:rPr>
      <w:t xml:space="preserve">                                                   APJ-（赣）-002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0" w:leftChars="0" w:firstLine="0" w:firstLineChars="0"/>
      <w:jc w:val="left"/>
    </w:pPr>
    <w:r>
      <w:rPr>
        <w:rFonts w:hint="eastAsia"/>
      </w:rPr>
      <w:t>江西铜业集团建设有限公司采掘施工作业安全现状评价报告</w:t>
    </w:r>
    <w:r>
      <w:rPr>
        <w:rFonts w:hint="eastAsia"/>
        <w:lang w:val="en-US" w:eastAsia="zh-CN"/>
      </w:rPr>
      <w:t xml:space="preserve">                               GAAP[2024]0413号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F0D5"/>
    <w:multiLevelType w:val="singleLevel"/>
    <w:tmpl w:val="8983F0D5"/>
    <w:lvl w:ilvl="0" w:tentative="0">
      <w:start w:val="1"/>
      <w:numFmt w:val="decimal"/>
      <w:suff w:val="space"/>
      <w:lvlText w:val="%1."/>
      <w:lvlJc w:val="left"/>
    </w:lvl>
  </w:abstractNum>
  <w:abstractNum w:abstractNumId="1">
    <w:nsid w:val="8D0D53BF"/>
    <w:multiLevelType w:val="singleLevel"/>
    <w:tmpl w:val="8D0D53BF"/>
    <w:lvl w:ilvl="0" w:tentative="0">
      <w:start w:val="2"/>
      <w:numFmt w:val="decimal"/>
      <w:suff w:val="space"/>
      <w:lvlText w:val="%1."/>
      <w:lvlJc w:val="left"/>
    </w:lvl>
  </w:abstractNum>
  <w:abstractNum w:abstractNumId="2">
    <w:nsid w:val="9A9A5151"/>
    <w:multiLevelType w:val="singleLevel"/>
    <w:tmpl w:val="9A9A5151"/>
    <w:lvl w:ilvl="0" w:tentative="0">
      <w:start w:val="1"/>
      <w:numFmt w:val="decimal"/>
      <w:suff w:val="space"/>
      <w:lvlText w:val="%1."/>
      <w:lvlJc w:val="left"/>
    </w:lvl>
  </w:abstractNum>
  <w:abstractNum w:abstractNumId="3">
    <w:nsid w:val="A05F8C3C"/>
    <w:multiLevelType w:val="singleLevel"/>
    <w:tmpl w:val="A05F8C3C"/>
    <w:lvl w:ilvl="0" w:tentative="0">
      <w:start w:val="1"/>
      <w:numFmt w:val="decimal"/>
      <w:suff w:val="space"/>
      <w:lvlText w:val="%1."/>
      <w:lvlJc w:val="left"/>
    </w:lvl>
  </w:abstractNum>
  <w:abstractNum w:abstractNumId="4">
    <w:nsid w:val="ADA21A77"/>
    <w:multiLevelType w:val="singleLevel"/>
    <w:tmpl w:val="ADA21A77"/>
    <w:lvl w:ilvl="0" w:tentative="0">
      <w:start w:val="1"/>
      <w:numFmt w:val="decimal"/>
      <w:suff w:val="space"/>
      <w:lvlText w:val="%1."/>
      <w:lvlJc w:val="left"/>
    </w:lvl>
  </w:abstractNum>
  <w:abstractNum w:abstractNumId="5">
    <w:nsid w:val="B18B9409"/>
    <w:multiLevelType w:val="singleLevel"/>
    <w:tmpl w:val="B18B9409"/>
    <w:lvl w:ilvl="0" w:tentative="0">
      <w:start w:val="1"/>
      <w:numFmt w:val="decimal"/>
      <w:suff w:val="space"/>
      <w:lvlText w:val="%1."/>
      <w:lvlJc w:val="left"/>
    </w:lvl>
  </w:abstractNum>
  <w:abstractNum w:abstractNumId="6">
    <w:nsid w:val="B507F075"/>
    <w:multiLevelType w:val="singleLevel"/>
    <w:tmpl w:val="B507F075"/>
    <w:lvl w:ilvl="0" w:tentative="0">
      <w:start w:val="1"/>
      <w:numFmt w:val="decimal"/>
      <w:suff w:val="nothing"/>
      <w:lvlText w:val="%1、"/>
      <w:lvlJc w:val="left"/>
    </w:lvl>
  </w:abstractNum>
  <w:abstractNum w:abstractNumId="7">
    <w:nsid w:val="C031536D"/>
    <w:multiLevelType w:val="singleLevel"/>
    <w:tmpl w:val="C031536D"/>
    <w:lvl w:ilvl="0" w:tentative="0">
      <w:start w:val="1"/>
      <w:numFmt w:val="decimal"/>
      <w:suff w:val="space"/>
      <w:lvlText w:val="%1."/>
      <w:lvlJc w:val="left"/>
    </w:lvl>
  </w:abstractNum>
  <w:abstractNum w:abstractNumId="8">
    <w:nsid w:val="D1E828BD"/>
    <w:multiLevelType w:val="singleLevel"/>
    <w:tmpl w:val="D1E828BD"/>
    <w:lvl w:ilvl="0" w:tentative="0">
      <w:start w:val="1"/>
      <w:numFmt w:val="decimal"/>
      <w:suff w:val="space"/>
      <w:lvlText w:val="%1."/>
      <w:lvlJc w:val="left"/>
    </w:lvl>
  </w:abstractNum>
  <w:abstractNum w:abstractNumId="9">
    <w:nsid w:val="E39D0440"/>
    <w:multiLevelType w:val="singleLevel"/>
    <w:tmpl w:val="E39D0440"/>
    <w:lvl w:ilvl="0" w:tentative="0">
      <w:start w:val="3"/>
      <w:numFmt w:val="decimal"/>
      <w:suff w:val="nothing"/>
      <w:lvlText w:val="%1）"/>
      <w:lvlJc w:val="left"/>
    </w:lvl>
  </w:abstractNum>
  <w:abstractNum w:abstractNumId="10">
    <w:nsid w:val="F6F40116"/>
    <w:multiLevelType w:val="singleLevel"/>
    <w:tmpl w:val="F6F40116"/>
    <w:lvl w:ilvl="0" w:tentative="0">
      <w:start w:val="1"/>
      <w:numFmt w:val="decimal"/>
      <w:suff w:val="space"/>
      <w:lvlText w:val="%1."/>
      <w:lvlJc w:val="left"/>
    </w:lvl>
  </w:abstractNum>
  <w:abstractNum w:abstractNumId="11">
    <w:nsid w:val="F965D8A8"/>
    <w:multiLevelType w:val="singleLevel"/>
    <w:tmpl w:val="F965D8A8"/>
    <w:lvl w:ilvl="0" w:tentative="0">
      <w:start w:val="1"/>
      <w:numFmt w:val="decimal"/>
      <w:suff w:val="space"/>
      <w:lvlText w:val="%1."/>
      <w:lvlJc w:val="left"/>
    </w:lvl>
  </w:abstractNum>
  <w:abstractNum w:abstractNumId="12">
    <w:nsid w:val="14423EEC"/>
    <w:multiLevelType w:val="singleLevel"/>
    <w:tmpl w:val="14423EEC"/>
    <w:lvl w:ilvl="0" w:tentative="0">
      <w:start w:val="3"/>
      <w:numFmt w:val="decimal"/>
      <w:suff w:val="space"/>
      <w:lvlText w:val="%1."/>
      <w:lvlJc w:val="left"/>
    </w:lvl>
  </w:abstractNum>
  <w:abstractNum w:abstractNumId="13">
    <w:nsid w:val="2BFD7D24"/>
    <w:multiLevelType w:val="singleLevel"/>
    <w:tmpl w:val="2BFD7D24"/>
    <w:lvl w:ilvl="0" w:tentative="0">
      <w:start w:val="4"/>
      <w:numFmt w:val="chineseCounting"/>
      <w:suff w:val="nothing"/>
      <w:lvlText w:val="%1、"/>
      <w:lvlJc w:val="left"/>
      <w:rPr>
        <w:rFonts w:hint="eastAsia"/>
      </w:rPr>
    </w:lvl>
  </w:abstractNum>
  <w:num w:numId="1">
    <w:abstractNumId w:val="10"/>
  </w:num>
  <w:num w:numId="2">
    <w:abstractNumId w:val="9"/>
  </w:num>
  <w:num w:numId="3">
    <w:abstractNumId w:val="0"/>
  </w:num>
  <w:num w:numId="4">
    <w:abstractNumId w:val="1"/>
  </w:num>
  <w:num w:numId="5">
    <w:abstractNumId w:val="12"/>
  </w:num>
  <w:num w:numId="6">
    <w:abstractNumId w:val="5"/>
  </w:num>
  <w:num w:numId="7">
    <w:abstractNumId w:val="6"/>
  </w:num>
  <w:num w:numId="8">
    <w:abstractNumId w:val="3"/>
  </w:num>
  <w:num w:numId="9">
    <w:abstractNumId w:val="8"/>
  </w:num>
  <w:num w:numId="10">
    <w:abstractNumId w:val="7"/>
  </w:num>
  <w:num w:numId="11">
    <w:abstractNumId w:val="2"/>
  </w:num>
  <w:num w:numId="12">
    <w:abstractNumId w:val="1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jJiNTUwNjRkOGM5OGE5OTg0ZGE5ZWFlNjA4ODEifQ=="/>
  </w:docVars>
  <w:rsids>
    <w:rsidRoot w:val="00000000"/>
    <w:rsid w:val="000B3EFE"/>
    <w:rsid w:val="00305CE7"/>
    <w:rsid w:val="00BA258F"/>
    <w:rsid w:val="00DE185F"/>
    <w:rsid w:val="010D427B"/>
    <w:rsid w:val="01541EA9"/>
    <w:rsid w:val="015B7294"/>
    <w:rsid w:val="01CC7EBE"/>
    <w:rsid w:val="02072F82"/>
    <w:rsid w:val="02283016"/>
    <w:rsid w:val="02290253"/>
    <w:rsid w:val="02C213E0"/>
    <w:rsid w:val="03435D32"/>
    <w:rsid w:val="051756C8"/>
    <w:rsid w:val="053B7F7E"/>
    <w:rsid w:val="057B0FFA"/>
    <w:rsid w:val="05922BE8"/>
    <w:rsid w:val="078D5BB6"/>
    <w:rsid w:val="07DF325C"/>
    <w:rsid w:val="07E618D5"/>
    <w:rsid w:val="080B2B96"/>
    <w:rsid w:val="08B70A65"/>
    <w:rsid w:val="08F10101"/>
    <w:rsid w:val="08F32F05"/>
    <w:rsid w:val="095C5D9F"/>
    <w:rsid w:val="0B9D61FB"/>
    <w:rsid w:val="0C0C3847"/>
    <w:rsid w:val="0D417485"/>
    <w:rsid w:val="0DDE3227"/>
    <w:rsid w:val="0E313005"/>
    <w:rsid w:val="0E6B438E"/>
    <w:rsid w:val="0F317370"/>
    <w:rsid w:val="103D0E8E"/>
    <w:rsid w:val="10B80B0D"/>
    <w:rsid w:val="10E00EC0"/>
    <w:rsid w:val="11360C84"/>
    <w:rsid w:val="11D87F8D"/>
    <w:rsid w:val="12C22EE8"/>
    <w:rsid w:val="12C65EB7"/>
    <w:rsid w:val="12F928B1"/>
    <w:rsid w:val="13DC3697"/>
    <w:rsid w:val="14913DAE"/>
    <w:rsid w:val="14CB3DD9"/>
    <w:rsid w:val="15362A79"/>
    <w:rsid w:val="15475B55"/>
    <w:rsid w:val="15E16C1D"/>
    <w:rsid w:val="17365E81"/>
    <w:rsid w:val="17544559"/>
    <w:rsid w:val="177034A9"/>
    <w:rsid w:val="17D17BE5"/>
    <w:rsid w:val="18477C1A"/>
    <w:rsid w:val="18A22B9C"/>
    <w:rsid w:val="19173A91"/>
    <w:rsid w:val="195E6FCA"/>
    <w:rsid w:val="199724DC"/>
    <w:rsid w:val="1AFA71C6"/>
    <w:rsid w:val="1BC670A8"/>
    <w:rsid w:val="1BCD48DA"/>
    <w:rsid w:val="1C312FB0"/>
    <w:rsid w:val="1C7A0F4E"/>
    <w:rsid w:val="1D4F4780"/>
    <w:rsid w:val="1D64530A"/>
    <w:rsid w:val="1DA33B45"/>
    <w:rsid w:val="1DAB51C7"/>
    <w:rsid w:val="1E6A4663"/>
    <w:rsid w:val="1EDF0A76"/>
    <w:rsid w:val="1EE241F9"/>
    <w:rsid w:val="1F260691"/>
    <w:rsid w:val="1F78690B"/>
    <w:rsid w:val="1F847042"/>
    <w:rsid w:val="1F881244"/>
    <w:rsid w:val="1F9951FF"/>
    <w:rsid w:val="1FF936E4"/>
    <w:rsid w:val="203444B0"/>
    <w:rsid w:val="20367D94"/>
    <w:rsid w:val="203A5E3A"/>
    <w:rsid w:val="208C6B12"/>
    <w:rsid w:val="20901CE0"/>
    <w:rsid w:val="21BA0FE9"/>
    <w:rsid w:val="223C06AA"/>
    <w:rsid w:val="2283360C"/>
    <w:rsid w:val="23290CD7"/>
    <w:rsid w:val="235853C4"/>
    <w:rsid w:val="23922691"/>
    <w:rsid w:val="23A83C63"/>
    <w:rsid w:val="243D353F"/>
    <w:rsid w:val="247E2C16"/>
    <w:rsid w:val="24C04FDC"/>
    <w:rsid w:val="24DC0AAD"/>
    <w:rsid w:val="25115838"/>
    <w:rsid w:val="25822C8E"/>
    <w:rsid w:val="25A920F9"/>
    <w:rsid w:val="261F5D33"/>
    <w:rsid w:val="26404627"/>
    <w:rsid w:val="26881B2A"/>
    <w:rsid w:val="268D0EEE"/>
    <w:rsid w:val="26997893"/>
    <w:rsid w:val="26AA2D85"/>
    <w:rsid w:val="272D447F"/>
    <w:rsid w:val="27435A51"/>
    <w:rsid w:val="27B16E5E"/>
    <w:rsid w:val="27B623D4"/>
    <w:rsid w:val="280671AA"/>
    <w:rsid w:val="282D2989"/>
    <w:rsid w:val="291C4E95"/>
    <w:rsid w:val="29231FDE"/>
    <w:rsid w:val="292D6E86"/>
    <w:rsid w:val="29542197"/>
    <w:rsid w:val="295D34AF"/>
    <w:rsid w:val="29EA3F8B"/>
    <w:rsid w:val="2AD72B50"/>
    <w:rsid w:val="2B6A3EF4"/>
    <w:rsid w:val="2CF1679A"/>
    <w:rsid w:val="2D1A7254"/>
    <w:rsid w:val="2D4744ED"/>
    <w:rsid w:val="2D853E99"/>
    <w:rsid w:val="2FB1291C"/>
    <w:rsid w:val="2FEA115F"/>
    <w:rsid w:val="2FFF5DE1"/>
    <w:rsid w:val="307929BE"/>
    <w:rsid w:val="30A9101A"/>
    <w:rsid w:val="30C94C38"/>
    <w:rsid w:val="31F12C79"/>
    <w:rsid w:val="32DE21FE"/>
    <w:rsid w:val="32EB35B4"/>
    <w:rsid w:val="344D1295"/>
    <w:rsid w:val="349831C4"/>
    <w:rsid w:val="351975ED"/>
    <w:rsid w:val="356C2617"/>
    <w:rsid w:val="363B07B4"/>
    <w:rsid w:val="366650CA"/>
    <w:rsid w:val="369461FD"/>
    <w:rsid w:val="36A04C6E"/>
    <w:rsid w:val="36B64491"/>
    <w:rsid w:val="370B6CF4"/>
    <w:rsid w:val="37272C99"/>
    <w:rsid w:val="374B4BD9"/>
    <w:rsid w:val="374E0226"/>
    <w:rsid w:val="3787198A"/>
    <w:rsid w:val="37A54D91"/>
    <w:rsid w:val="37BF1123"/>
    <w:rsid w:val="37DE146E"/>
    <w:rsid w:val="38613F89"/>
    <w:rsid w:val="386B37E8"/>
    <w:rsid w:val="38F9053A"/>
    <w:rsid w:val="390F1C37"/>
    <w:rsid w:val="39B0341A"/>
    <w:rsid w:val="39C43F44"/>
    <w:rsid w:val="39F01A68"/>
    <w:rsid w:val="3A3C4ABF"/>
    <w:rsid w:val="3A8E6022"/>
    <w:rsid w:val="3B0E11B9"/>
    <w:rsid w:val="3BA82BFD"/>
    <w:rsid w:val="3C0506E8"/>
    <w:rsid w:val="3C8203BB"/>
    <w:rsid w:val="3C830972"/>
    <w:rsid w:val="3D1D0DC6"/>
    <w:rsid w:val="3E0930F8"/>
    <w:rsid w:val="3E8417B1"/>
    <w:rsid w:val="3F481E53"/>
    <w:rsid w:val="3FF878C8"/>
    <w:rsid w:val="409F2538"/>
    <w:rsid w:val="41586871"/>
    <w:rsid w:val="41A12095"/>
    <w:rsid w:val="4283791D"/>
    <w:rsid w:val="42927B60"/>
    <w:rsid w:val="43B104BA"/>
    <w:rsid w:val="43E87689"/>
    <w:rsid w:val="44BF6C07"/>
    <w:rsid w:val="45196317"/>
    <w:rsid w:val="45B74BFB"/>
    <w:rsid w:val="471E5E67"/>
    <w:rsid w:val="47F170D7"/>
    <w:rsid w:val="483E2E8C"/>
    <w:rsid w:val="48484E0B"/>
    <w:rsid w:val="48B3355A"/>
    <w:rsid w:val="49B17A19"/>
    <w:rsid w:val="49EB7B56"/>
    <w:rsid w:val="4A176B9D"/>
    <w:rsid w:val="4A3C1AFC"/>
    <w:rsid w:val="4A425D44"/>
    <w:rsid w:val="4A7C404C"/>
    <w:rsid w:val="4AB935C3"/>
    <w:rsid w:val="4AEA6060"/>
    <w:rsid w:val="4B52386A"/>
    <w:rsid w:val="4BE74CD7"/>
    <w:rsid w:val="4C8A7AFA"/>
    <w:rsid w:val="4CA74208"/>
    <w:rsid w:val="4CD311DB"/>
    <w:rsid w:val="4D507B42"/>
    <w:rsid w:val="4DCA65D0"/>
    <w:rsid w:val="4E9064A8"/>
    <w:rsid w:val="4E920EE8"/>
    <w:rsid w:val="50072F54"/>
    <w:rsid w:val="50993895"/>
    <w:rsid w:val="51053BF3"/>
    <w:rsid w:val="51A341C4"/>
    <w:rsid w:val="51D35A9F"/>
    <w:rsid w:val="51DA56D9"/>
    <w:rsid w:val="520B348B"/>
    <w:rsid w:val="523D116B"/>
    <w:rsid w:val="53C102A5"/>
    <w:rsid w:val="544303D5"/>
    <w:rsid w:val="557D39D7"/>
    <w:rsid w:val="55865E7A"/>
    <w:rsid w:val="55A25EB5"/>
    <w:rsid w:val="55BE25C3"/>
    <w:rsid w:val="569A4893"/>
    <w:rsid w:val="58112E7E"/>
    <w:rsid w:val="595474C6"/>
    <w:rsid w:val="59FD5D36"/>
    <w:rsid w:val="5A0507C0"/>
    <w:rsid w:val="5ABD553F"/>
    <w:rsid w:val="5B4812AC"/>
    <w:rsid w:val="5B9E391C"/>
    <w:rsid w:val="5BDE576D"/>
    <w:rsid w:val="5BF35E95"/>
    <w:rsid w:val="5C043425"/>
    <w:rsid w:val="5C863AC1"/>
    <w:rsid w:val="5CCC1A69"/>
    <w:rsid w:val="5CD54DC2"/>
    <w:rsid w:val="5E256920"/>
    <w:rsid w:val="5E951201"/>
    <w:rsid w:val="5EF977B3"/>
    <w:rsid w:val="5EFD429C"/>
    <w:rsid w:val="5F7E172D"/>
    <w:rsid w:val="600E02C3"/>
    <w:rsid w:val="60C63C94"/>
    <w:rsid w:val="61290D05"/>
    <w:rsid w:val="617565F6"/>
    <w:rsid w:val="617A7C83"/>
    <w:rsid w:val="619C7C5C"/>
    <w:rsid w:val="61E2226D"/>
    <w:rsid w:val="62C751AC"/>
    <w:rsid w:val="64532812"/>
    <w:rsid w:val="64780290"/>
    <w:rsid w:val="650A67C2"/>
    <w:rsid w:val="652F7039"/>
    <w:rsid w:val="656F759F"/>
    <w:rsid w:val="6589396E"/>
    <w:rsid w:val="671B39FF"/>
    <w:rsid w:val="675D7E8D"/>
    <w:rsid w:val="678E44EB"/>
    <w:rsid w:val="67BA708E"/>
    <w:rsid w:val="6814298D"/>
    <w:rsid w:val="6841330B"/>
    <w:rsid w:val="6875755D"/>
    <w:rsid w:val="68BE670A"/>
    <w:rsid w:val="69126A56"/>
    <w:rsid w:val="69194288"/>
    <w:rsid w:val="69780FAF"/>
    <w:rsid w:val="6A0B3BD1"/>
    <w:rsid w:val="6A2716C9"/>
    <w:rsid w:val="6A6A173C"/>
    <w:rsid w:val="6B1B3F84"/>
    <w:rsid w:val="6B4E7EEE"/>
    <w:rsid w:val="6B673BCF"/>
    <w:rsid w:val="6B6A0DCB"/>
    <w:rsid w:val="6C846764"/>
    <w:rsid w:val="6CA200F0"/>
    <w:rsid w:val="6CE32BE3"/>
    <w:rsid w:val="6CE50C9B"/>
    <w:rsid w:val="6D88670D"/>
    <w:rsid w:val="6DF318B7"/>
    <w:rsid w:val="6E041063"/>
    <w:rsid w:val="6EA405A9"/>
    <w:rsid w:val="6EB56801"/>
    <w:rsid w:val="6EC16F54"/>
    <w:rsid w:val="6EDF562C"/>
    <w:rsid w:val="6EE36ECA"/>
    <w:rsid w:val="6EE844E0"/>
    <w:rsid w:val="6F2D6397"/>
    <w:rsid w:val="6F563B40"/>
    <w:rsid w:val="6F834209"/>
    <w:rsid w:val="70400D19"/>
    <w:rsid w:val="70A11939"/>
    <w:rsid w:val="7180259E"/>
    <w:rsid w:val="71E02960"/>
    <w:rsid w:val="72CC5EC7"/>
    <w:rsid w:val="73681D7E"/>
    <w:rsid w:val="73972979"/>
    <w:rsid w:val="75232716"/>
    <w:rsid w:val="756747A2"/>
    <w:rsid w:val="75734190"/>
    <w:rsid w:val="764010A6"/>
    <w:rsid w:val="76BD26F7"/>
    <w:rsid w:val="76ED425C"/>
    <w:rsid w:val="777032C5"/>
    <w:rsid w:val="77752FD1"/>
    <w:rsid w:val="778B76E1"/>
    <w:rsid w:val="77EA5801"/>
    <w:rsid w:val="77EF68E0"/>
    <w:rsid w:val="786C7F30"/>
    <w:rsid w:val="797439F5"/>
    <w:rsid w:val="79B06543"/>
    <w:rsid w:val="7A3507F6"/>
    <w:rsid w:val="7A4822D7"/>
    <w:rsid w:val="7A4B6B7E"/>
    <w:rsid w:val="7B446B2C"/>
    <w:rsid w:val="7B4968BF"/>
    <w:rsid w:val="7B4A6659"/>
    <w:rsid w:val="7BA93985"/>
    <w:rsid w:val="7BDD225D"/>
    <w:rsid w:val="7BE57DD3"/>
    <w:rsid w:val="7BF76BE3"/>
    <w:rsid w:val="7D3B203A"/>
    <w:rsid w:val="7D6733BC"/>
    <w:rsid w:val="7E3A287F"/>
    <w:rsid w:val="7ED4682F"/>
    <w:rsid w:val="7F0240C9"/>
    <w:rsid w:val="7FC9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883"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6"/>
    <w:autoRedefine/>
    <w:qFormat/>
    <w:uiPriority w:val="0"/>
    <w:pPr>
      <w:keepNext/>
      <w:keepLines/>
      <w:spacing w:beforeLines="0" w:beforeAutospacing="0" w:afterLines="0" w:afterAutospacing="0" w:line="360" w:lineRule="auto"/>
      <w:ind w:left="0" w:leftChars="0" w:firstLine="0" w:firstLineChars="0"/>
      <w:jc w:val="center"/>
      <w:outlineLvl w:val="0"/>
    </w:pPr>
    <w:rPr>
      <w:rFonts w:ascii="Times New Roman" w:hAnsi="Times New Roman" w:eastAsia="黑体"/>
      <w:b/>
      <w:kern w:val="44"/>
      <w:sz w:val="32"/>
    </w:rPr>
  </w:style>
  <w:style w:type="paragraph" w:styleId="3">
    <w:name w:val="heading 2"/>
    <w:basedOn w:val="1"/>
    <w:next w:val="1"/>
    <w:autoRedefine/>
    <w:unhideWhenUsed/>
    <w:qFormat/>
    <w:uiPriority w:val="0"/>
    <w:pPr>
      <w:keepNext/>
      <w:keepLines/>
      <w:spacing w:beforeLines="0" w:beforeAutospacing="0" w:afterLines="0" w:afterAutospacing="0" w:line="360" w:lineRule="auto"/>
      <w:ind w:left="280" w:leftChars="100" w:firstLine="0" w:firstLineChars="0"/>
      <w:outlineLvl w:val="1"/>
    </w:pPr>
    <w:rPr>
      <w:rFonts w:eastAsia="黑体"/>
      <w:b/>
      <w:sz w:val="30"/>
    </w:rPr>
  </w:style>
  <w:style w:type="paragraph" w:styleId="4">
    <w:name w:val="heading 3"/>
    <w:basedOn w:val="1"/>
    <w:next w:val="1"/>
    <w:autoRedefine/>
    <w:unhideWhenUsed/>
    <w:qFormat/>
    <w:uiPriority w:val="0"/>
    <w:pPr>
      <w:keepNext/>
      <w:keepLines/>
      <w:spacing w:beforeLines="0" w:beforeAutospacing="0" w:afterLines="0" w:afterAutospacing="0" w:line="360" w:lineRule="auto"/>
      <w:ind w:left="560" w:leftChars="200" w:firstLine="0" w:firstLineChars="0"/>
      <w:outlineLvl w:val="2"/>
    </w:pPr>
    <w:rPr>
      <w:rFonts w:eastAsia="黑体"/>
      <w:b/>
    </w:rPr>
  </w:style>
  <w:style w:type="paragraph" w:styleId="5">
    <w:name w:val="heading 4"/>
    <w:next w:val="1"/>
    <w:autoRedefine/>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autoRedefine/>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8">
    <w:name w:val="annotation text"/>
    <w:basedOn w:val="1"/>
    <w:uiPriority w:val="0"/>
    <w:pPr>
      <w:jc w:val="left"/>
    </w:pPr>
  </w:style>
  <w:style w:type="paragraph" w:styleId="9">
    <w:name w:val="Body Text"/>
    <w:link w:val="29"/>
    <w:autoRedefine/>
    <w:qFormat/>
    <w:uiPriority w:val="0"/>
    <w:pPr>
      <w:widowControl w:val="0"/>
      <w:spacing w:after="120" w:line="360" w:lineRule="auto"/>
      <w:jc w:val="both"/>
    </w:pPr>
    <w:rPr>
      <w:rFonts w:ascii="Times New Roman" w:hAnsi="Times New Roman" w:eastAsia="宋体" w:cs="Times New Roman"/>
      <w:kern w:val="2"/>
      <w:sz w:val="28"/>
      <w:szCs w:val="24"/>
      <w:lang w:val="en-US" w:eastAsia="zh-CN" w:bidi="ar-SA"/>
    </w:rPr>
  </w:style>
  <w:style w:type="paragraph" w:styleId="10">
    <w:name w:val="toc 3"/>
    <w:basedOn w:val="1"/>
    <w:next w:val="1"/>
    <w:autoRedefine/>
    <w:qFormat/>
    <w:uiPriority w:val="0"/>
    <w:pPr>
      <w:ind w:left="840" w:leftChars="400"/>
    </w:pPr>
    <w:rPr>
      <w:rFonts w:ascii="Times New Roman" w:hAnsi="Times New Roman" w:eastAsia="宋体"/>
      <w:sz w:val="21"/>
    </w:rPr>
  </w:style>
  <w:style w:type="paragraph" w:styleId="11">
    <w:name w:val="Body Text Indent 2"/>
    <w:autoRedefine/>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12">
    <w:name w:val="footer"/>
    <w:basedOn w:val="1"/>
    <w:autoRedefine/>
    <w:qFormat/>
    <w:uiPriority w:val="0"/>
    <w:pPr>
      <w:tabs>
        <w:tab w:val="center" w:pos="4153"/>
        <w:tab w:val="right" w:pos="8306"/>
      </w:tabs>
      <w:snapToGrid w:val="0"/>
      <w:spacing w:line="240" w:lineRule="auto"/>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autoRedefine/>
    <w:qFormat/>
    <w:uiPriority w:val="0"/>
  </w:style>
  <w:style w:type="paragraph" w:styleId="15">
    <w:name w:val="toc 2"/>
    <w:basedOn w:val="1"/>
    <w:next w:val="1"/>
    <w:autoRedefine/>
    <w:qFormat/>
    <w:uiPriority w:val="0"/>
    <w:pPr>
      <w:ind w:left="420" w:leftChars="200"/>
    </w:pPr>
    <w:rPr>
      <w:rFonts w:ascii="Times New Roman" w:hAnsi="Times New Roman" w:eastAsia="宋体"/>
      <w:sz w:val="24"/>
    </w:rPr>
  </w:style>
  <w:style w:type="paragraph" w:styleId="16">
    <w:name w:val="Normal (Web)"/>
    <w:autoRedefine/>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page number"/>
    <w:basedOn w:val="19"/>
    <w:autoRedefine/>
    <w:qFormat/>
    <w:uiPriority w:val="0"/>
  </w:style>
  <w:style w:type="paragraph" w:customStyle="1" w:styleId="22">
    <w:name w:val="目录1"/>
    <w:basedOn w:val="6"/>
    <w:autoRedefine/>
    <w:qFormat/>
    <w:uiPriority w:val="0"/>
    <w:pPr>
      <w:spacing w:line="240" w:lineRule="auto"/>
      <w:ind w:left="0" w:leftChars="0" w:firstLine="0" w:firstLineChars="0"/>
    </w:pPr>
  </w:style>
  <w:style w:type="paragraph" w:customStyle="1" w:styleId="23">
    <w:name w:val="目录2"/>
    <w:basedOn w:val="6"/>
    <w:autoRedefine/>
    <w:qFormat/>
    <w:uiPriority w:val="0"/>
    <w:pPr>
      <w:spacing w:line="240" w:lineRule="auto"/>
      <w:ind w:firstLine="0" w:firstLineChars="0"/>
    </w:pPr>
    <w:rPr>
      <w:sz w:val="24"/>
    </w:rPr>
  </w:style>
  <w:style w:type="paragraph" w:customStyle="1" w:styleId="24">
    <w:name w:val="目录3"/>
    <w:basedOn w:val="6"/>
    <w:autoRedefine/>
    <w:qFormat/>
    <w:uiPriority w:val="0"/>
    <w:pPr>
      <w:spacing w:line="240" w:lineRule="auto"/>
      <w:ind w:left="1120" w:leftChars="400" w:firstLine="0" w:firstLineChars="0"/>
    </w:pPr>
    <w:rPr>
      <w:sz w:val="21"/>
    </w:rPr>
  </w:style>
  <w:style w:type="paragraph" w:customStyle="1" w:styleId="25">
    <w:name w:val="样式 小四 首行缩进:  0.85 厘米 行距: 固定值 22 磅"/>
    <w:autoRedefine/>
    <w:qFormat/>
    <w:uiPriority w:val="0"/>
    <w:pPr>
      <w:widowControl/>
      <w:spacing w:line="440" w:lineRule="exact"/>
      <w:ind w:firstLine="480" w:firstLineChars="200"/>
      <w:jc w:val="both"/>
    </w:pPr>
    <w:rPr>
      <w:rFonts w:ascii="新宋体" w:hAnsi="新宋体" w:eastAsia="新宋体" w:cs="新宋体"/>
      <w:kern w:val="0"/>
      <w:sz w:val="24"/>
      <w:szCs w:val="20"/>
      <w:lang w:val="en-US" w:eastAsia="en-US" w:bidi="en-US"/>
    </w:rPr>
  </w:style>
  <w:style w:type="character" w:customStyle="1" w:styleId="26">
    <w:name w:val="标题 1 Char1"/>
    <w:link w:val="2"/>
    <w:autoRedefine/>
    <w:qFormat/>
    <w:uiPriority w:val="0"/>
    <w:rPr>
      <w:rFonts w:ascii="Times New Roman" w:hAnsi="Times New Roman" w:eastAsia="黑体"/>
      <w:b/>
      <w:kern w:val="44"/>
      <w:sz w:val="32"/>
    </w:rPr>
  </w:style>
  <w:style w:type="paragraph" w:customStyle="1" w:styleId="27">
    <w:name w:val="Char1"/>
    <w:basedOn w:val="1"/>
    <w:autoRedefine/>
    <w:qFormat/>
    <w:uiPriority w:val="0"/>
    <w:pPr>
      <w:autoSpaceDE w:val="0"/>
      <w:autoSpaceDN w:val="0"/>
      <w:adjustRightInd w:val="0"/>
      <w:snapToGrid w:val="0"/>
      <w:spacing w:before="50" w:after="50"/>
      <w:ind w:firstLine="560" w:firstLineChars="200"/>
    </w:pPr>
    <w:rPr>
      <w:sz w:val="21"/>
      <w:szCs w:val="20"/>
    </w:rPr>
  </w:style>
  <w:style w:type="character" w:customStyle="1" w:styleId="28">
    <w:name w:val="正文文本 + 10.5 pt6"/>
    <w:autoRedefine/>
    <w:qFormat/>
    <w:uiPriority w:val="0"/>
    <w:rPr>
      <w:rFonts w:ascii="宋体" w:hAnsi="宋体" w:eastAsia="宋体" w:cs="宋体"/>
      <w:kern w:val="2"/>
      <w:sz w:val="21"/>
      <w:szCs w:val="21"/>
      <w:u w:val="none"/>
      <w:lang w:val="en-US" w:eastAsia="zh-CN" w:bidi="ar-SA"/>
    </w:rPr>
  </w:style>
  <w:style w:type="character" w:customStyle="1" w:styleId="29">
    <w:name w:val="正文文本_"/>
    <w:link w:val="9"/>
    <w:autoRedefine/>
    <w:qFormat/>
    <w:uiPriority w:val="0"/>
    <w:rPr>
      <w:kern w:val="2"/>
      <w:sz w:val="28"/>
      <w:szCs w:val="24"/>
      <w:lang w:val="en-US" w:eastAsia="zh-CN" w:bidi="ar-SA"/>
    </w:rPr>
  </w:style>
  <w:style w:type="character" w:customStyle="1" w:styleId="30">
    <w:name w:val="正文文本 + Batang19"/>
    <w:autoRedefine/>
    <w:qFormat/>
    <w:uiPriority w:val="0"/>
    <w:rPr>
      <w:rFonts w:ascii="Batang" w:hAnsi="宋体" w:eastAsia="Batang" w:cs="Batang"/>
      <w:kern w:val="2"/>
      <w:sz w:val="19"/>
      <w:szCs w:val="19"/>
      <w:u w:val="none"/>
      <w:lang w:val="en-US" w:eastAsia="en-US" w:bidi="ar-SA"/>
    </w:rPr>
  </w:style>
  <w:style w:type="character" w:customStyle="1" w:styleId="31">
    <w:name w:val="正文文本 + MS Gothic"/>
    <w:autoRedefine/>
    <w:qFormat/>
    <w:uiPriority w:val="0"/>
    <w:rPr>
      <w:rFonts w:ascii="MS Gothic" w:hAnsi="宋体" w:eastAsia="MS Gothic" w:cs="MS Gothic"/>
      <w:spacing w:val="-20"/>
      <w:kern w:val="2"/>
      <w:sz w:val="8"/>
      <w:szCs w:val="8"/>
      <w:u w:val="none"/>
      <w:lang w:val="en-US" w:eastAsia="zh-CN" w:bidi="ar-SA"/>
    </w:rPr>
  </w:style>
  <w:style w:type="character" w:customStyle="1" w:styleId="32">
    <w:name w:val="正文文本 + Batang18"/>
    <w:autoRedefine/>
    <w:qFormat/>
    <w:uiPriority w:val="0"/>
    <w:rPr>
      <w:rFonts w:ascii="Batang" w:hAnsi="宋体" w:eastAsia="Batang" w:cs="Batang"/>
      <w:kern w:val="2"/>
      <w:sz w:val="19"/>
      <w:szCs w:val="19"/>
      <w:u w:val="none"/>
      <w:lang w:val="en-US" w:eastAsia="zh-CN" w:bidi="ar-SA"/>
    </w:rPr>
  </w:style>
  <w:style w:type="paragraph" w:customStyle="1" w:styleId="33">
    <w:name w:val="Table Text"/>
    <w:basedOn w:val="1"/>
    <w:autoRedefine/>
    <w:semiHidden/>
    <w:qFormat/>
    <w:uiPriority w:val="0"/>
    <w:rPr>
      <w:rFonts w:ascii="Constantia" w:hAnsi="Constantia" w:eastAsia="Constantia" w:cs="Constantia"/>
      <w:sz w:val="21"/>
      <w:szCs w:val="21"/>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样式 宋体 小四 行距: 22 磅"/>
    <w:autoRedefine/>
    <w:qFormat/>
    <w:uiPriority w:val="0"/>
    <w:pPr>
      <w:widowControl w:val="0"/>
      <w:jc w:val="both"/>
    </w:pPr>
    <w:rPr>
      <w:rFonts w:ascii="宋体" w:hAnsi="宋体" w:eastAsia="宋体" w:cs="宋体"/>
      <w:kern w:val="2"/>
      <w:sz w:val="28"/>
      <w:szCs w:val="20"/>
      <w:lang w:val="en-US" w:eastAsia="zh-CN" w:bidi="ar-SA"/>
    </w:rPr>
  </w:style>
  <w:style w:type="paragraph" w:customStyle="1" w:styleId="36">
    <w:name w:val="样式 标题 2"/>
    <w:autoRedefine/>
    <w:qFormat/>
    <w:uiPriority w:val="0"/>
    <w:pPr>
      <w:keepNext/>
      <w:keepLines/>
      <w:widowControl w:val="0"/>
      <w:spacing w:before="50" w:after="50" w:line="416" w:lineRule="auto"/>
      <w:jc w:val="both"/>
      <w:outlineLvl w:val="1"/>
    </w:pPr>
    <w:rPr>
      <w:rFonts w:ascii="Arial" w:hAnsi="Arial" w:eastAsia="黑体" w:cs="Times New Roman"/>
      <w:b/>
      <w:bCs/>
      <w:kern w:val="2"/>
      <w:sz w:val="32"/>
      <w:szCs w:val="28"/>
      <w:lang w:val="en-US" w:eastAsia="zh-CN" w:bidi="ar-SA"/>
    </w:rPr>
  </w:style>
  <w:style w:type="paragraph" w:customStyle="1" w:styleId="37">
    <w:name w:val="样式1"/>
    <w:next w:val="5"/>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3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2023-03-13T03:26:00Z</dcterms:created>
  <dc:creator>Administrator</dc:creator>
  <cp:lastModifiedBy>爱哭的男孩</cp:lastModifiedBy>
  <dcterms:modified xsi:type="dcterms:W3CDTF">2024-01-19T03:45:34Z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B1C61FD6A7CB416B823A93B2F1477084</vt:lpwstr>
  </property>
</Properties>
</file>