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7E20B">
      <w:pPr>
        <w:rPr>
          <w:rFonts w:ascii="Times New Roman" w:hAnsi="Times New Roman" w:eastAsia="宋体" w:cs="Times New Roman"/>
          <w:b/>
          <w:sz w:val="52"/>
          <w:szCs w:val="52"/>
          <w:highlight w:val="none"/>
        </w:rPr>
      </w:pPr>
    </w:p>
    <w:p w14:paraId="059F9BD5">
      <w:pPr>
        <w:rPr>
          <w:rFonts w:ascii="Times New Roman" w:hAnsi="Times New Roman" w:eastAsia="宋体" w:cs="Times New Roman"/>
          <w:b/>
          <w:sz w:val="52"/>
          <w:szCs w:val="52"/>
          <w:highlight w:val="none"/>
        </w:rPr>
      </w:pPr>
    </w:p>
    <w:p w14:paraId="3C7F3762">
      <w:pPr>
        <w:keepNext w:val="0"/>
        <w:keepLines w:val="0"/>
        <w:pageBreakBefore w:val="0"/>
        <w:kinsoku/>
        <w:overflowPunct/>
        <w:topLinePunct w:val="0"/>
        <w:autoSpaceDE/>
        <w:autoSpaceDN/>
        <w:bidi w:val="0"/>
        <w:adjustRightInd/>
        <w:snapToGrid/>
        <w:jc w:val="center"/>
        <w:textAlignment w:val="auto"/>
        <w:outlineLvl w:val="9"/>
        <w:rPr>
          <w:rFonts w:hint="eastAsia" w:ascii="Times New Roman" w:hAnsi="Times New Roman" w:eastAsia="宋体" w:cs="Times New Roman"/>
          <w:b/>
          <w:sz w:val="48"/>
          <w:szCs w:val="48"/>
          <w:highlight w:val="none"/>
          <w:lang w:eastAsia="zh-CN"/>
        </w:rPr>
      </w:pPr>
      <w:r>
        <w:rPr>
          <w:rFonts w:hint="eastAsia" w:ascii="Times New Roman" w:hAnsi="Times New Roman" w:eastAsia="宋体" w:cs="Times New Roman"/>
          <w:b/>
          <w:sz w:val="48"/>
          <w:szCs w:val="48"/>
          <w:highlight w:val="none"/>
          <w:lang w:eastAsia="zh-CN"/>
        </w:rPr>
        <w:t>金溪县直坑山矿业有限公司</w:t>
      </w:r>
    </w:p>
    <w:p w14:paraId="67EC2A04">
      <w:pPr>
        <w:keepNext w:val="0"/>
        <w:keepLines w:val="0"/>
        <w:pageBreakBefore w:val="0"/>
        <w:kinsoku/>
        <w:overflowPunct/>
        <w:topLinePunct w:val="0"/>
        <w:autoSpaceDE/>
        <w:autoSpaceDN/>
        <w:bidi w:val="0"/>
        <w:adjustRightInd/>
        <w:snapToGrid/>
        <w:jc w:val="center"/>
        <w:textAlignment w:val="auto"/>
        <w:outlineLvl w:val="9"/>
        <w:rPr>
          <w:rFonts w:hint="default" w:ascii="Times New Roman" w:hAnsi="Times New Roman" w:eastAsia="宋体" w:cs="Times New Roman"/>
          <w:b/>
          <w:spacing w:val="-6"/>
          <w:sz w:val="48"/>
          <w:szCs w:val="48"/>
          <w:highlight w:val="none"/>
          <w:lang w:val="en-US" w:eastAsia="zh-CN"/>
        </w:rPr>
      </w:pPr>
      <w:r>
        <w:rPr>
          <w:rFonts w:hint="eastAsia" w:ascii="Times New Roman" w:hAnsi="Times New Roman" w:eastAsia="宋体" w:cs="Times New Roman"/>
          <w:b/>
          <w:spacing w:val="-6"/>
          <w:sz w:val="48"/>
          <w:szCs w:val="48"/>
          <w:highlight w:val="none"/>
          <w:lang w:eastAsia="zh-CN"/>
        </w:rPr>
        <w:t>金溪县直坑山矿业有限公司芳源萤石石英矿</w:t>
      </w:r>
    </w:p>
    <w:p w14:paraId="7FE951B9">
      <w:pPr>
        <w:keepNext w:val="0"/>
        <w:keepLines w:val="0"/>
        <w:pageBreakBefore w:val="0"/>
        <w:kinsoku/>
        <w:overflowPunct/>
        <w:topLinePunct w:val="0"/>
        <w:autoSpaceDE/>
        <w:autoSpaceDN/>
        <w:bidi w:val="0"/>
        <w:adjustRightInd/>
        <w:snapToGrid/>
        <w:spacing w:line="360" w:lineRule="auto"/>
        <w:ind w:firstLine="0" w:firstLineChars="0"/>
        <w:jc w:val="center"/>
        <w:textAlignment w:val="auto"/>
        <w:outlineLvl w:val="9"/>
        <w:rPr>
          <w:rFonts w:hint="eastAsia" w:ascii="Times New Roman" w:hAnsi="Times New Roman" w:eastAsia="宋体" w:cs="Times New Roman"/>
          <w:b/>
          <w:spacing w:val="60"/>
          <w:sz w:val="48"/>
          <w:szCs w:val="48"/>
          <w:highlight w:val="none"/>
        </w:rPr>
      </w:pPr>
      <w:r>
        <w:rPr>
          <w:rFonts w:hint="eastAsia" w:ascii="Times New Roman" w:hAnsi="Times New Roman" w:eastAsia="宋体" w:cs="Times New Roman"/>
          <w:b/>
          <w:spacing w:val="60"/>
          <w:sz w:val="48"/>
          <w:szCs w:val="48"/>
          <w:highlight w:val="none"/>
        </w:rPr>
        <w:t>安全现状评价报告</w:t>
      </w:r>
    </w:p>
    <w:p w14:paraId="0202927D">
      <w:pPr>
        <w:keepNext w:val="0"/>
        <w:keepLines w:val="0"/>
        <w:pageBreakBefore w:val="0"/>
        <w:kinsoku/>
        <w:overflowPunct/>
        <w:topLinePunct w:val="0"/>
        <w:autoSpaceDE/>
        <w:autoSpaceDN/>
        <w:bidi w:val="0"/>
        <w:adjustRightInd/>
        <w:snapToGrid/>
        <w:spacing w:line="700" w:lineRule="exact"/>
        <w:jc w:val="center"/>
        <w:textAlignment w:val="auto"/>
        <w:outlineLvl w:val="9"/>
        <w:rPr>
          <w:rFonts w:hint="eastAsia" w:ascii="Times New Roman" w:hAnsi="Times New Roman" w:eastAsia="宋体" w:cs="Times New Roman"/>
          <w:b/>
          <w:color w:val="auto"/>
          <w:sz w:val="44"/>
          <w:szCs w:val="44"/>
          <w:highlight w:val="none"/>
        </w:rPr>
      </w:pPr>
      <w:r>
        <w:rPr>
          <w:rFonts w:hint="eastAsia" w:ascii="Times New Roman" w:hAnsi="Times New Roman" w:eastAsia="宋体" w:cs="Times New Roman"/>
          <w:b/>
          <w:color w:val="auto"/>
          <w:sz w:val="44"/>
          <w:szCs w:val="44"/>
          <w:highlight w:val="none"/>
        </w:rPr>
        <w:t>（</w:t>
      </w:r>
      <w:r>
        <w:rPr>
          <w:rFonts w:hint="eastAsia" w:ascii="Times New Roman" w:hAnsi="Times New Roman" w:eastAsia="宋体" w:cs="Times New Roman"/>
          <w:b/>
          <w:color w:val="auto"/>
          <w:sz w:val="44"/>
          <w:szCs w:val="44"/>
          <w:highlight w:val="none"/>
          <w:lang w:val="en-US" w:eastAsia="zh-CN"/>
        </w:rPr>
        <w:t>终</w:t>
      </w:r>
      <w:r>
        <w:rPr>
          <w:rFonts w:hint="eastAsia" w:ascii="Times New Roman" w:hAnsi="Times New Roman" w:eastAsia="宋体" w:cs="Times New Roman"/>
          <w:b/>
          <w:color w:val="auto"/>
          <w:sz w:val="44"/>
          <w:szCs w:val="44"/>
          <w:highlight w:val="none"/>
          <w:lang w:eastAsia="zh-CN"/>
        </w:rPr>
        <w:t>稿</w:t>
      </w:r>
      <w:r>
        <w:rPr>
          <w:rFonts w:hint="eastAsia" w:ascii="Times New Roman" w:hAnsi="Times New Roman" w:eastAsia="宋体" w:cs="Times New Roman"/>
          <w:b/>
          <w:color w:val="auto"/>
          <w:sz w:val="44"/>
          <w:szCs w:val="44"/>
          <w:highlight w:val="none"/>
        </w:rPr>
        <w:t>）</w:t>
      </w:r>
    </w:p>
    <w:p w14:paraId="0F6C0545">
      <w:pPr>
        <w:keepNext w:val="0"/>
        <w:keepLines w:val="0"/>
        <w:pageBreakBefore w:val="0"/>
        <w:kinsoku/>
        <w:overflowPunct/>
        <w:topLinePunct w:val="0"/>
        <w:autoSpaceDE/>
        <w:autoSpaceDN/>
        <w:bidi w:val="0"/>
        <w:adjustRightInd/>
        <w:snapToGrid/>
        <w:jc w:val="center"/>
        <w:textAlignment w:val="auto"/>
        <w:outlineLvl w:val="9"/>
        <w:rPr>
          <w:rFonts w:ascii="Times New Roman" w:hAnsi="Times New Roman" w:eastAsia="宋体" w:cs="Times New Roman"/>
          <w:b/>
          <w:sz w:val="52"/>
          <w:szCs w:val="52"/>
          <w:highlight w:val="none"/>
        </w:rPr>
      </w:pPr>
    </w:p>
    <w:p w14:paraId="3B04EF6E">
      <w:pPr>
        <w:keepNext w:val="0"/>
        <w:keepLines w:val="0"/>
        <w:pageBreakBefore w:val="0"/>
        <w:kinsoku/>
        <w:overflowPunct/>
        <w:topLinePunct w:val="0"/>
        <w:autoSpaceDE/>
        <w:autoSpaceDN/>
        <w:bidi w:val="0"/>
        <w:adjustRightInd/>
        <w:snapToGrid/>
        <w:jc w:val="center"/>
        <w:textAlignment w:val="auto"/>
        <w:outlineLvl w:val="9"/>
        <w:rPr>
          <w:rFonts w:ascii="Times New Roman" w:hAnsi="Times New Roman" w:eastAsia="宋体" w:cs="Times New Roman"/>
          <w:b/>
          <w:sz w:val="52"/>
          <w:szCs w:val="52"/>
          <w:highlight w:val="none"/>
        </w:rPr>
      </w:pPr>
    </w:p>
    <w:p w14:paraId="29766A52">
      <w:pPr>
        <w:keepNext w:val="0"/>
        <w:keepLines w:val="0"/>
        <w:pageBreakBefore w:val="0"/>
        <w:kinsoku/>
        <w:overflowPunct/>
        <w:topLinePunct w:val="0"/>
        <w:autoSpaceDE/>
        <w:autoSpaceDN/>
        <w:bidi w:val="0"/>
        <w:adjustRightInd/>
        <w:snapToGrid/>
        <w:jc w:val="center"/>
        <w:textAlignment w:val="auto"/>
        <w:outlineLvl w:val="9"/>
        <w:rPr>
          <w:rFonts w:ascii="Times New Roman" w:hAnsi="Times New Roman" w:eastAsia="宋体" w:cs="Times New Roman"/>
          <w:b/>
          <w:sz w:val="52"/>
          <w:szCs w:val="52"/>
          <w:highlight w:val="none"/>
        </w:rPr>
      </w:pPr>
    </w:p>
    <w:p w14:paraId="25F3CD65">
      <w:pPr>
        <w:keepNext w:val="0"/>
        <w:keepLines w:val="0"/>
        <w:pageBreakBefore w:val="0"/>
        <w:kinsoku/>
        <w:overflowPunct/>
        <w:topLinePunct w:val="0"/>
        <w:autoSpaceDE/>
        <w:autoSpaceDN/>
        <w:bidi w:val="0"/>
        <w:adjustRightInd/>
        <w:snapToGrid/>
        <w:textAlignment w:val="auto"/>
        <w:outlineLvl w:val="9"/>
        <w:rPr>
          <w:rFonts w:ascii="Times New Roman" w:hAnsi="Times New Roman" w:eastAsia="宋体" w:cs="Times New Roman"/>
          <w:b/>
          <w:sz w:val="52"/>
          <w:szCs w:val="52"/>
          <w:highlight w:val="none"/>
        </w:rPr>
      </w:pPr>
    </w:p>
    <w:p w14:paraId="748F204B">
      <w:pPr>
        <w:keepNext w:val="0"/>
        <w:keepLines w:val="0"/>
        <w:pageBreakBefore w:val="0"/>
        <w:kinsoku/>
        <w:overflowPunct/>
        <w:topLinePunct w:val="0"/>
        <w:autoSpaceDE/>
        <w:autoSpaceDN/>
        <w:bidi w:val="0"/>
        <w:adjustRightInd/>
        <w:snapToGrid/>
        <w:textAlignment w:val="auto"/>
        <w:outlineLvl w:val="9"/>
        <w:rPr>
          <w:rFonts w:ascii="Times New Roman" w:hAnsi="Times New Roman" w:eastAsia="宋体" w:cs="Times New Roman"/>
          <w:b/>
          <w:sz w:val="52"/>
          <w:szCs w:val="52"/>
          <w:highlight w:val="none"/>
        </w:rPr>
      </w:pPr>
    </w:p>
    <w:p w14:paraId="158ECADC">
      <w:pPr>
        <w:keepNext w:val="0"/>
        <w:keepLines w:val="0"/>
        <w:pageBreakBefore w:val="0"/>
        <w:kinsoku/>
        <w:overflowPunct/>
        <w:topLinePunct w:val="0"/>
        <w:autoSpaceDE/>
        <w:autoSpaceDN/>
        <w:bidi w:val="0"/>
        <w:adjustRightInd/>
        <w:snapToGrid/>
        <w:textAlignment w:val="auto"/>
        <w:outlineLvl w:val="9"/>
        <w:rPr>
          <w:rFonts w:ascii="Times New Roman" w:hAnsi="Times New Roman" w:eastAsia="宋体" w:cs="Times New Roman"/>
          <w:b/>
          <w:sz w:val="52"/>
          <w:szCs w:val="52"/>
          <w:highlight w:val="none"/>
        </w:rPr>
      </w:pPr>
    </w:p>
    <w:p w14:paraId="3FEED243">
      <w:pPr>
        <w:keepNext w:val="0"/>
        <w:keepLines w:val="0"/>
        <w:pageBreakBefore w:val="0"/>
        <w:kinsoku/>
        <w:overflowPunct/>
        <w:topLinePunct w:val="0"/>
        <w:autoSpaceDE/>
        <w:autoSpaceDN/>
        <w:bidi w:val="0"/>
        <w:adjustRightInd/>
        <w:snapToGrid/>
        <w:textAlignment w:val="auto"/>
        <w:outlineLvl w:val="9"/>
        <w:rPr>
          <w:rFonts w:ascii="Times New Roman" w:hAnsi="Times New Roman" w:eastAsia="宋体" w:cs="Times New Roman"/>
          <w:b/>
          <w:sz w:val="52"/>
          <w:szCs w:val="52"/>
          <w:highlight w:val="none"/>
        </w:rPr>
      </w:pPr>
    </w:p>
    <w:p w14:paraId="147FB9A2">
      <w:pPr>
        <w:keepNext w:val="0"/>
        <w:keepLines w:val="0"/>
        <w:pageBreakBefore w:val="0"/>
        <w:kinsoku/>
        <w:overflowPunct/>
        <w:topLinePunct w:val="0"/>
        <w:autoSpaceDE/>
        <w:autoSpaceDN/>
        <w:bidi w:val="0"/>
        <w:adjustRightInd/>
        <w:snapToGrid/>
        <w:textAlignment w:val="auto"/>
        <w:outlineLvl w:val="9"/>
        <w:rPr>
          <w:rFonts w:ascii="Times New Roman" w:hAnsi="Times New Roman" w:eastAsia="宋体" w:cs="Times New Roman"/>
          <w:b/>
          <w:sz w:val="52"/>
          <w:szCs w:val="52"/>
          <w:highlight w:val="none"/>
        </w:rPr>
      </w:pPr>
    </w:p>
    <w:p w14:paraId="6FF33298">
      <w:pPr>
        <w:keepNext w:val="0"/>
        <w:keepLines w:val="0"/>
        <w:pageBreakBefore w:val="0"/>
        <w:kinsoku/>
        <w:overflowPunct/>
        <w:topLinePunct w:val="0"/>
        <w:autoSpaceDE/>
        <w:autoSpaceDN/>
        <w:bidi w:val="0"/>
        <w:adjustRightInd/>
        <w:snapToGrid/>
        <w:textAlignment w:val="auto"/>
        <w:outlineLvl w:val="9"/>
        <w:rPr>
          <w:rFonts w:ascii="Times New Roman" w:hAnsi="Times New Roman" w:eastAsia="宋体" w:cs="Times New Roman"/>
          <w:b/>
          <w:sz w:val="52"/>
          <w:szCs w:val="52"/>
          <w:highlight w:val="none"/>
        </w:rPr>
      </w:pPr>
    </w:p>
    <w:p w14:paraId="3557BA11">
      <w:pPr>
        <w:keepNext w:val="0"/>
        <w:keepLines w:val="0"/>
        <w:pageBreakBefore w:val="0"/>
        <w:kinsoku/>
        <w:overflowPunct/>
        <w:topLinePunct w:val="0"/>
        <w:autoSpaceDE/>
        <w:autoSpaceDN/>
        <w:bidi w:val="0"/>
        <w:adjustRightInd/>
        <w:snapToGrid/>
        <w:textAlignment w:val="auto"/>
        <w:outlineLvl w:val="9"/>
        <w:rPr>
          <w:rFonts w:ascii="Times New Roman" w:hAnsi="Times New Roman" w:eastAsia="宋体" w:cs="Times New Roman"/>
          <w:b/>
          <w:sz w:val="52"/>
          <w:szCs w:val="52"/>
          <w:highlight w:val="none"/>
        </w:rPr>
      </w:pPr>
    </w:p>
    <w:p w14:paraId="3CD16D82">
      <w:pPr>
        <w:keepNext w:val="0"/>
        <w:keepLines w:val="0"/>
        <w:pageBreakBefore w:val="0"/>
        <w:kinsoku/>
        <w:overflowPunct/>
        <w:topLinePunct w:val="0"/>
        <w:autoSpaceDE/>
        <w:autoSpaceDN/>
        <w:bidi w:val="0"/>
        <w:adjustRightInd/>
        <w:snapToGrid/>
        <w:textAlignment w:val="auto"/>
        <w:outlineLvl w:val="9"/>
        <w:rPr>
          <w:rFonts w:ascii="Times New Roman" w:hAnsi="Times New Roman" w:eastAsia="宋体" w:cs="Times New Roman"/>
          <w:b/>
          <w:sz w:val="52"/>
          <w:szCs w:val="52"/>
          <w:highlight w:val="none"/>
        </w:rPr>
      </w:pPr>
    </w:p>
    <w:p w14:paraId="3680961B">
      <w:pPr>
        <w:keepNext w:val="0"/>
        <w:keepLines w:val="0"/>
        <w:pageBreakBefore w:val="0"/>
        <w:kinsoku/>
        <w:overflowPunct/>
        <w:topLinePunct w:val="0"/>
        <w:autoSpaceDE/>
        <w:autoSpaceDN/>
        <w:bidi w:val="0"/>
        <w:adjustRightInd/>
        <w:snapToGrid/>
        <w:textAlignment w:val="auto"/>
        <w:outlineLvl w:val="9"/>
        <w:rPr>
          <w:rFonts w:ascii="Times New Roman" w:hAnsi="Times New Roman" w:eastAsia="宋体" w:cs="Times New Roman"/>
          <w:b/>
          <w:sz w:val="52"/>
          <w:szCs w:val="52"/>
          <w:highlight w:val="none"/>
        </w:rPr>
      </w:pPr>
    </w:p>
    <w:p w14:paraId="12D2DA39">
      <w:pPr>
        <w:keepNext w:val="0"/>
        <w:keepLines w:val="0"/>
        <w:pageBreakBefore w:val="0"/>
        <w:kinsoku/>
        <w:overflowPunct/>
        <w:topLinePunct w:val="0"/>
        <w:autoSpaceDE/>
        <w:autoSpaceDN/>
        <w:bidi w:val="0"/>
        <w:adjustRightInd/>
        <w:snapToGrid/>
        <w:textAlignment w:val="auto"/>
        <w:outlineLvl w:val="9"/>
        <w:rPr>
          <w:rFonts w:ascii="Times New Roman" w:hAnsi="Times New Roman" w:eastAsia="宋体" w:cs="Times New Roman"/>
          <w:b/>
          <w:sz w:val="52"/>
          <w:szCs w:val="52"/>
          <w:highlight w:val="none"/>
        </w:rPr>
      </w:pPr>
    </w:p>
    <w:p w14:paraId="62100DB7">
      <w:pPr>
        <w:keepNext w:val="0"/>
        <w:keepLines w:val="0"/>
        <w:pageBreakBefore w:val="0"/>
        <w:kinsoku/>
        <w:overflowPunct/>
        <w:topLinePunct w:val="0"/>
        <w:autoSpaceDE/>
        <w:autoSpaceDN/>
        <w:bidi w:val="0"/>
        <w:adjustRightInd/>
        <w:snapToGrid/>
        <w:spacing w:line="600" w:lineRule="exact"/>
        <w:jc w:val="center"/>
        <w:textAlignment w:val="auto"/>
        <w:outlineLvl w:val="9"/>
        <w:rPr>
          <w:rFonts w:hint="eastAsia" w:ascii="Times New Roman" w:hAnsi="Times New Roman" w:eastAsia="宋体" w:cs="Times New Roman"/>
          <w:b/>
          <w:bCs/>
          <w:sz w:val="36"/>
          <w:szCs w:val="36"/>
          <w:highlight w:val="none"/>
          <w:lang w:eastAsia="zh-CN"/>
        </w:rPr>
      </w:pPr>
      <w:r>
        <w:rPr>
          <w:rFonts w:hint="eastAsia" w:ascii="Times New Roman" w:hAnsi="Times New Roman" w:eastAsia="宋体" w:cs="Times New Roman"/>
          <w:b/>
          <w:bCs/>
          <w:color w:val="auto"/>
          <w:sz w:val="36"/>
          <w:szCs w:val="36"/>
          <w:highlight w:val="none"/>
          <w:lang w:eastAsia="zh-CN"/>
        </w:rPr>
        <w:t>江西赣安安全生产科学技术咨询服务中心</w:t>
      </w:r>
    </w:p>
    <w:p w14:paraId="184867E0">
      <w:pPr>
        <w:keepNext w:val="0"/>
        <w:keepLines w:val="0"/>
        <w:pageBreakBefore w:val="0"/>
        <w:kinsoku/>
        <w:overflowPunct/>
        <w:topLinePunct w:val="0"/>
        <w:autoSpaceDE/>
        <w:autoSpaceDN/>
        <w:bidi w:val="0"/>
        <w:adjustRightInd/>
        <w:snapToGrid/>
        <w:spacing w:line="600" w:lineRule="exact"/>
        <w:jc w:val="center"/>
        <w:textAlignment w:val="auto"/>
        <w:outlineLvl w:val="9"/>
        <w:rPr>
          <w:rFonts w:hint="eastAsia" w:ascii="Times New Roman" w:hAnsi="Times New Roman" w:eastAsia="宋体" w:cs="Times New Roman"/>
          <w:b/>
          <w:bCs/>
          <w:color w:val="auto"/>
          <w:sz w:val="32"/>
          <w:szCs w:val="24"/>
          <w:highlight w:val="none"/>
        </w:rPr>
      </w:pPr>
      <w:bookmarkStart w:id="0" w:name="_Toc20246"/>
      <w:r>
        <w:rPr>
          <w:rFonts w:hint="eastAsia" w:ascii="Times New Roman" w:hAnsi="Times New Roman" w:eastAsia="宋体" w:cs="Times New Roman"/>
          <w:b/>
          <w:bCs/>
          <w:color w:val="auto"/>
          <w:sz w:val="32"/>
          <w:szCs w:val="24"/>
          <w:highlight w:val="none"/>
        </w:rPr>
        <w:t>APJ-（赣）-002</w:t>
      </w:r>
      <w:bookmarkEnd w:id="0"/>
    </w:p>
    <w:p w14:paraId="27C60583">
      <w:pPr>
        <w:keepNext w:val="0"/>
        <w:keepLines w:val="0"/>
        <w:pageBreakBefore w:val="0"/>
        <w:kinsoku/>
        <w:overflowPunct/>
        <w:topLinePunct w:val="0"/>
        <w:autoSpaceDE/>
        <w:autoSpaceDN/>
        <w:bidi w:val="0"/>
        <w:adjustRightInd/>
        <w:snapToGrid/>
        <w:spacing w:line="600" w:lineRule="exact"/>
        <w:jc w:val="center"/>
        <w:textAlignment w:val="auto"/>
        <w:outlineLvl w:val="9"/>
        <w:rPr>
          <w:rFonts w:ascii="Times New Roman" w:hAnsi="Times New Roman" w:eastAsia="宋体" w:cs="Times New Roman"/>
          <w:b/>
          <w:bCs/>
          <w:color w:val="auto"/>
          <w:sz w:val="32"/>
          <w:szCs w:val="24"/>
          <w:highlight w:val="none"/>
        </w:rPr>
      </w:pPr>
      <w:r>
        <w:rPr>
          <w:rFonts w:hint="eastAsia" w:ascii="Times New Roman" w:hAnsi="Times New Roman" w:eastAsia="宋体" w:cs="Times New Roman"/>
          <w:b/>
          <w:bCs/>
          <w:color w:val="auto"/>
          <w:sz w:val="32"/>
          <w:szCs w:val="24"/>
          <w:highlight w:val="none"/>
        </w:rPr>
        <w:t>202</w:t>
      </w:r>
      <w:r>
        <w:rPr>
          <w:rFonts w:hint="eastAsia" w:ascii="Times New Roman" w:hAnsi="Times New Roman" w:eastAsia="宋体" w:cs="Times New Roman"/>
          <w:b/>
          <w:bCs/>
          <w:color w:val="auto"/>
          <w:sz w:val="32"/>
          <w:szCs w:val="24"/>
          <w:highlight w:val="none"/>
          <w:lang w:val="en-US" w:eastAsia="zh-CN"/>
        </w:rPr>
        <w:t>4</w:t>
      </w:r>
      <w:r>
        <w:rPr>
          <w:rFonts w:ascii="Times New Roman" w:hAnsi="Times New Roman" w:eastAsia="宋体" w:cs="Times New Roman"/>
          <w:b/>
          <w:bCs/>
          <w:color w:val="auto"/>
          <w:sz w:val="32"/>
          <w:szCs w:val="24"/>
          <w:highlight w:val="none"/>
        </w:rPr>
        <w:t>年</w:t>
      </w:r>
      <w:r>
        <w:rPr>
          <w:rFonts w:hint="eastAsia" w:ascii="Times New Roman" w:hAnsi="Times New Roman" w:eastAsia="宋体" w:cs="Times New Roman"/>
          <w:b/>
          <w:bCs/>
          <w:color w:val="auto"/>
          <w:sz w:val="32"/>
          <w:szCs w:val="24"/>
          <w:highlight w:val="none"/>
          <w:lang w:val="en-US" w:eastAsia="zh-CN"/>
        </w:rPr>
        <w:t>12</w:t>
      </w:r>
      <w:r>
        <w:rPr>
          <w:rFonts w:ascii="Times New Roman" w:hAnsi="Times New Roman" w:eastAsia="宋体" w:cs="Times New Roman"/>
          <w:b/>
          <w:bCs/>
          <w:color w:val="auto"/>
          <w:sz w:val="32"/>
          <w:szCs w:val="24"/>
          <w:highlight w:val="none"/>
        </w:rPr>
        <w:t>月</w:t>
      </w:r>
      <w:r>
        <w:rPr>
          <w:rFonts w:hint="eastAsia" w:ascii="Times New Roman" w:hAnsi="Times New Roman" w:eastAsia="宋体" w:cs="Times New Roman"/>
          <w:b/>
          <w:bCs/>
          <w:color w:val="auto"/>
          <w:sz w:val="32"/>
          <w:szCs w:val="24"/>
          <w:highlight w:val="none"/>
          <w:lang w:val="en-US" w:eastAsia="zh-CN"/>
        </w:rPr>
        <w:t>10</w:t>
      </w:r>
      <w:r>
        <w:rPr>
          <w:rFonts w:hint="eastAsia" w:ascii="Times New Roman" w:hAnsi="Times New Roman" w:eastAsia="宋体" w:cs="Times New Roman"/>
          <w:b/>
          <w:bCs/>
          <w:color w:val="auto"/>
          <w:sz w:val="32"/>
          <w:szCs w:val="24"/>
          <w:highlight w:val="none"/>
        </w:rPr>
        <w:t>日</w:t>
      </w:r>
    </w:p>
    <w:p w14:paraId="63F45576">
      <w:pPr>
        <w:keepNext w:val="0"/>
        <w:keepLines w:val="0"/>
        <w:pageBreakBefore w:val="0"/>
        <w:kinsoku/>
        <w:overflowPunct/>
        <w:topLinePunct w:val="0"/>
        <w:autoSpaceDE/>
        <w:autoSpaceDN/>
        <w:bidi w:val="0"/>
        <w:adjustRightInd/>
        <w:snapToGrid/>
        <w:ind w:right="884" w:firstLine="241" w:firstLineChars="100"/>
        <w:textAlignment w:val="auto"/>
        <w:outlineLvl w:val="9"/>
        <w:rPr>
          <w:rFonts w:hint="eastAsia" w:ascii="Times New Roman" w:hAnsi="Times New Roman" w:eastAsia="宋体" w:cs="Times New Roman"/>
          <w:b/>
          <w:sz w:val="24"/>
          <w:szCs w:val="24"/>
          <w:highlight w:val="none"/>
        </w:rPr>
        <w:sectPr>
          <w:headerReference r:id="rId4" w:type="first"/>
          <w:headerReference r:id="rId3" w:type="default"/>
          <w:footerReference r:id="rId5" w:type="default"/>
          <w:footerReference r:id="rId6" w:type="even"/>
          <w:pgSz w:w="11906" w:h="16838"/>
          <w:pgMar w:top="1418" w:right="1418" w:bottom="1418" w:left="1418" w:header="851" w:footer="992" w:gutter="0"/>
          <w:pgBorders>
            <w:top w:val="none" w:sz="0" w:space="0"/>
            <w:left w:val="none" w:sz="0" w:space="0"/>
            <w:bottom w:val="none" w:sz="0" w:space="0"/>
            <w:right w:val="none" w:sz="0" w:space="0"/>
          </w:pgBorders>
          <w:pgNumType w:fmt="upperRoman" w:start="1"/>
          <w:cols w:space="720" w:num="1"/>
          <w:titlePg/>
          <w:docGrid w:type="lines" w:linePitch="312" w:charSpace="0"/>
        </w:sectPr>
      </w:pPr>
    </w:p>
    <w:p w14:paraId="07FA0087">
      <w:pPr>
        <w:keepNext w:val="0"/>
        <w:keepLines w:val="0"/>
        <w:pageBreakBefore w:val="0"/>
        <w:kinsoku/>
        <w:overflowPunct/>
        <w:topLinePunct w:val="0"/>
        <w:autoSpaceDE/>
        <w:autoSpaceDN/>
        <w:bidi w:val="0"/>
        <w:adjustRightInd/>
        <w:snapToGrid/>
        <w:ind w:right="884" w:firstLine="241" w:firstLineChars="100"/>
        <w:textAlignment w:val="auto"/>
        <w:outlineLvl w:val="9"/>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 xml:space="preserve"> </w:t>
      </w:r>
    </w:p>
    <w:p w14:paraId="4F694A6E">
      <w:pPr>
        <w:keepNext w:val="0"/>
        <w:keepLines w:val="0"/>
        <w:pageBreakBefore w:val="0"/>
        <w:kinsoku/>
        <w:overflowPunct/>
        <w:topLinePunct w:val="0"/>
        <w:autoSpaceDE/>
        <w:autoSpaceDN/>
        <w:bidi w:val="0"/>
        <w:adjustRightInd/>
        <w:snapToGrid/>
        <w:spacing w:line="600" w:lineRule="exact"/>
        <w:jc w:val="center"/>
        <w:textAlignment w:val="auto"/>
        <w:outlineLvl w:val="9"/>
        <w:rPr>
          <w:rFonts w:hint="eastAsia" w:ascii="Times New Roman" w:hAnsi="Times New Roman" w:eastAsia="宋体" w:cs="Times New Roman"/>
          <w:b/>
          <w:color w:val="auto"/>
          <w:sz w:val="32"/>
          <w:szCs w:val="32"/>
          <w:highlight w:val="none"/>
          <w:lang w:eastAsia="zh-CN"/>
        </w:rPr>
      </w:pPr>
    </w:p>
    <w:p w14:paraId="43A4867B">
      <w:pPr>
        <w:keepNext w:val="0"/>
        <w:keepLines w:val="0"/>
        <w:pageBreakBefore w:val="0"/>
        <w:kinsoku/>
        <w:overflowPunct/>
        <w:topLinePunct w:val="0"/>
        <w:autoSpaceDE/>
        <w:autoSpaceDN/>
        <w:bidi w:val="0"/>
        <w:adjustRightInd/>
        <w:snapToGrid/>
        <w:spacing w:line="600" w:lineRule="exact"/>
        <w:jc w:val="center"/>
        <w:textAlignment w:val="auto"/>
        <w:outlineLvl w:val="9"/>
        <w:rPr>
          <w:rFonts w:hint="eastAsia" w:ascii="Times New Roman" w:hAnsi="Times New Roman" w:eastAsia="宋体" w:cs="Times New Roman"/>
          <w:b/>
          <w:color w:val="auto"/>
          <w:sz w:val="32"/>
          <w:szCs w:val="32"/>
          <w:highlight w:val="none"/>
          <w:lang w:eastAsia="zh-CN"/>
        </w:rPr>
      </w:pPr>
    </w:p>
    <w:p w14:paraId="6D85777E">
      <w:pPr>
        <w:keepNext w:val="0"/>
        <w:keepLines w:val="0"/>
        <w:pageBreakBefore w:val="0"/>
        <w:kinsoku/>
        <w:overflowPunct/>
        <w:topLinePunct w:val="0"/>
        <w:autoSpaceDE/>
        <w:autoSpaceDN/>
        <w:bidi w:val="0"/>
        <w:adjustRightInd/>
        <w:snapToGrid/>
        <w:spacing w:line="600" w:lineRule="exact"/>
        <w:jc w:val="center"/>
        <w:textAlignment w:val="auto"/>
        <w:outlineLvl w:val="9"/>
        <w:rPr>
          <w:rFonts w:hint="eastAsia" w:ascii="Times New Roman" w:hAnsi="Times New Roman" w:eastAsia="宋体" w:cs="Times New Roman"/>
          <w:b/>
          <w:color w:val="auto"/>
          <w:sz w:val="32"/>
          <w:szCs w:val="32"/>
          <w:highlight w:val="none"/>
          <w:lang w:eastAsia="zh-CN"/>
        </w:rPr>
      </w:pPr>
      <w:r>
        <w:rPr>
          <w:rFonts w:hint="eastAsia" w:ascii="Times New Roman" w:hAnsi="Times New Roman" w:eastAsia="宋体" w:cs="Times New Roman"/>
          <w:b/>
          <w:color w:val="auto"/>
          <w:sz w:val="32"/>
          <w:szCs w:val="32"/>
          <w:highlight w:val="none"/>
          <w:lang w:eastAsia="zh-CN"/>
        </w:rPr>
        <w:t>金溪县直坑山矿业有限公司</w:t>
      </w:r>
    </w:p>
    <w:p w14:paraId="765ACFBB">
      <w:pPr>
        <w:keepNext w:val="0"/>
        <w:keepLines w:val="0"/>
        <w:pageBreakBefore w:val="0"/>
        <w:kinsoku/>
        <w:overflowPunct/>
        <w:topLinePunct w:val="0"/>
        <w:autoSpaceDE/>
        <w:autoSpaceDN/>
        <w:bidi w:val="0"/>
        <w:adjustRightInd/>
        <w:snapToGrid/>
        <w:spacing w:line="600" w:lineRule="exact"/>
        <w:jc w:val="center"/>
        <w:textAlignment w:val="auto"/>
        <w:outlineLvl w:val="9"/>
        <w:rPr>
          <w:rFonts w:hint="default" w:ascii="Times New Roman" w:hAnsi="Times New Roman" w:eastAsia="宋体" w:cs="Times New Roman"/>
          <w:b/>
          <w:color w:val="auto"/>
          <w:sz w:val="32"/>
          <w:szCs w:val="32"/>
          <w:highlight w:val="none"/>
          <w:lang w:val="en-US" w:eastAsia="zh-CN"/>
        </w:rPr>
      </w:pPr>
      <w:r>
        <w:rPr>
          <w:rFonts w:hint="eastAsia" w:ascii="Times New Roman" w:hAnsi="Times New Roman" w:eastAsia="宋体" w:cs="Times New Roman"/>
          <w:b/>
          <w:color w:val="auto"/>
          <w:sz w:val="32"/>
          <w:szCs w:val="32"/>
          <w:highlight w:val="none"/>
          <w:lang w:eastAsia="zh-CN"/>
        </w:rPr>
        <w:t>金溪县直坑山矿业有限公司芳源萤石石英矿</w:t>
      </w:r>
    </w:p>
    <w:p w14:paraId="000CCDDA">
      <w:pPr>
        <w:keepNext w:val="0"/>
        <w:keepLines w:val="0"/>
        <w:pageBreakBefore w:val="0"/>
        <w:kinsoku/>
        <w:overflowPunct/>
        <w:topLinePunct w:val="0"/>
        <w:autoSpaceDE/>
        <w:autoSpaceDN/>
        <w:bidi w:val="0"/>
        <w:adjustRightInd/>
        <w:snapToGrid/>
        <w:spacing w:line="600" w:lineRule="exact"/>
        <w:jc w:val="center"/>
        <w:textAlignment w:val="auto"/>
        <w:outlineLvl w:val="9"/>
        <w:rPr>
          <w:rFonts w:hint="eastAsia" w:ascii="Times New Roman" w:hAnsi="Times New Roman" w:eastAsia="宋体" w:cs="Times New Roman"/>
          <w:b/>
          <w:color w:val="auto"/>
          <w:sz w:val="44"/>
          <w:szCs w:val="44"/>
          <w:highlight w:val="none"/>
        </w:rPr>
      </w:pPr>
      <w:r>
        <w:rPr>
          <w:rFonts w:hint="eastAsia" w:ascii="Times New Roman" w:hAnsi="Times New Roman" w:eastAsia="宋体" w:cs="Times New Roman"/>
          <w:b/>
          <w:color w:val="auto"/>
          <w:sz w:val="44"/>
          <w:szCs w:val="44"/>
          <w:highlight w:val="none"/>
        </w:rPr>
        <w:t>安全现状评价报告</w:t>
      </w:r>
    </w:p>
    <w:p w14:paraId="32A07DBC">
      <w:pPr>
        <w:keepNext w:val="0"/>
        <w:keepLines w:val="0"/>
        <w:pageBreakBefore w:val="0"/>
        <w:kinsoku/>
        <w:overflowPunct/>
        <w:topLinePunct w:val="0"/>
        <w:autoSpaceDE/>
        <w:autoSpaceDN/>
        <w:bidi w:val="0"/>
        <w:adjustRightInd/>
        <w:snapToGrid/>
        <w:spacing w:line="700" w:lineRule="exact"/>
        <w:jc w:val="center"/>
        <w:textAlignment w:val="auto"/>
        <w:outlineLvl w:val="9"/>
        <w:rPr>
          <w:rFonts w:ascii="Times New Roman" w:hAnsi="Times New Roman" w:eastAsia="宋体" w:cs="Times New Roman"/>
          <w:b/>
          <w:sz w:val="36"/>
          <w:szCs w:val="36"/>
          <w:highlight w:val="none"/>
        </w:rPr>
      </w:pPr>
      <w:r>
        <w:rPr>
          <w:rFonts w:hint="eastAsia" w:ascii="Times New Roman" w:hAnsi="Times New Roman" w:eastAsia="宋体" w:cs="Times New Roman"/>
          <w:b/>
          <w:sz w:val="36"/>
          <w:szCs w:val="36"/>
          <w:highlight w:val="none"/>
        </w:rPr>
        <w:t>（</w:t>
      </w:r>
      <w:r>
        <w:rPr>
          <w:rFonts w:hint="eastAsia" w:ascii="Times New Roman" w:hAnsi="Times New Roman" w:eastAsia="宋体" w:cs="Times New Roman"/>
          <w:b/>
          <w:sz w:val="36"/>
          <w:szCs w:val="36"/>
          <w:highlight w:val="none"/>
          <w:lang w:val="en-US" w:eastAsia="zh-CN"/>
        </w:rPr>
        <w:t>终</w:t>
      </w:r>
      <w:r>
        <w:rPr>
          <w:rFonts w:hint="eastAsia" w:ascii="Times New Roman" w:hAnsi="Times New Roman" w:eastAsia="宋体" w:cs="Times New Roman"/>
          <w:b/>
          <w:sz w:val="36"/>
          <w:szCs w:val="36"/>
          <w:highlight w:val="none"/>
          <w:lang w:eastAsia="zh-CN"/>
        </w:rPr>
        <w:t>稿</w:t>
      </w:r>
      <w:r>
        <w:rPr>
          <w:rFonts w:hint="eastAsia" w:ascii="Times New Roman" w:hAnsi="Times New Roman" w:eastAsia="宋体" w:cs="Times New Roman"/>
          <w:b/>
          <w:sz w:val="36"/>
          <w:szCs w:val="36"/>
          <w:highlight w:val="none"/>
        </w:rPr>
        <w:t>）</w:t>
      </w:r>
    </w:p>
    <w:p w14:paraId="1CC99923">
      <w:pPr>
        <w:keepNext w:val="0"/>
        <w:keepLines w:val="0"/>
        <w:pageBreakBefore w:val="0"/>
        <w:kinsoku/>
        <w:overflowPunct/>
        <w:topLinePunct w:val="0"/>
        <w:autoSpaceDE/>
        <w:autoSpaceDN/>
        <w:bidi w:val="0"/>
        <w:adjustRightInd/>
        <w:snapToGrid/>
        <w:jc w:val="center"/>
        <w:textAlignment w:val="auto"/>
        <w:outlineLvl w:val="9"/>
        <w:rPr>
          <w:rFonts w:ascii="Times New Roman" w:hAnsi="Times New Roman" w:eastAsia="宋体" w:cs="Times New Roman"/>
          <w:b/>
          <w:sz w:val="36"/>
          <w:szCs w:val="36"/>
          <w:highlight w:val="none"/>
        </w:rPr>
      </w:pPr>
    </w:p>
    <w:p w14:paraId="3EF351F9">
      <w:pPr>
        <w:keepNext w:val="0"/>
        <w:keepLines w:val="0"/>
        <w:pageBreakBefore w:val="0"/>
        <w:kinsoku/>
        <w:overflowPunct/>
        <w:topLinePunct w:val="0"/>
        <w:autoSpaceDE/>
        <w:autoSpaceDN/>
        <w:bidi w:val="0"/>
        <w:adjustRightInd/>
        <w:snapToGrid/>
        <w:jc w:val="center"/>
        <w:textAlignment w:val="auto"/>
        <w:outlineLvl w:val="9"/>
        <w:rPr>
          <w:rFonts w:ascii="Times New Roman" w:hAnsi="Times New Roman" w:eastAsia="宋体" w:cs="Times New Roman"/>
          <w:b/>
          <w:sz w:val="44"/>
          <w:szCs w:val="44"/>
          <w:highlight w:val="none"/>
        </w:rPr>
      </w:pPr>
    </w:p>
    <w:p w14:paraId="13C9163B">
      <w:pPr>
        <w:keepNext w:val="0"/>
        <w:keepLines w:val="0"/>
        <w:pageBreakBefore w:val="0"/>
        <w:kinsoku/>
        <w:overflowPunct/>
        <w:topLinePunct w:val="0"/>
        <w:autoSpaceDE/>
        <w:autoSpaceDN/>
        <w:bidi w:val="0"/>
        <w:adjustRightInd/>
        <w:snapToGrid/>
        <w:textAlignment w:val="auto"/>
        <w:outlineLvl w:val="9"/>
        <w:rPr>
          <w:rFonts w:ascii="Times New Roman" w:hAnsi="Times New Roman" w:eastAsia="宋体" w:cs="Times New Roman"/>
          <w:b/>
          <w:sz w:val="44"/>
          <w:szCs w:val="44"/>
          <w:highlight w:val="none"/>
        </w:rPr>
      </w:pPr>
    </w:p>
    <w:p w14:paraId="2E390C9B">
      <w:pPr>
        <w:keepNext w:val="0"/>
        <w:keepLines w:val="0"/>
        <w:pageBreakBefore w:val="0"/>
        <w:kinsoku/>
        <w:overflowPunct/>
        <w:topLinePunct w:val="0"/>
        <w:autoSpaceDE/>
        <w:autoSpaceDN/>
        <w:bidi w:val="0"/>
        <w:adjustRightInd/>
        <w:snapToGrid/>
        <w:jc w:val="center"/>
        <w:textAlignment w:val="auto"/>
        <w:outlineLvl w:val="9"/>
        <w:rPr>
          <w:rFonts w:ascii="Times New Roman" w:hAnsi="Times New Roman" w:eastAsia="宋体" w:cs="Times New Roman"/>
          <w:b/>
          <w:sz w:val="44"/>
          <w:szCs w:val="44"/>
          <w:highlight w:val="none"/>
        </w:rPr>
      </w:pPr>
    </w:p>
    <w:p w14:paraId="2EAC53AD">
      <w:pPr>
        <w:keepNext w:val="0"/>
        <w:keepLines w:val="0"/>
        <w:pageBreakBefore w:val="0"/>
        <w:kinsoku/>
        <w:overflowPunct/>
        <w:topLinePunct w:val="0"/>
        <w:autoSpaceDE/>
        <w:autoSpaceDN/>
        <w:bidi w:val="0"/>
        <w:adjustRightInd/>
        <w:snapToGrid/>
        <w:jc w:val="both"/>
        <w:textAlignment w:val="auto"/>
        <w:outlineLvl w:val="9"/>
        <w:rPr>
          <w:rFonts w:ascii="Times New Roman" w:hAnsi="Times New Roman" w:eastAsia="宋体" w:cs="Times New Roman"/>
          <w:b/>
          <w:sz w:val="44"/>
          <w:szCs w:val="44"/>
          <w:highlight w:val="none"/>
        </w:rPr>
      </w:pPr>
    </w:p>
    <w:p w14:paraId="0B52D867">
      <w:pPr>
        <w:keepNext w:val="0"/>
        <w:keepLines w:val="0"/>
        <w:pageBreakBefore w:val="0"/>
        <w:kinsoku/>
        <w:overflowPunct/>
        <w:topLinePunct w:val="0"/>
        <w:autoSpaceDE/>
        <w:autoSpaceDN/>
        <w:bidi w:val="0"/>
        <w:adjustRightInd/>
        <w:snapToGrid/>
        <w:jc w:val="center"/>
        <w:textAlignment w:val="auto"/>
        <w:outlineLvl w:val="9"/>
        <w:rPr>
          <w:rFonts w:hint="eastAsia" w:ascii="Times New Roman" w:hAnsi="Times New Roman" w:eastAsia="宋体" w:cs="宋体"/>
          <w:b/>
          <w:sz w:val="28"/>
          <w:szCs w:val="28"/>
          <w:highlight w:val="none"/>
        </w:rPr>
      </w:pPr>
    </w:p>
    <w:p w14:paraId="1F34C305">
      <w:pPr>
        <w:keepNext w:val="0"/>
        <w:keepLines w:val="0"/>
        <w:pageBreakBefore w:val="0"/>
        <w:kinsoku/>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法 定 代 表 人：应  宏</w:t>
      </w:r>
    </w:p>
    <w:p w14:paraId="5F8BD19B">
      <w:pPr>
        <w:keepNext w:val="0"/>
        <w:keepLines w:val="0"/>
        <w:pageBreakBefore w:val="0"/>
        <w:kinsoku/>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技 术 负 责 人：管自强</w:t>
      </w:r>
    </w:p>
    <w:p w14:paraId="1BF825F9">
      <w:pPr>
        <w:keepNext w:val="0"/>
        <w:keepLines w:val="0"/>
        <w:pageBreakBefore w:val="0"/>
        <w:kinsoku/>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sz w:val="28"/>
          <w:szCs w:val="28"/>
          <w:highlight w:val="none"/>
          <w:lang w:val="en-US" w:eastAsia="zh-CN"/>
        </w:rPr>
      </w:pPr>
      <w:r>
        <w:rPr>
          <w:rFonts w:hint="eastAsia" w:ascii="Times New Roman" w:hAnsi="Times New Roman" w:eastAsia="宋体" w:cs="Times New Roman"/>
          <w:color w:val="auto"/>
          <w:sz w:val="28"/>
          <w:szCs w:val="28"/>
          <w:highlight w:val="none"/>
        </w:rPr>
        <w:t>评价项目负责人：</w:t>
      </w:r>
      <w:r>
        <w:rPr>
          <w:rFonts w:hint="eastAsia" w:ascii="Times New Roman" w:hAnsi="Times New Roman" w:eastAsia="宋体" w:cs="Times New Roman"/>
          <w:color w:val="auto"/>
          <w:sz w:val="28"/>
          <w:szCs w:val="28"/>
          <w:highlight w:val="none"/>
          <w:lang w:val="en-US" w:eastAsia="zh-CN"/>
        </w:rPr>
        <w:t>王纪鹏</w:t>
      </w:r>
    </w:p>
    <w:p w14:paraId="5D10FE4F">
      <w:pPr>
        <w:keepNext w:val="0"/>
        <w:keepLines w:val="0"/>
        <w:pageBreakBefore w:val="0"/>
        <w:kinsoku/>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b/>
          <w:color w:val="000000" w:themeColor="text1"/>
          <w:sz w:val="28"/>
          <w:szCs w:val="28"/>
          <w:highlight w:val="none"/>
          <w:lang w:eastAsia="zh-CN"/>
          <w14:textFill>
            <w14:solidFill>
              <w14:schemeClr w14:val="tx1"/>
            </w14:solidFill>
          </w14:textFill>
        </w:rPr>
      </w:pPr>
    </w:p>
    <w:p w14:paraId="4D59214F">
      <w:pPr>
        <w:keepNext w:val="0"/>
        <w:keepLines w:val="0"/>
        <w:pageBreakBefore w:val="0"/>
        <w:kinsoku/>
        <w:overflowPunct/>
        <w:topLinePunct w:val="0"/>
        <w:autoSpaceDE/>
        <w:autoSpaceDN/>
        <w:bidi w:val="0"/>
        <w:adjustRightInd/>
        <w:snapToGrid/>
        <w:spacing w:line="560" w:lineRule="exact"/>
        <w:jc w:val="center"/>
        <w:textAlignment w:val="auto"/>
        <w:outlineLvl w:val="9"/>
        <w:rPr>
          <w:rFonts w:ascii="Times New Roman" w:hAnsi="Times New Roman" w:eastAsia="宋体" w:cs="Times New Roman"/>
          <w:b/>
          <w:szCs w:val="28"/>
          <w:highlight w:val="none"/>
        </w:rPr>
      </w:pPr>
    </w:p>
    <w:p w14:paraId="3ADD8BDB">
      <w:pPr>
        <w:keepNext w:val="0"/>
        <w:keepLines w:val="0"/>
        <w:pageBreakBefore w:val="0"/>
        <w:kinsoku/>
        <w:overflowPunct/>
        <w:topLinePunct w:val="0"/>
        <w:autoSpaceDE/>
        <w:autoSpaceDN/>
        <w:bidi w:val="0"/>
        <w:adjustRightInd/>
        <w:snapToGrid/>
        <w:textAlignment w:val="auto"/>
        <w:outlineLvl w:val="9"/>
        <w:rPr>
          <w:rFonts w:ascii="Times New Roman" w:hAnsi="Times New Roman" w:eastAsia="宋体" w:cs="Times New Roman"/>
          <w:szCs w:val="24"/>
          <w:highlight w:val="none"/>
        </w:rPr>
      </w:pPr>
    </w:p>
    <w:p w14:paraId="017F62C1">
      <w:pPr>
        <w:keepNext w:val="0"/>
        <w:keepLines w:val="0"/>
        <w:pageBreakBefore w:val="0"/>
        <w:kinsoku/>
        <w:overflowPunct/>
        <w:topLinePunct w:val="0"/>
        <w:autoSpaceDE/>
        <w:autoSpaceDN/>
        <w:bidi w:val="0"/>
        <w:adjustRightInd/>
        <w:snapToGrid/>
        <w:textAlignment w:val="auto"/>
        <w:outlineLvl w:val="9"/>
        <w:rPr>
          <w:rFonts w:ascii="Times New Roman" w:hAnsi="Times New Roman" w:eastAsia="宋体" w:cs="Times New Roman"/>
          <w:szCs w:val="24"/>
          <w:highlight w:val="none"/>
        </w:rPr>
      </w:pPr>
    </w:p>
    <w:p w14:paraId="79ADBAD3">
      <w:pPr>
        <w:keepNext w:val="0"/>
        <w:keepLines w:val="0"/>
        <w:pageBreakBefore w:val="0"/>
        <w:kinsoku/>
        <w:overflowPunct/>
        <w:topLinePunct w:val="0"/>
        <w:autoSpaceDE/>
        <w:autoSpaceDN/>
        <w:bidi w:val="0"/>
        <w:adjustRightInd/>
        <w:snapToGrid/>
        <w:textAlignment w:val="auto"/>
        <w:outlineLvl w:val="9"/>
        <w:rPr>
          <w:rFonts w:ascii="Times New Roman" w:hAnsi="Times New Roman" w:eastAsia="宋体" w:cs="Times New Roman"/>
          <w:szCs w:val="24"/>
          <w:highlight w:val="none"/>
        </w:rPr>
      </w:pPr>
    </w:p>
    <w:p w14:paraId="4011EC67">
      <w:pPr>
        <w:keepNext w:val="0"/>
        <w:keepLines w:val="0"/>
        <w:pageBreakBefore w:val="0"/>
        <w:kinsoku/>
        <w:overflowPunct/>
        <w:topLinePunct w:val="0"/>
        <w:autoSpaceDE/>
        <w:autoSpaceDN/>
        <w:bidi w:val="0"/>
        <w:adjustRightInd/>
        <w:snapToGrid/>
        <w:textAlignment w:val="auto"/>
        <w:outlineLvl w:val="9"/>
        <w:rPr>
          <w:rFonts w:ascii="Times New Roman" w:hAnsi="Times New Roman" w:eastAsia="宋体" w:cs="Times New Roman"/>
          <w:szCs w:val="24"/>
          <w:highlight w:val="none"/>
        </w:rPr>
      </w:pPr>
    </w:p>
    <w:p w14:paraId="491C2289">
      <w:pPr>
        <w:keepNext w:val="0"/>
        <w:keepLines w:val="0"/>
        <w:pageBreakBefore w:val="0"/>
        <w:kinsoku/>
        <w:overflowPunct/>
        <w:topLinePunct w:val="0"/>
        <w:autoSpaceDE/>
        <w:autoSpaceDN/>
        <w:bidi w:val="0"/>
        <w:adjustRightInd/>
        <w:snapToGrid/>
        <w:textAlignment w:val="auto"/>
        <w:outlineLvl w:val="9"/>
        <w:rPr>
          <w:rFonts w:ascii="Times New Roman" w:hAnsi="Times New Roman" w:eastAsia="宋体" w:cs="Times New Roman"/>
          <w:szCs w:val="24"/>
          <w:highlight w:val="none"/>
        </w:rPr>
      </w:pPr>
    </w:p>
    <w:p w14:paraId="71E97594">
      <w:pPr>
        <w:keepNext w:val="0"/>
        <w:keepLines w:val="0"/>
        <w:pageBreakBefore w:val="0"/>
        <w:kinsoku/>
        <w:overflowPunct/>
        <w:topLinePunct w:val="0"/>
        <w:autoSpaceDE/>
        <w:autoSpaceDN/>
        <w:bidi w:val="0"/>
        <w:adjustRightInd/>
        <w:snapToGrid/>
        <w:jc w:val="center"/>
        <w:textAlignment w:val="auto"/>
        <w:outlineLvl w:val="9"/>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评价报告完成日期：</w:t>
      </w:r>
      <w:r>
        <w:rPr>
          <w:rFonts w:hint="eastAsia" w:ascii="Times New Roman" w:hAnsi="Times New Roman" w:eastAsia="宋体" w:cs="Times New Roman"/>
          <w:b/>
          <w:bCs/>
          <w:color w:val="auto"/>
          <w:sz w:val="24"/>
          <w:szCs w:val="24"/>
          <w:highlight w:val="none"/>
        </w:rPr>
        <w:t>202</w:t>
      </w:r>
      <w:r>
        <w:rPr>
          <w:rFonts w:hint="eastAsia" w:ascii="Times New Roman" w:hAnsi="Times New Roman" w:eastAsia="宋体" w:cs="Times New Roman"/>
          <w:b/>
          <w:bCs/>
          <w:color w:val="auto"/>
          <w:sz w:val="24"/>
          <w:szCs w:val="24"/>
          <w:highlight w:val="none"/>
          <w:lang w:val="en-US" w:eastAsia="zh-CN"/>
        </w:rPr>
        <w:t>4</w:t>
      </w:r>
      <w:r>
        <w:rPr>
          <w:rFonts w:ascii="Times New Roman" w:hAnsi="Times New Roman" w:eastAsia="宋体" w:cs="Times New Roman"/>
          <w:b/>
          <w:bCs/>
          <w:color w:val="auto"/>
          <w:sz w:val="24"/>
          <w:szCs w:val="24"/>
          <w:highlight w:val="none"/>
        </w:rPr>
        <w:t>年</w:t>
      </w:r>
      <w:r>
        <w:rPr>
          <w:rFonts w:hint="eastAsia" w:ascii="Times New Roman" w:hAnsi="Times New Roman" w:eastAsia="宋体" w:cs="Times New Roman"/>
          <w:b/>
          <w:bCs/>
          <w:color w:val="auto"/>
          <w:sz w:val="24"/>
          <w:szCs w:val="24"/>
          <w:highlight w:val="none"/>
          <w:lang w:val="en-US" w:eastAsia="zh-CN"/>
        </w:rPr>
        <w:t>12</w:t>
      </w:r>
      <w:r>
        <w:rPr>
          <w:rFonts w:ascii="Times New Roman" w:hAnsi="Times New Roman" w:eastAsia="宋体" w:cs="Times New Roman"/>
          <w:b/>
          <w:bCs/>
          <w:color w:val="auto"/>
          <w:sz w:val="24"/>
          <w:szCs w:val="24"/>
          <w:highlight w:val="none"/>
        </w:rPr>
        <w:t>月</w:t>
      </w:r>
      <w:r>
        <w:rPr>
          <w:rFonts w:hint="eastAsia" w:ascii="Times New Roman" w:hAnsi="Times New Roman" w:eastAsia="宋体" w:cs="Times New Roman"/>
          <w:b/>
          <w:bCs/>
          <w:color w:val="auto"/>
          <w:sz w:val="24"/>
          <w:szCs w:val="24"/>
          <w:highlight w:val="none"/>
          <w:lang w:val="en-US" w:eastAsia="zh-CN"/>
        </w:rPr>
        <w:t>10</w:t>
      </w:r>
      <w:r>
        <w:rPr>
          <w:rFonts w:hint="eastAsia" w:ascii="Times New Roman" w:hAnsi="Times New Roman" w:eastAsia="宋体" w:cs="Times New Roman"/>
          <w:b/>
          <w:bCs/>
          <w:color w:val="auto"/>
          <w:sz w:val="24"/>
          <w:szCs w:val="24"/>
          <w:highlight w:val="none"/>
        </w:rPr>
        <w:t>日</w:t>
      </w:r>
    </w:p>
    <w:p w14:paraId="3E78CFA5">
      <w:pPr>
        <w:keepNext w:val="0"/>
        <w:keepLines w:val="0"/>
        <w:pageBreakBefore w:val="0"/>
        <w:kinsoku/>
        <w:overflowPunct/>
        <w:topLinePunct w:val="0"/>
        <w:autoSpaceDE/>
        <w:autoSpaceDN/>
        <w:bidi w:val="0"/>
        <w:adjustRightInd/>
        <w:snapToGrid/>
        <w:jc w:val="center"/>
        <w:textAlignment w:val="auto"/>
        <w:outlineLvl w:val="9"/>
        <w:rPr>
          <w:rFonts w:ascii="Times New Roman" w:hAnsi="Times New Roman" w:eastAsia="宋体" w:cs="Times New Roman"/>
          <w:szCs w:val="24"/>
          <w:highlight w:val="none"/>
        </w:rPr>
      </w:pPr>
      <w:r>
        <w:rPr>
          <w:rFonts w:ascii="Times New Roman" w:hAnsi="Times New Roman" w:eastAsia="宋体" w:cs="Times New Roman"/>
          <w:b/>
          <w:kern w:val="0"/>
          <w:sz w:val="32"/>
          <w:szCs w:val="32"/>
          <w:highlight w:val="none"/>
        </w:rPr>
        <w:br w:type="page"/>
      </w:r>
    </w:p>
    <w:p w14:paraId="3223A327">
      <w:pPr>
        <w:keepNext w:val="0"/>
        <w:keepLines w:val="0"/>
        <w:pageBreakBefore w:val="0"/>
        <w:widowControl/>
        <w:kinsoku/>
        <w:overflowPunct/>
        <w:topLinePunct w:val="0"/>
        <w:autoSpaceDE/>
        <w:autoSpaceDN/>
        <w:bidi w:val="0"/>
        <w:adjustRightInd/>
        <w:snapToGrid/>
        <w:spacing w:before="100" w:beforeAutospacing="1" w:after="100" w:afterAutospacing="1" w:line="600" w:lineRule="exact"/>
        <w:jc w:val="center"/>
        <w:textAlignment w:val="auto"/>
        <w:outlineLvl w:val="9"/>
        <w:rPr>
          <w:rFonts w:hint="eastAsia" w:ascii="Times New Roman" w:hAnsi="Times New Roman" w:eastAsia="宋体" w:cs="宋体"/>
          <w:color w:val="auto"/>
          <w:kern w:val="0"/>
          <w:sz w:val="36"/>
          <w:szCs w:val="36"/>
          <w:highlight w:val="none"/>
          <w:lang w:eastAsia="zh-CN"/>
        </w:rPr>
      </w:pPr>
      <w:r>
        <w:rPr>
          <w:rFonts w:hint="eastAsia" w:ascii="Times New Roman" w:hAnsi="Times New Roman" w:eastAsia="宋体" w:cs="宋体"/>
          <w:color w:val="auto"/>
          <w:kern w:val="0"/>
          <w:sz w:val="36"/>
          <w:szCs w:val="36"/>
          <w:highlight w:val="none"/>
          <w:lang w:eastAsia="zh-CN"/>
        </w:rPr>
        <w:t>金溪县直坑山矿业有限公司</w:t>
      </w:r>
    </w:p>
    <w:p w14:paraId="6D5CAEE0">
      <w:pPr>
        <w:keepNext w:val="0"/>
        <w:keepLines w:val="0"/>
        <w:pageBreakBefore w:val="0"/>
        <w:widowControl/>
        <w:kinsoku/>
        <w:overflowPunct/>
        <w:topLinePunct w:val="0"/>
        <w:autoSpaceDE/>
        <w:autoSpaceDN/>
        <w:bidi w:val="0"/>
        <w:adjustRightInd/>
        <w:snapToGrid/>
        <w:spacing w:before="100" w:beforeAutospacing="1" w:after="100" w:afterAutospacing="1" w:line="600" w:lineRule="exact"/>
        <w:jc w:val="center"/>
        <w:textAlignment w:val="auto"/>
        <w:outlineLvl w:val="9"/>
        <w:rPr>
          <w:rFonts w:hint="default" w:ascii="Times New Roman" w:hAnsi="Times New Roman" w:eastAsia="宋体" w:cs="宋体"/>
          <w:color w:val="auto"/>
          <w:kern w:val="0"/>
          <w:sz w:val="36"/>
          <w:szCs w:val="36"/>
          <w:highlight w:val="none"/>
          <w:lang w:val="en-US" w:eastAsia="zh-CN"/>
        </w:rPr>
      </w:pPr>
      <w:r>
        <w:rPr>
          <w:rFonts w:hint="eastAsia" w:ascii="Times New Roman" w:hAnsi="Times New Roman" w:eastAsia="宋体" w:cs="宋体"/>
          <w:color w:val="auto"/>
          <w:kern w:val="0"/>
          <w:sz w:val="36"/>
          <w:szCs w:val="36"/>
          <w:highlight w:val="none"/>
          <w:lang w:eastAsia="zh-CN"/>
        </w:rPr>
        <w:t>金溪县直坑山矿业有限公司芳源萤石石英矿</w:t>
      </w:r>
    </w:p>
    <w:p w14:paraId="59888C4B">
      <w:pPr>
        <w:keepNext w:val="0"/>
        <w:keepLines w:val="0"/>
        <w:pageBreakBefore w:val="0"/>
        <w:widowControl/>
        <w:kinsoku/>
        <w:overflowPunct/>
        <w:topLinePunct w:val="0"/>
        <w:autoSpaceDE/>
        <w:autoSpaceDN/>
        <w:bidi w:val="0"/>
        <w:adjustRightInd/>
        <w:snapToGrid/>
        <w:spacing w:before="100" w:beforeAutospacing="1" w:after="100" w:afterAutospacing="1" w:line="600" w:lineRule="exact"/>
        <w:jc w:val="center"/>
        <w:textAlignment w:val="auto"/>
        <w:outlineLvl w:val="9"/>
        <w:rPr>
          <w:rFonts w:hint="eastAsia" w:ascii="Times New Roman" w:hAnsi="Times New Roman" w:eastAsia="宋体" w:cs="宋体"/>
          <w:color w:val="auto"/>
          <w:kern w:val="0"/>
          <w:sz w:val="36"/>
          <w:szCs w:val="36"/>
          <w:highlight w:val="none"/>
          <w:lang w:eastAsia="zh-CN"/>
        </w:rPr>
      </w:pPr>
      <w:r>
        <w:rPr>
          <w:rFonts w:hint="eastAsia" w:ascii="Times New Roman" w:hAnsi="Times New Roman" w:eastAsia="宋体" w:cs="宋体"/>
          <w:color w:val="auto"/>
          <w:kern w:val="0"/>
          <w:sz w:val="36"/>
          <w:szCs w:val="36"/>
          <w:highlight w:val="none"/>
          <w:lang w:eastAsia="zh-CN"/>
        </w:rPr>
        <w:t>安全现状评价技术服务承诺书</w:t>
      </w:r>
    </w:p>
    <w:p w14:paraId="35F47B26">
      <w:pPr>
        <w:keepNext w:val="0"/>
        <w:keepLines w:val="0"/>
        <w:pageBreakBefore w:val="0"/>
        <w:widowControl/>
        <w:kinsoku/>
        <w:wordWrap w:val="0"/>
        <w:overflowPunct/>
        <w:topLinePunct w:val="0"/>
        <w:autoSpaceDE/>
        <w:autoSpaceDN/>
        <w:bidi w:val="0"/>
        <w:adjustRightInd/>
        <w:snapToGrid/>
        <w:spacing w:line="425" w:lineRule="auto"/>
        <w:ind w:firstLine="640" w:firstLineChars="200"/>
        <w:jc w:val="left"/>
        <w:textAlignment w:val="auto"/>
        <w:outlineLvl w:val="9"/>
        <w:rPr>
          <w:rFonts w:hint="eastAsia" w:ascii="Times New Roman" w:hAnsi="Times New Roman" w:eastAsia="宋体" w:cs="宋体"/>
          <w:color w:val="auto"/>
          <w:kern w:val="0"/>
          <w:sz w:val="32"/>
          <w:szCs w:val="32"/>
          <w:highlight w:val="none"/>
        </w:rPr>
      </w:pPr>
      <w:r>
        <w:rPr>
          <w:rFonts w:hint="eastAsia" w:ascii="Times New Roman" w:hAnsi="Times New Roman" w:eastAsia="宋体" w:cs="宋体"/>
          <w:color w:val="auto"/>
          <w:kern w:val="0"/>
          <w:sz w:val="32"/>
          <w:szCs w:val="32"/>
          <w:highlight w:val="none"/>
        </w:rPr>
        <w:t xml:space="preserve">一、在本项目安全评价活动过程中，我单位严格遵守《安全生产法》及相关法律、法规和标准的要求。  </w:t>
      </w:r>
    </w:p>
    <w:p w14:paraId="4659AB0B">
      <w:pPr>
        <w:keepNext w:val="0"/>
        <w:keepLines w:val="0"/>
        <w:pageBreakBefore w:val="0"/>
        <w:widowControl/>
        <w:kinsoku/>
        <w:wordWrap w:val="0"/>
        <w:overflowPunct/>
        <w:topLinePunct w:val="0"/>
        <w:autoSpaceDE/>
        <w:autoSpaceDN/>
        <w:bidi w:val="0"/>
        <w:adjustRightInd/>
        <w:snapToGrid/>
        <w:spacing w:line="425" w:lineRule="auto"/>
        <w:ind w:firstLine="640" w:firstLineChars="200"/>
        <w:jc w:val="left"/>
        <w:textAlignment w:val="auto"/>
        <w:outlineLvl w:val="9"/>
        <w:rPr>
          <w:rFonts w:hint="eastAsia" w:ascii="Times New Roman" w:hAnsi="Times New Roman" w:eastAsia="宋体" w:cs="宋体"/>
          <w:color w:val="auto"/>
          <w:kern w:val="0"/>
          <w:sz w:val="32"/>
          <w:szCs w:val="32"/>
          <w:highlight w:val="none"/>
        </w:rPr>
      </w:pPr>
      <w:r>
        <w:rPr>
          <w:rFonts w:hint="eastAsia" w:ascii="Times New Roman" w:hAnsi="Times New Roman" w:eastAsia="宋体" w:cs="宋体"/>
          <w:color w:val="auto"/>
          <w:kern w:val="0"/>
          <w:sz w:val="32"/>
          <w:szCs w:val="32"/>
          <w:highlight w:val="none"/>
        </w:rPr>
        <w:t>二、在本项目安全评价活动过程中，我单位作为第三方，未受到任何组织和个人的干预和影响，依法独立开展工作，保证了技术服务活动的客观公正性。</w:t>
      </w:r>
    </w:p>
    <w:p w14:paraId="1BE1F78F">
      <w:pPr>
        <w:keepNext w:val="0"/>
        <w:keepLines w:val="0"/>
        <w:pageBreakBefore w:val="0"/>
        <w:widowControl/>
        <w:kinsoku/>
        <w:wordWrap w:val="0"/>
        <w:overflowPunct/>
        <w:topLinePunct w:val="0"/>
        <w:autoSpaceDE/>
        <w:autoSpaceDN/>
        <w:bidi w:val="0"/>
        <w:adjustRightInd/>
        <w:snapToGrid/>
        <w:spacing w:line="425" w:lineRule="auto"/>
        <w:ind w:firstLine="640" w:firstLineChars="200"/>
        <w:jc w:val="left"/>
        <w:textAlignment w:val="auto"/>
        <w:outlineLvl w:val="9"/>
        <w:rPr>
          <w:rFonts w:hint="eastAsia" w:ascii="Times New Roman" w:hAnsi="Times New Roman" w:eastAsia="宋体" w:cs="宋体"/>
          <w:color w:val="auto"/>
          <w:kern w:val="0"/>
          <w:sz w:val="32"/>
          <w:szCs w:val="32"/>
          <w:highlight w:val="none"/>
        </w:rPr>
      </w:pPr>
      <w:r>
        <w:rPr>
          <w:rFonts w:hint="eastAsia" w:ascii="Times New Roman" w:hAnsi="Times New Roman" w:eastAsia="宋体" w:cs="宋体"/>
          <w:color w:val="auto"/>
          <w:kern w:val="0"/>
          <w:sz w:val="32"/>
          <w:szCs w:val="32"/>
          <w:highlight w:val="none"/>
        </w:rPr>
        <w:t>三、我单位按照实事求是的原则，对本项目进行安全评价，确保出具的报告均真实有效，报告所提出的措施具有针对性、有效性和可行性。</w:t>
      </w:r>
    </w:p>
    <w:p w14:paraId="748CDC0B">
      <w:pPr>
        <w:keepNext w:val="0"/>
        <w:keepLines w:val="0"/>
        <w:pageBreakBefore w:val="0"/>
        <w:widowControl/>
        <w:kinsoku/>
        <w:wordWrap w:val="0"/>
        <w:overflowPunct/>
        <w:topLinePunct w:val="0"/>
        <w:autoSpaceDE/>
        <w:autoSpaceDN/>
        <w:bidi w:val="0"/>
        <w:adjustRightInd/>
        <w:snapToGrid/>
        <w:spacing w:line="425" w:lineRule="auto"/>
        <w:ind w:firstLine="640" w:firstLineChars="200"/>
        <w:jc w:val="left"/>
        <w:textAlignment w:val="auto"/>
        <w:outlineLvl w:val="9"/>
        <w:rPr>
          <w:rFonts w:hint="eastAsia" w:ascii="Times New Roman" w:hAnsi="Times New Roman" w:eastAsia="宋体" w:cs="宋体"/>
          <w:color w:val="auto"/>
          <w:kern w:val="0"/>
          <w:sz w:val="32"/>
          <w:szCs w:val="32"/>
          <w:highlight w:val="none"/>
        </w:rPr>
      </w:pPr>
      <w:r>
        <w:rPr>
          <w:rFonts w:hint="eastAsia" w:ascii="Times New Roman" w:hAnsi="Times New Roman" w:eastAsia="宋体" w:cs="宋体"/>
          <w:color w:val="auto"/>
          <w:kern w:val="0"/>
          <w:sz w:val="32"/>
          <w:szCs w:val="32"/>
          <w:highlight w:val="none"/>
        </w:rPr>
        <w:t xml:space="preserve">四、我单位对本项目安全评价报告中结论性内容承担法律责任。 </w:t>
      </w:r>
    </w:p>
    <w:p w14:paraId="56E915D0">
      <w:pPr>
        <w:keepNext w:val="0"/>
        <w:keepLines w:val="0"/>
        <w:pageBreakBefore w:val="0"/>
        <w:widowControl/>
        <w:kinsoku/>
        <w:wordWrap w:val="0"/>
        <w:overflowPunct/>
        <w:topLinePunct w:val="0"/>
        <w:autoSpaceDE/>
        <w:autoSpaceDN/>
        <w:bidi w:val="0"/>
        <w:adjustRightInd/>
        <w:snapToGrid/>
        <w:spacing w:before="100" w:beforeAutospacing="1" w:after="100" w:afterAutospacing="1" w:line="425" w:lineRule="auto"/>
        <w:ind w:firstLine="480"/>
        <w:jc w:val="left"/>
        <w:textAlignment w:val="auto"/>
        <w:outlineLvl w:val="9"/>
        <w:rPr>
          <w:rFonts w:ascii="Times New Roman" w:hAnsi="Times New Roman" w:eastAsia="宋体" w:cs="宋体"/>
          <w:kern w:val="0"/>
          <w:sz w:val="32"/>
          <w:szCs w:val="32"/>
          <w:highlight w:val="none"/>
        </w:rPr>
      </w:pPr>
      <w:r>
        <w:rPr>
          <w:rFonts w:hint="eastAsia" w:ascii="Times New Roman" w:hAnsi="Times New Roman" w:eastAsia="宋体" w:cs="宋体"/>
          <w:kern w:val="0"/>
          <w:sz w:val="32"/>
          <w:szCs w:val="32"/>
          <w:highlight w:val="none"/>
        </w:rPr>
        <w:t xml:space="preserve">                      </w:t>
      </w:r>
    </w:p>
    <w:p w14:paraId="3D5ABFFE">
      <w:pPr>
        <w:keepNext w:val="0"/>
        <w:keepLines w:val="0"/>
        <w:pageBreakBefore w:val="0"/>
        <w:widowControl/>
        <w:kinsoku/>
        <w:wordWrap w:val="0"/>
        <w:overflowPunct/>
        <w:topLinePunct w:val="0"/>
        <w:autoSpaceDE/>
        <w:autoSpaceDN/>
        <w:bidi w:val="0"/>
        <w:adjustRightInd/>
        <w:snapToGrid/>
        <w:spacing w:before="100" w:beforeAutospacing="1" w:after="100" w:afterAutospacing="1" w:line="425" w:lineRule="auto"/>
        <w:ind w:left="5759" w:leftChars="228" w:hanging="5280" w:hangingChars="1650"/>
        <w:jc w:val="left"/>
        <w:textAlignment w:val="auto"/>
        <w:outlineLvl w:val="9"/>
        <w:rPr>
          <w:rFonts w:hint="eastAsia" w:ascii="Times New Roman" w:hAnsi="Times New Roman" w:eastAsia="宋体" w:cs="Times New Roman"/>
          <w:color w:val="auto"/>
          <w:sz w:val="28"/>
          <w:szCs w:val="28"/>
          <w:highlight w:val="none"/>
          <w:lang w:eastAsia="zh-CN"/>
        </w:rPr>
      </w:pPr>
      <w:r>
        <w:rPr>
          <w:rFonts w:hint="eastAsia" w:ascii="Times New Roman" w:hAnsi="Times New Roman" w:eastAsia="宋体" w:cs="宋体"/>
          <w:kern w:val="0"/>
          <w:sz w:val="32"/>
          <w:szCs w:val="32"/>
          <w:highlight w:val="none"/>
        </w:rPr>
        <w:t xml:space="preserve">               </w:t>
      </w:r>
      <w:r>
        <w:rPr>
          <w:rFonts w:hint="eastAsia" w:ascii="Times New Roman" w:hAnsi="Times New Roman" w:eastAsia="宋体" w:cs="宋体"/>
          <w:kern w:val="0"/>
          <w:sz w:val="32"/>
          <w:szCs w:val="32"/>
          <w:highlight w:val="none"/>
          <w:lang w:val="en-US" w:eastAsia="zh-CN"/>
        </w:rPr>
        <w:t xml:space="preserve">      </w:t>
      </w:r>
      <w:r>
        <w:rPr>
          <w:rFonts w:hint="eastAsia" w:ascii="Times New Roman" w:hAnsi="Times New Roman" w:eastAsia="宋体" w:cs="Times New Roman"/>
          <w:color w:val="auto"/>
          <w:sz w:val="28"/>
          <w:szCs w:val="28"/>
          <w:highlight w:val="none"/>
          <w:lang w:eastAsia="zh-CN"/>
        </w:rPr>
        <w:t>江西赣安安全生产科学技术咨询服务中心</w:t>
      </w:r>
    </w:p>
    <w:p w14:paraId="1DBA26DC">
      <w:pPr>
        <w:keepNext w:val="0"/>
        <w:keepLines w:val="0"/>
        <w:pageBreakBefore w:val="0"/>
        <w:kinsoku/>
        <w:overflowPunct/>
        <w:topLinePunct w:val="0"/>
        <w:autoSpaceDE/>
        <w:autoSpaceDN/>
        <w:bidi w:val="0"/>
        <w:adjustRightInd/>
        <w:snapToGrid/>
        <w:spacing w:line="580" w:lineRule="exact"/>
        <w:jc w:val="center"/>
        <w:textAlignment w:val="auto"/>
        <w:outlineLvl w:val="9"/>
        <w:rPr>
          <w:rFonts w:ascii="Times New Roman" w:hAnsi="Times New Roman" w:eastAsia="宋体" w:cs="Times New Roman"/>
          <w:b/>
          <w:kern w:val="0"/>
          <w:sz w:val="32"/>
          <w:szCs w:val="32"/>
          <w:highlight w:val="none"/>
        </w:rPr>
      </w:pPr>
      <w:r>
        <w:rPr>
          <w:rFonts w:hint="eastAsia" w:ascii="Times New Roman" w:hAnsi="Times New Roman" w:eastAsia="宋体" w:cs="宋体"/>
          <w:kern w:val="0"/>
          <w:sz w:val="32"/>
          <w:szCs w:val="32"/>
          <w:highlight w:val="none"/>
        </w:rPr>
        <w:t xml:space="preserve">                  </w:t>
      </w:r>
      <w:r>
        <w:rPr>
          <w:rFonts w:hint="eastAsia" w:ascii="Times New Roman" w:hAnsi="Times New Roman" w:eastAsia="宋体" w:cs="宋体"/>
          <w:color w:val="000000" w:themeColor="text1"/>
          <w:kern w:val="0"/>
          <w:sz w:val="32"/>
          <w:szCs w:val="32"/>
          <w:highlight w:val="none"/>
          <w14:textFill>
            <w14:solidFill>
              <w14:schemeClr w14:val="tx1"/>
            </w14:solidFill>
          </w14:textFill>
        </w:rPr>
        <w:t xml:space="preserve">   </w:t>
      </w:r>
      <w:r>
        <w:rPr>
          <w:rFonts w:hint="eastAsia" w:ascii="Times New Roman" w:hAnsi="Times New Roman" w:eastAsia="宋体" w:cs="宋体"/>
          <w:color w:val="auto"/>
          <w:kern w:val="0"/>
          <w:sz w:val="32"/>
          <w:szCs w:val="32"/>
          <w:highlight w:val="none"/>
        </w:rPr>
        <w:t>202</w:t>
      </w:r>
      <w:r>
        <w:rPr>
          <w:rFonts w:hint="eastAsia" w:ascii="Times New Roman" w:hAnsi="Times New Roman" w:eastAsia="宋体" w:cs="宋体"/>
          <w:color w:val="auto"/>
          <w:kern w:val="0"/>
          <w:sz w:val="32"/>
          <w:szCs w:val="32"/>
          <w:highlight w:val="none"/>
          <w:lang w:val="en-US" w:eastAsia="zh-CN"/>
        </w:rPr>
        <w:t>4</w:t>
      </w:r>
      <w:r>
        <w:rPr>
          <w:rFonts w:hint="eastAsia" w:ascii="Times New Roman" w:hAnsi="Times New Roman" w:eastAsia="宋体" w:cs="宋体"/>
          <w:color w:val="auto"/>
          <w:kern w:val="0"/>
          <w:sz w:val="32"/>
          <w:szCs w:val="32"/>
          <w:highlight w:val="none"/>
        </w:rPr>
        <w:t>年</w:t>
      </w:r>
      <w:r>
        <w:rPr>
          <w:rFonts w:hint="eastAsia" w:ascii="Times New Roman" w:hAnsi="Times New Roman" w:eastAsia="宋体" w:cs="宋体"/>
          <w:color w:val="auto"/>
          <w:kern w:val="0"/>
          <w:sz w:val="32"/>
          <w:szCs w:val="32"/>
          <w:highlight w:val="none"/>
          <w:lang w:val="en-US" w:eastAsia="zh-CN"/>
        </w:rPr>
        <w:t>12</w:t>
      </w:r>
      <w:r>
        <w:rPr>
          <w:rFonts w:hint="eastAsia" w:ascii="Times New Roman" w:hAnsi="Times New Roman" w:eastAsia="宋体" w:cs="宋体"/>
          <w:color w:val="auto"/>
          <w:kern w:val="0"/>
          <w:sz w:val="32"/>
          <w:szCs w:val="32"/>
          <w:highlight w:val="none"/>
        </w:rPr>
        <w:t>月</w:t>
      </w:r>
      <w:r>
        <w:rPr>
          <w:rFonts w:hint="eastAsia" w:ascii="Times New Roman" w:hAnsi="Times New Roman" w:eastAsia="宋体" w:cs="宋体"/>
          <w:color w:val="auto"/>
          <w:kern w:val="0"/>
          <w:sz w:val="32"/>
          <w:szCs w:val="32"/>
          <w:highlight w:val="none"/>
          <w:lang w:val="en-US" w:eastAsia="zh-CN"/>
        </w:rPr>
        <w:t>10</w:t>
      </w:r>
      <w:r>
        <w:rPr>
          <w:rFonts w:hint="eastAsia" w:ascii="Times New Roman" w:hAnsi="Times New Roman" w:eastAsia="宋体" w:cs="宋体"/>
          <w:color w:val="auto"/>
          <w:kern w:val="0"/>
          <w:sz w:val="32"/>
          <w:szCs w:val="32"/>
          <w:highlight w:val="none"/>
        </w:rPr>
        <w:t>日</w:t>
      </w:r>
      <w:r>
        <w:rPr>
          <w:rFonts w:ascii="Times New Roman" w:hAnsi="Times New Roman" w:eastAsia="宋体" w:cs="Times New Roman"/>
          <w:b/>
          <w:kern w:val="0"/>
          <w:sz w:val="32"/>
          <w:szCs w:val="32"/>
          <w:highlight w:val="none"/>
        </w:rPr>
        <w:br w:type="page"/>
      </w:r>
    </w:p>
    <w:p w14:paraId="0B6E04E8">
      <w:pPr>
        <w:keepNext w:val="0"/>
        <w:keepLines w:val="0"/>
        <w:pageBreakBefore w:val="0"/>
        <w:kinsoku/>
        <w:overflowPunct/>
        <w:topLinePunct w:val="0"/>
        <w:autoSpaceDE/>
        <w:autoSpaceDN/>
        <w:bidi w:val="0"/>
        <w:adjustRightInd/>
        <w:snapToGrid/>
        <w:spacing w:line="580" w:lineRule="exact"/>
        <w:jc w:val="center"/>
        <w:textAlignment w:val="auto"/>
        <w:outlineLvl w:val="9"/>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 xml:space="preserve"> 《江西省安监局关于印发规范安全生产中介行为的九条禁令的通知》</w:t>
      </w:r>
    </w:p>
    <w:p w14:paraId="6A62CE3E">
      <w:pPr>
        <w:pStyle w:val="28"/>
        <w:keepNext w:val="0"/>
        <w:keepLines w:val="0"/>
        <w:pageBreakBefore w:val="0"/>
        <w:kinsoku/>
        <w:overflowPunct/>
        <w:topLinePunct w:val="0"/>
        <w:autoSpaceDE/>
        <w:autoSpaceDN/>
        <w:bidi w:val="0"/>
        <w:adjustRightInd/>
        <w:snapToGrid/>
        <w:spacing w:before="0" w:beforeAutospacing="0" w:after="0" w:afterAutospacing="0" w:line="580" w:lineRule="exact"/>
        <w:ind w:firstLine="632"/>
        <w:jc w:val="center"/>
        <w:textAlignment w:val="auto"/>
        <w:outlineLvl w:val="9"/>
        <w:rPr>
          <w:rFonts w:hint="eastAsia" w:ascii="Times New Roman" w:hAnsi="Times New Roman" w:eastAsia="宋体" w:cs="宋体"/>
          <w:color w:val="auto"/>
          <w:sz w:val="32"/>
          <w:szCs w:val="32"/>
          <w:highlight w:val="none"/>
        </w:rPr>
      </w:pPr>
      <w:r>
        <w:rPr>
          <w:rFonts w:hint="eastAsia" w:ascii="Times New Roman" w:hAnsi="Times New Roman" w:eastAsia="宋体" w:cs="宋体"/>
          <w:color w:val="auto"/>
          <w:sz w:val="32"/>
          <w:szCs w:val="32"/>
          <w:highlight w:val="none"/>
        </w:rPr>
        <w:t>赣安监管规划字〔2017〕178号</w:t>
      </w:r>
    </w:p>
    <w:p w14:paraId="60409CE9">
      <w:pPr>
        <w:keepNext w:val="0"/>
        <w:keepLines w:val="0"/>
        <w:pageBreakBefore w:val="0"/>
        <w:widowControl/>
        <w:kinsoku/>
        <w:overflowPunct/>
        <w:topLinePunct w:val="0"/>
        <w:autoSpaceDE/>
        <w:autoSpaceDN/>
        <w:bidi w:val="0"/>
        <w:adjustRightInd/>
        <w:snapToGrid/>
        <w:jc w:val="center"/>
        <w:textAlignment w:val="auto"/>
        <w:outlineLvl w:val="9"/>
        <w:rPr>
          <w:rFonts w:ascii="Times New Roman" w:hAnsi="Times New Roman" w:eastAsia="宋体" w:cs="Times New Roman"/>
          <w:color w:val="auto"/>
          <w:kern w:val="0"/>
          <w:sz w:val="18"/>
          <w:szCs w:val="18"/>
          <w:highlight w:val="none"/>
        </w:rPr>
      </w:pPr>
    </w:p>
    <w:p w14:paraId="41DE4EC9">
      <w:pPr>
        <w:keepNext w:val="0"/>
        <w:keepLines w:val="0"/>
        <w:pageBreakBefore w:val="0"/>
        <w:widowControl/>
        <w:kinsoku/>
        <w:overflowPunct/>
        <w:topLinePunct w:val="0"/>
        <w:autoSpaceDE/>
        <w:autoSpaceDN/>
        <w:bidi w:val="0"/>
        <w:adjustRightInd/>
        <w:snapToGrid/>
        <w:spacing w:line="580" w:lineRule="exact"/>
        <w:ind w:firstLine="632"/>
        <w:jc w:val="left"/>
        <w:textAlignment w:val="auto"/>
        <w:outlineLvl w:val="9"/>
        <w:rPr>
          <w:rFonts w:ascii="Times New Roman" w:hAnsi="Times New Roman" w:eastAsia="宋体" w:cs="Times New Roman"/>
          <w:color w:val="auto"/>
          <w:kern w:val="0"/>
          <w:sz w:val="28"/>
          <w:szCs w:val="28"/>
          <w:highlight w:val="none"/>
        </w:rPr>
      </w:pPr>
      <w:r>
        <w:rPr>
          <w:rFonts w:hint="eastAsia" w:ascii="Times New Roman" w:hAnsi="Times New Roman" w:eastAsia="宋体" w:cs="Times New Roman"/>
          <w:color w:val="auto"/>
          <w:kern w:val="0"/>
          <w:sz w:val="28"/>
          <w:szCs w:val="28"/>
          <w:highlight w:val="none"/>
        </w:rPr>
        <w:t>一、禁止从事安全生产和职业卫生服务的中介服务机构（以下统称中介机构）租借资质证书、非法挂靠、转包服务项目的行为；</w:t>
      </w:r>
    </w:p>
    <w:p w14:paraId="0771C22F">
      <w:pPr>
        <w:keepNext w:val="0"/>
        <w:keepLines w:val="0"/>
        <w:pageBreakBefore w:val="0"/>
        <w:widowControl/>
        <w:kinsoku/>
        <w:overflowPunct/>
        <w:topLinePunct w:val="0"/>
        <w:autoSpaceDE/>
        <w:autoSpaceDN/>
        <w:bidi w:val="0"/>
        <w:adjustRightInd/>
        <w:snapToGrid/>
        <w:spacing w:line="580" w:lineRule="exact"/>
        <w:ind w:firstLine="632"/>
        <w:jc w:val="left"/>
        <w:textAlignment w:val="auto"/>
        <w:outlineLvl w:val="9"/>
        <w:rPr>
          <w:rFonts w:hint="eastAsia" w:ascii="Times New Roman" w:hAnsi="Times New Roman" w:eastAsia="宋体" w:cs="Times New Roman"/>
          <w:color w:val="auto"/>
          <w:kern w:val="0"/>
          <w:sz w:val="28"/>
          <w:szCs w:val="28"/>
          <w:highlight w:val="none"/>
        </w:rPr>
      </w:pPr>
      <w:r>
        <w:rPr>
          <w:rFonts w:hint="eastAsia" w:ascii="Times New Roman" w:hAnsi="Times New Roman" w:eastAsia="宋体" w:cs="Times New Roman"/>
          <w:color w:val="auto"/>
          <w:kern w:val="0"/>
          <w:sz w:val="28"/>
          <w:szCs w:val="28"/>
          <w:highlight w:val="none"/>
        </w:rPr>
        <w:t xml:space="preserve">二、禁止中介机构假借、冒用他人名义要求服务对象接受有偿服务，或者恶意低价竞争以及采取串标、围标等不正当竞争手段，扰乱技术服务市场秩序的行为； </w:t>
      </w:r>
    </w:p>
    <w:p w14:paraId="48DC2402">
      <w:pPr>
        <w:keepNext w:val="0"/>
        <w:keepLines w:val="0"/>
        <w:pageBreakBefore w:val="0"/>
        <w:widowControl/>
        <w:kinsoku/>
        <w:overflowPunct/>
        <w:topLinePunct w:val="0"/>
        <w:autoSpaceDE/>
        <w:autoSpaceDN/>
        <w:bidi w:val="0"/>
        <w:adjustRightInd/>
        <w:snapToGrid/>
        <w:spacing w:line="580" w:lineRule="exact"/>
        <w:ind w:firstLine="632"/>
        <w:jc w:val="left"/>
        <w:textAlignment w:val="auto"/>
        <w:outlineLvl w:val="9"/>
        <w:rPr>
          <w:rFonts w:hint="eastAsia" w:ascii="Times New Roman" w:hAnsi="Times New Roman" w:eastAsia="宋体" w:cs="Times New Roman"/>
          <w:color w:val="auto"/>
          <w:kern w:val="0"/>
          <w:sz w:val="28"/>
          <w:szCs w:val="28"/>
          <w:highlight w:val="none"/>
        </w:rPr>
      </w:pPr>
      <w:bookmarkStart w:id="1" w:name="_Toc4951"/>
      <w:r>
        <w:rPr>
          <w:rFonts w:hint="eastAsia" w:ascii="Times New Roman" w:hAnsi="Times New Roman" w:eastAsia="宋体" w:cs="Times New Roman"/>
          <w:color w:val="auto"/>
          <w:kern w:val="0"/>
          <w:sz w:val="28"/>
          <w:szCs w:val="28"/>
          <w:highlight w:val="none"/>
        </w:rPr>
        <w:t>三、禁止中介机构出具虚假或漏项、缺项技术报告的行为；</w:t>
      </w:r>
      <w:bookmarkEnd w:id="1"/>
      <w:r>
        <w:rPr>
          <w:rFonts w:hint="eastAsia" w:ascii="Times New Roman" w:hAnsi="Times New Roman" w:eastAsia="宋体" w:cs="Times New Roman"/>
          <w:color w:val="auto"/>
          <w:kern w:val="0"/>
          <w:sz w:val="28"/>
          <w:szCs w:val="28"/>
          <w:highlight w:val="none"/>
        </w:rPr>
        <w:t xml:space="preserve"> </w:t>
      </w:r>
    </w:p>
    <w:p w14:paraId="3034E242">
      <w:pPr>
        <w:keepNext w:val="0"/>
        <w:keepLines w:val="0"/>
        <w:pageBreakBefore w:val="0"/>
        <w:widowControl/>
        <w:kinsoku/>
        <w:overflowPunct/>
        <w:topLinePunct w:val="0"/>
        <w:autoSpaceDE/>
        <w:autoSpaceDN/>
        <w:bidi w:val="0"/>
        <w:adjustRightInd/>
        <w:snapToGrid/>
        <w:spacing w:line="580" w:lineRule="exact"/>
        <w:ind w:firstLine="632"/>
        <w:jc w:val="left"/>
        <w:textAlignment w:val="auto"/>
        <w:outlineLvl w:val="9"/>
        <w:rPr>
          <w:rFonts w:hint="eastAsia" w:ascii="Times New Roman" w:hAnsi="Times New Roman" w:eastAsia="宋体" w:cs="Times New Roman"/>
          <w:color w:val="auto"/>
          <w:kern w:val="0"/>
          <w:sz w:val="28"/>
          <w:szCs w:val="28"/>
          <w:highlight w:val="none"/>
        </w:rPr>
      </w:pPr>
      <w:r>
        <w:rPr>
          <w:rFonts w:hint="eastAsia" w:ascii="Times New Roman" w:hAnsi="Times New Roman" w:eastAsia="宋体" w:cs="Times New Roman"/>
          <w:color w:val="auto"/>
          <w:kern w:val="0"/>
          <w:sz w:val="28"/>
          <w:szCs w:val="28"/>
          <w:highlight w:val="none"/>
        </w:rPr>
        <w:t xml:space="preserve">四、禁止中介机构出租、出借资格证书、在报告上冒用他人签名的行为； </w:t>
      </w:r>
    </w:p>
    <w:p w14:paraId="5635A69E">
      <w:pPr>
        <w:keepNext w:val="0"/>
        <w:keepLines w:val="0"/>
        <w:pageBreakBefore w:val="0"/>
        <w:widowControl/>
        <w:kinsoku/>
        <w:overflowPunct/>
        <w:topLinePunct w:val="0"/>
        <w:autoSpaceDE/>
        <w:autoSpaceDN/>
        <w:bidi w:val="0"/>
        <w:adjustRightInd/>
        <w:snapToGrid/>
        <w:spacing w:line="580" w:lineRule="exact"/>
        <w:ind w:firstLine="632"/>
        <w:jc w:val="left"/>
        <w:textAlignment w:val="auto"/>
        <w:outlineLvl w:val="9"/>
        <w:rPr>
          <w:rFonts w:hint="eastAsia" w:ascii="Times New Roman" w:hAnsi="Times New Roman" w:eastAsia="宋体" w:cs="Times New Roman"/>
          <w:color w:val="auto"/>
          <w:kern w:val="0"/>
          <w:sz w:val="28"/>
          <w:szCs w:val="28"/>
          <w:highlight w:val="none"/>
        </w:rPr>
      </w:pPr>
      <w:bookmarkStart w:id="2" w:name="_Toc17795"/>
      <w:r>
        <w:rPr>
          <w:rFonts w:hint="eastAsia" w:ascii="Times New Roman" w:hAnsi="Times New Roman" w:eastAsia="宋体" w:cs="Times New Roman"/>
          <w:color w:val="auto"/>
          <w:kern w:val="0"/>
          <w:sz w:val="28"/>
          <w:szCs w:val="28"/>
          <w:highlight w:val="none"/>
        </w:rPr>
        <w:t>五、禁止中介机构有应到而不到现场开展技术服务的行为；</w:t>
      </w:r>
      <w:bookmarkEnd w:id="2"/>
      <w:r>
        <w:rPr>
          <w:rFonts w:hint="eastAsia" w:ascii="Times New Roman" w:hAnsi="Times New Roman" w:eastAsia="宋体" w:cs="Times New Roman"/>
          <w:color w:val="auto"/>
          <w:kern w:val="0"/>
          <w:sz w:val="28"/>
          <w:szCs w:val="28"/>
          <w:highlight w:val="none"/>
        </w:rPr>
        <w:t xml:space="preserve"> </w:t>
      </w:r>
    </w:p>
    <w:p w14:paraId="45FB681E">
      <w:pPr>
        <w:keepNext w:val="0"/>
        <w:keepLines w:val="0"/>
        <w:pageBreakBefore w:val="0"/>
        <w:widowControl/>
        <w:kinsoku/>
        <w:overflowPunct/>
        <w:topLinePunct w:val="0"/>
        <w:autoSpaceDE/>
        <w:autoSpaceDN/>
        <w:bidi w:val="0"/>
        <w:adjustRightInd/>
        <w:snapToGrid/>
        <w:spacing w:line="580" w:lineRule="exact"/>
        <w:ind w:firstLine="632"/>
        <w:jc w:val="left"/>
        <w:textAlignment w:val="auto"/>
        <w:outlineLvl w:val="9"/>
        <w:rPr>
          <w:rFonts w:hint="eastAsia" w:ascii="Times New Roman" w:hAnsi="Times New Roman" w:eastAsia="宋体" w:cs="Times New Roman"/>
          <w:color w:val="auto"/>
          <w:kern w:val="0"/>
          <w:sz w:val="28"/>
          <w:szCs w:val="28"/>
          <w:highlight w:val="none"/>
        </w:rPr>
      </w:pPr>
      <w:r>
        <w:rPr>
          <w:rFonts w:hint="eastAsia" w:ascii="Times New Roman" w:hAnsi="Times New Roman" w:eastAsia="宋体" w:cs="Times New Roman"/>
          <w:color w:val="auto"/>
          <w:kern w:val="0"/>
          <w:sz w:val="28"/>
          <w:szCs w:val="28"/>
          <w:highlight w:val="none"/>
        </w:rPr>
        <w:t xml:space="preserve">六、禁止安全生产监管部门及其工作人员要求生产经营单位接受指定的中介机构开展技术服务的行为； </w:t>
      </w:r>
    </w:p>
    <w:p w14:paraId="57A6ACC5">
      <w:pPr>
        <w:keepNext w:val="0"/>
        <w:keepLines w:val="0"/>
        <w:pageBreakBefore w:val="0"/>
        <w:widowControl/>
        <w:kinsoku/>
        <w:overflowPunct/>
        <w:topLinePunct w:val="0"/>
        <w:autoSpaceDE/>
        <w:autoSpaceDN/>
        <w:bidi w:val="0"/>
        <w:adjustRightInd/>
        <w:snapToGrid/>
        <w:spacing w:line="580" w:lineRule="exact"/>
        <w:ind w:firstLine="632"/>
        <w:jc w:val="left"/>
        <w:textAlignment w:val="auto"/>
        <w:outlineLvl w:val="9"/>
        <w:rPr>
          <w:rFonts w:hint="eastAsia" w:ascii="Times New Roman" w:hAnsi="Times New Roman" w:eastAsia="宋体" w:cs="Times New Roman"/>
          <w:color w:val="auto"/>
          <w:kern w:val="0"/>
          <w:sz w:val="28"/>
          <w:szCs w:val="28"/>
          <w:highlight w:val="none"/>
        </w:rPr>
      </w:pPr>
      <w:r>
        <w:rPr>
          <w:rFonts w:hint="eastAsia" w:ascii="Times New Roman" w:hAnsi="Times New Roman" w:eastAsia="宋体" w:cs="Times New Roman"/>
          <w:color w:val="auto"/>
          <w:kern w:val="0"/>
          <w:sz w:val="28"/>
          <w:szCs w:val="28"/>
          <w:highlight w:val="none"/>
        </w:rPr>
        <w:t xml:space="preserve">七、禁止安全生产监管部门及其工作人员没有法律依据组织由生产经营单位或机构支付费用的行政性评审的行为； </w:t>
      </w:r>
    </w:p>
    <w:p w14:paraId="497F2CBA">
      <w:pPr>
        <w:keepNext w:val="0"/>
        <w:keepLines w:val="0"/>
        <w:pageBreakBefore w:val="0"/>
        <w:widowControl/>
        <w:kinsoku/>
        <w:overflowPunct/>
        <w:topLinePunct w:val="0"/>
        <w:autoSpaceDE/>
        <w:autoSpaceDN/>
        <w:bidi w:val="0"/>
        <w:adjustRightInd/>
        <w:snapToGrid/>
        <w:spacing w:line="580" w:lineRule="exact"/>
        <w:ind w:firstLine="632"/>
        <w:jc w:val="left"/>
        <w:textAlignment w:val="auto"/>
        <w:outlineLvl w:val="9"/>
        <w:rPr>
          <w:rFonts w:hint="eastAsia" w:ascii="Times New Roman" w:hAnsi="Times New Roman" w:eastAsia="宋体" w:cs="Times New Roman"/>
          <w:color w:val="auto"/>
          <w:kern w:val="0"/>
          <w:sz w:val="28"/>
          <w:szCs w:val="28"/>
          <w:highlight w:val="none"/>
        </w:rPr>
      </w:pPr>
      <w:r>
        <w:rPr>
          <w:rFonts w:hint="eastAsia" w:ascii="Times New Roman" w:hAnsi="Times New Roman" w:eastAsia="宋体" w:cs="Times New Roman"/>
          <w:color w:val="auto"/>
          <w:kern w:val="0"/>
          <w:sz w:val="28"/>
          <w:szCs w:val="28"/>
          <w:highlight w:val="none"/>
        </w:rPr>
        <w:t xml:space="preserve">八、禁止安全生产监管部门及其工作人员干预市场定价，违规擅自出台技术服务收费标准的行为； </w:t>
      </w:r>
    </w:p>
    <w:p w14:paraId="5DF6771A">
      <w:pPr>
        <w:keepNext w:val="0"/>
        <w:keepLines w:val="0"/>
        <w:pageBreakBefore w:val="0"/>
        <w:widowControl/>
        <w:kinsoku/>
        <w:overflowPunct/>
        <w:topLinePunct w:val="0"/>
        <w:autoSpaceDE/>
        <w:autoSpaceDN/>
        <w:bidi w:val="0"/>
        <w:adjustRightInd/>
        <w:snapToGrid/>
        <w:spacing w:line="580" w:lineRule="exact"/>
        <w:ind w:firstLine="632"/>
        <w:jc w:val="left"/>
        <w:textAlignment w:val="auto"/>
        <w:outlineLvl w:val="9"/>
        <w:rPr>
          <w:rFonts w:hint="eastAsia" w:ascii="Times New Roman" w:hAnsi="Times New Roman" w:eastAsia="宋体" w:cs="Times New Roman"/>
          <w:color w:val="auto"/>
          <w:kern w:val="0"/>
          <w:sz w:val="28"/>
          <w:szCs w:val="28"/>
          <w:highlight w:val="none"/>
        </w:rPr>
      </w:pPr>
      <w:r>
        <w:rPr>
          <w:rFonts w:hint="eastAsia" w:ascii="Times New Roman" w:hAnsi="Times New Roman" w:eastAsia="宋体" w:cs="Times New Roman"/>
          <w:color w:val="auto"/>
          <w:kern w:val="0"/>
          <w:sz w:val="28"/>
          <w:szCs w:val="28"/>
          <w:highlight w:val="none"/>
        </w:rPr>
        <w:t>九、禁止安全生产监管部门及其工作人员参与、擅自干预中介机构从业活动，或者有获取不正当利益的行为。</w:t>
      </w:r>
    </w:p>
    <w:p w14:paraId="020A165A">
      <w:pPr>
        <w:spacing w:line="580" w:lineRule="exact"/>
        <w:ind w:firstLine="315" w:firstLineChars="150"/>
        <w:rPr>
          <w:rFonts w:ascii="Times New Roman" w:hAnsi="Times New Roman" w:eastAsia="宋体" w:cs="Times New Roman"/>
          <w:szCs w:val="24"/>
          <w:highlight w:val="none"/>
        </w:rPr>
      </w:pPr>
    </w:p>
    <w:p w14:paraId="49F90280">
      <w:pPr>
        <w:spacing w:line="560" w:lineRule="exact"/>
        <w:jc w:val="center"/>
        <w:rPr>
          <w:rFonts w:ascii="Times New Roman" w:hAnsi="Times New Roman" w:eastAsia="宋体" w:cs="Times New Roman"/>
          <w:b/>
          <w:kern w:val="0"/>
          <w:sz w:val="32"/>
          <w:szCs w:val="32"/>
          <w:highlight w:val="none"/>
        </w:rPr>
      </w:pPr>
      <w:r>
        <w:rPr>
          <w:rFonts w:ascii="Times New Roman" w:hAnsi="Times New Roman" w:eastAsia="宋体" w:cs="Times New Roman"/>
          <w:b/>
          <w:kern w:val="0"/>
          <w:sz w:val="32"/>
          <w:szCs w:val="32"/>
          <w:highlight w:val="none"/>
        </w:rPr>
        <w:br w:type="page"/>
      </w:r>
    </w:p>
    <w:p w14:paraId="6EB243D3">
      <w:pPr>
        <w:spacing w:line="560" w:lineRule="exact"/>
        <w:jc w:val="center"/>
        <w:rPr>
          <w:rFonts w:ascii="Times New Roman" w:hAnsi="Times New Roman" w:eastAsia="宋体" w:cs="Times New Roman"/>
          <w:b/>
          <w:kern w:val="0"/>
          <w:sz w:val="32"/>
          <w:szCs w:val="32"/>
          <w:highlight w:val="none"/>
        </w:rPr>
      </w:pPr>
    </w:p>
    <w:p w14:paraId="47BBD245">
      <w:pPr>
        <w:spacing w:line="560" w:lineRule="exact"/>
        <w:jc w:val="center"/>
        <w:rPr>
          <w:rFonts w:ascii="Times New Roman" w:hAnsi="Times New Roman" w:eastAsia="宋体" w:cs="Times New Roman"/>
          <w:b/>
          <w:kern w:val="0"/>
          <w:sz w:val="32"/>
          <w:szCs w:val="32"/>
          <w:highlight w:val="none"/>
        </w:rPr>
      </w:pPr>
      <w:r>
        <w:rPr>
          <w:rFonts w:ascii="Times New Roman" w:hAnsi="Times New Roman" w:eastAsia="宋体" w:cs="Times New Roman"/>
          <w:b/>
          <w:kern w:val="0"/>
          <w:sz w:val="32"/>
          <w:szCs w:val="32"/>
          <w:highlight w:val="none"/>
        </w:rPr>
        <w:t>评 价 人 员</w:t>
      </w:r>
    </w:p>
    <w:p w14:paraId="2D833D7D">
      <w:pPr>
        <w:spacing w:line="560" w:lineRule="exact"/>
        <w:jc w:val="center"/>
        <w:rPr>
          <w:rFonts w:ascii="Times New Roman" w:hAnsi="Times New Roman" w:eastAsia="宋体" w:cs="Times New Roman"/>
          <w:b/>
          <w:kern w:val="0"/>
          <w:sz w:val="32"/>
          <w:szCs w:val="32"/>
          <w:highlight w:val="none"/>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1423"/>
        <w:gridCol w:w="2940"/>
        <w:gridCol w:w="1595"/>
        <w:gridCol w:w="1620"/>
      </w:tblGrid>
      <w:tr w14:paraId="5427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exact"/>
          <w:jc w:val="center"/>
        </w:trPr>
        <w:tc>
          <w:tcPr>
            <w:tcW w:w="1542" w:type="dxa"/>
            <w:tcBorders>
              <w:top w:val="single" w:color="auto" w:sz="4" w:space="0"/>
              <w:left w:val="single" w:color="auto" w:sz="4" w:space="0"/>
              <w:bottom w:val="single" w:color="auto" w:sz="4" w:space="0"/>
              <w:right w:val="single" w:color="auto" w:sz="4" w:space="0"/>
            </w:tcBorders>
            <w:noWrap w:val="0"/>
            <w:vAlign w:val="center"/>
          </w:tcPr>
          <w:p w14:paraId="46AACEB4">
            <w:pPr>
              <w:spacing w:line="560" w:lineRule="exact"/>
              <w:jc w:val="center"/>
              <w:rPr>
                <w:rFonts w:ascii="Times New Roman" w:hAnsi="Times New Roman" w:eastAsia="宋体"/>
                <w:color w:val="auto"/>
                <w:sz w:val="24"/>
                <w:szCs w:val="24"/>
                <w:highlight w:val="none"/>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14:paraId="7545EF70">
            <w:pPr>
              <w:spacing w:line="560" w:lineRule="exact"/>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姓</w:t>
            </w:r>
            <w:r>
              <w:rPr>
                <w:rFonts w:ascii="Times New Roman" w:hAnsi="Times New Roman" w:eastAsia="宋体"/>
                <w:color w:val="auto"/>
                <w:sz w:val="24"/>
                <w:szCs w:val="24"/>
                <w:highlight w:val="none"/>
              </w:rPr>
              <w:t xml:space="preserve">  </w:t>
            </w:r>
            <w:r>
              <w:rPr>
                <w:rFonts w:hint="eastAsia" w:ascii="Times New Roman" w:hAnsi="Times New Roman" w:eastAsia="宋体"/>
                <w:color w:val="auto"/>
                <w:sz w:val="24"/>
                <w:szCs w:val="24"/>
                <w:highlight w:val="none"/>
              </w:rPr>
              <w:t>名</w:t>
            </w:r>
          </w:p>
        </w:tc>
        <w:tc>
          <w:tcPr>
            <w:tcW w:w="2940" w:type="dxa"/>
            <w:tcBorders>
              <w:top w:val="single" w:color="auto" w:sz="4" w:space="0"/>
              <w:left w:val="single" w:color="auto" w:sz="4" w:space="0"/>
              <w:bottom w:val="single" w:color="auto" w:sz="4" w:space="0"/>
              <w:right w:val="single" w:color="auto" w:sz="4" w:space="0"/>
            </w:tcBorders>
            <w:noWrap w:val="0"/>
            <w:vAlign w:val="center"/>
          </w:tcPr>
          <w:p w14:paraId="598BD340">
            <w:pPr>
              <w:spacing w:line="560" w:lineRule="exact"/>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证书编号</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12623155">
            <w:pPr>
              <w:spacing w:line="560" w:lineRule="exact"/>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从业登记号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61B8CFC">
            <w:pPr>
              <w:spacing w:line="560" w:lineRule="exact"/>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签字</w:t>
            </w:r>
          </w:p>
        </w:tc>
      </w:tr>
      <w:tr w14:paraId="0AFD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1542" w:type="dxa"/>
            <w:tcBorders>
              <w:top w:val="single" w:color="auto" w:sz="4" w:space="0"/>
              <w:left w:val="single" w:color="auto" w:sz="4" w:space="0"/>
              <w:bottom w:val="single" w:color="auto" w:sz="4" w:space="0"/>
              <w:right w:val="single" w:color="auto" w:sz="4" w:space="0"/>
            </w:tcBorders>
            <w:noWrap w:val="0"/>
            <w:vAlign w:val="center"/>
          </w:tcPr>
          <w:p w14:paraId="374B5531">
            <w:pPr>
              <w:spacing w:line="560" w:lineRule="exact"/>
              <w:jc w:val="center"/>
              <w:textAlignment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项目负责人</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41E76E5E">
            <w:pPr>
              <w:jc w:val="center"/>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王纪鹏</w:t>
            </w:r>
          </w:p>
        </w:tc>
        <w:tc>
          <w:tcPr>
            <w:tcW w:w="2940" w:type="dxa"/>
            <w:tcBorders>
              <w:top w:val="single" w:color="auto" w:sz="4" w:space="0"/>
              <w:left w:val="single" w:color="auto" w:sz="4" w:space="0"/>
              <w:bottom w:val="single" w:color="auto" w:sz="4" w:space="0"/>
              <w:right w:val="single" w:color="auto" w:sz="4" w:space="0"/>
            </w:tcBorders>
            <w:noWrap w:val="0"/>
            <w:vAlign w:val="center"/>
          </w:tcPr>
          <w:p w14:paraId="3F668154">
            <w:pPr>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S011035000110192001552</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648F041E">
            <w:pPr>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036830</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45F85F5">
            <w:pPr>
              <w:spacing w:line="560" w:lineRule="exact"/>
              <w:jc w:val="center"/>
              <w:rPr>
                <w:rFonts w:ascii="Times New Roman" w:hAnsi="Times New Roman" w:eastAsia="宋体"/>
                <w:color w:val="auto"/>
                <w:sz w:val="24"/>
                <w:szCs w:val="24"/>
                <w:highlight w:val="none"/>
              </w:rPr>
            </w:pPr>
          </w:p>
        </w:tc>
      </w:tr>
      <w:tr w14:paraId="4BE6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1542" w:type="dxa"/>
            <w:vMerge w:val="restart"/>
            <w:tcBorders>
              <w:top w:val="single" w:color="auto" w:sz="4" w:space="0"/>
              <w:left w:val="single" w:color="auto" w:sz="4" w:space="0"/>
              <w:right w:val="single" w:color="auto" w:sz="4" w:space="0"/>
            </w:tcBorders>
            <w:noWrap w:val="0"/>
            <w:vAlign w:val="center"/>
          </w:tcPr>
          <w:p w14:paraId="16A6AF49">
            <w:pPr>
              <w:spacing w:line="560" w:lineRule="exact"/>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项目组成员</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3C7AF37C">
            <w:pPr>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许玉才</w:t>
            </w:r>
          </w:p>
        </w:tc>
        <w:tc>
          <w:tcPr>
            <w:tcW w:w="2940" w:type="dxa"/>
            <w:tcBorders>
              <w:top w:val="single" w:color="auto" w:sz="4" w:space="0"/>
              <w:left w:val="single" w:color="auto" w:sz="4" w:space="0"/>
              <w:bottom w:val="single" w:color="auto" w:sz="4" w:space="0"/>
              <w:right w:val="single" w:color="auto" w:sz="4" w:space="0"/>
            </w:tcBorders>
            <w:noWrap w:val="0"/>
            <w:vAlign w:val="center"/>
          </w:tcPr>
          <w:p w14:paraId="1FDF4DEE">
            <w:pPr>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1800000000200658</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2855D21C">
            <w:pPr>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033460</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A42A4D7">
            <w:pPr>
              <w:spacing w:line="560" w:lineRule="exact"/>
              <w:jc w:val="center"/>
              <w:rPr>
                <w:rFonts w:ascii="Times New Roman" w:hAnsi="Times New Roman" w:eastAsia="宋体"/>
                <w:color w:val="auto"/>
                <w:sz w:val="24"/>
                <w:szCs w:val="24"/>
                <w:highlight w:val="none"/>
              </w:rPr>
            </w:pPr>
          </w:p>
        </w:tc>
      </w:tr>
      <w:tr w14:paraId="361D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1542" w:type="dxa"/>
            <w:vMerge w:val="continue"/>
            <w:tcBorders>
              <w:left w:val="single" w:color="auto" w:sz="4" w:space="0"/>
              <w:right w:val="single" w:color="auto" w:sz="4" w:space="0"/>
            </w:tcBorders>
            <w:noWrap w:val="0"/>
            <w:vAlign w:val="center"/>
          </w:tcPr>
          <w:p w14:paraId="34487B33">
            <w:pPr>
              <w:spacing w:line="560" w:lineRule="exact"/>
              <w:jc w:val="center"/>
              <w:rPr>
                <w:rFonts w:hint="eastAsia" w:ascii="Times New Roman" w:hAnsi="Times New Roman" w:eastAsia="宋体"/>
                <w:color w:val="auto"/>
                <w:sz w:val="24"/>
                <w:szCs w:val="24"/>
                <w:highlight w:val="none"/>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14:paraId="2A71B7F8">
            <w:pPr>
              <w:spacing w:line="560" w:lineRule="exact"/>
              <w:jc w:val="center"/>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黄伯扬</w:t>
            </w:r>
          </w:p>
        </w:tc>
        <w:tc>
          <w:tcPr>
            <w:tcW w:w="2940" w:type="dxa"/>
            <w:tcBorders>
              <w:top w:val="single" w:color="auto" w:sz="4" w:space="0"/>
              <w:left w:val="single" w:color="auto" w:sz="4" w:space="0"/>
              <w:bottom w:val="single" w:color="auto" w:sz="4" w:space="0"/>
              <w:right w:val="single" w:color="auto" w:sz="4" w:space="0"/>
            </w:tcBorders>
            <w:noWrap w:val="0"/>
            <w:vAlign w:val="center"/>
          </w:tcPr>
          <w:p w14:paraId="4133F940">
            <w:pPr>
              <w:spacing w:line="560" w:lineRule="exact"/>
              <w:jc w:val="center"/>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1800000000300643</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79A8F696">
            <w:pPr>
              <w:spacing w:line="560" w:lineRule="exact"/>
              <w:jc w:val="center"/>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032737</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863FCEB">
            <w:pPr>
              <w:spacing w:line="560" w:lineRule="exact"/>
              <w:jc w:val="center"/>
              <w:rPr>
                <w:rFonts w:ascii="Times New Roman" w:hAnsi="Times New Roman" w:eastAsia="宋体"/>
                <w:color w:val="auto"/>
                <w:sz w:val="24"/>
                <w:szCs w:val="24"/>
                <w:highlight w:val="none"/>
              </w:rPr>
            </w:pPr>
          </w:p>
        </w:tc>
      </w:tr>
      <w:tr w14:paraId="015F7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1542" w:type="dxa"/>
            <w:vMerge w:val="continue"/>
            <w:tcBorders>
              <w:left w:val="single" w:color="auto" w:sz="4" w:space="0"/>
              <w:right w:val="single" w:color="auto" w:sz="4" w:space="0"/>
            </w:tcBorders>
            <w:noWrap w:val="0"/>
            <w:vAlign w:val="center"/>
          </w:tcPr>
          <w:p w14:paraId="111D8E2D">
            <w:pPr>
              <w:widowControl/>
              <w:jc w:val="left"/>
              <w:rPr>
                <w:rFonts w:ascii="Times New Roman" w:hAnsi="Times New Roman" w:eastAsia="宋体"/>
                <w:color w:val="auto"/>
                <w:sz w:val="24"/>
                <w:szCs w:val="24"/>
                <w:highlight w:val="none"/>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14:paraId="45BA85AA">
            <w:pPr>
              <w:spacing w:line="520" w:lineRule="exact"/>
              <w:jc w:val="center"/>
              <w:rPr>
                <w:rFonts w:hint="default" w:ascii="Times New Roman" w:hAnsi="Times New Roman" w:eastAsia="宋体"/>
                <w:color w:val="auto"/>
                <w:sz w:val="24"/>
                <w:szCs w:val="24"/>
                <w:highlight w:val="none"/>
                <w:lang w:val="en-US" w:eastAsia="zh-CN"/>
              </w:rPr>
            </w:pPr>
            <w:r>
              <w:rPr>
                <w:rFonts w:hint="eastAsia" w:ascii="Times New Roman" w:hAnsi="Times New Roman" w:eastAsia="宋体"/>
                <w:color w:val="auto"/>
                <w:sz w:val="24"/>
                <w:szCs w:val="24"/>
                <w:highlight w:val="none"/>
                <w:lang w:val="en-US" w:eastAsia="zh-CN"/>
              </w:rPr>
              <w:t>郑  强</w:t>
            </w:r>
          </w:p>
        </w:tc>
        <w:tc>
          <w:tcPr>
            <w:tcW w:w="2940" w:type="dxa"/>
            <w:tcBorders>
              <w:top w:val="single" w:color="auto" w:sz="4" w:space="0"/>
              <w:left w:val="single" w:color="auto" w:sz="4" w:space="0"/>
              <w:bottom w:val="single" w:color="auto" w:sz="4" w:space="0"/>
              <w:right w:val="single" w:color="auto" w:sz="4" w:space="0"/>
            </w:tcBorders>
            <w:noWrap w:val="0"/>
            <w:vAlign w:val="center"/>
          </w:tcPr>
          <w:p w14:paraId="3EB99F55">
            <w:pPr>
              <w:jc w:val="center"/>
              <w:rPr>
                <w:rFonts w:hint="default" w:ascii="Times New Roman" w:hAnsi="Times New Roman" w:eastAsia="宋体"/>
                <w:color w:val="auto"/>
                <w:sz w:val="24"/>
                <w:szCs w:val="24"/>
                <w:highlight w:val="none"/>
                <w:lang w:val="en-US" w:eastAsia="zh-CN"/>
              </w:rPr>
            </w:pPr>
            <w:r>
              <w:rPr>
                <w:rFonts w:hint="default" w:ascii="Times New Roman" w:hAnsi="Times New Roman" w:eastAsia="宋体"/>
                <w:color w:val="auto"/>
                <w:sz w:val="24"/>
                <w:szCs w:val="24"/>
                <w:highlight w:val="none"/>
                <w:lang w:val="en-US" w:eastAsia="zh-CN"/>
              </w:rPr>
              <w:t>0800000000101605</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57CDDD78">
            <w:pPr>
              <w:spacing w:line="520" w:lineRule="exact"/>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001851</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5E8B10B">
            <w:pPr>
              <w:spacing w:line="560" w:lineRule="exact"/>
              <w:jc w:val="center"/>
              <w:rPr>
                <w:rFonts w:ascii="Times New Roman" w:hAnsi="Times New Roman" w:eastAsia="宋体"/>
                <w:color w:val="auto"/>
                <w:sz w:val="24"/>
                <w:szCs w:val="24"/>
                <w:highlight w:val="none"/>
              </w:rPr>
            </w:pPr>
          </w:p>
        </w:tc>
      </w:tr>
      <w:tr w14:paraId="0536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1542" w:type="dxa"/>
            <w:vMerge w:val="continue"/>
            <w:tcBorders>
              <w:left w:val="single" w:color="auto" w:sz="4" w:space="0"/>
              <w:right w:val="single" w:color="auto" w:sz="4" w:space="0"/>
            </w:tcBorders>
            <w:noWrap w:val="0"/>
            <w:vAlign w:val="center"/>
          </w:tcPr>
          <w:p w14:paraId="6A0134C7">
            <w:pPr>
              <w:widowControl/>
              <w:jc w:val="left"/>
              <w:rPr>
                <w:rFonts w:ascii="Times New Roman" w:hAnsi="Times New Roman" w:eastAsia="宋体"/>
                <w:color w:val="auto"/>
                <w:sz w:val="24"/>
                <w:szCs w:val="24"/>
                <w:highlight w:val="none"/>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14:paraId="01D4A123">
            <w:pPr>
              <w:jc w:val="center"/>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王纪鹏</w:t>
            </w:r>
          </w:p>
        </w:tc>
        <w:tc>
          <w:tcPr>
            <w:tcW w:w="2940" w:type="dxa"/>
            <w:tcBorders>
              <w:top w:val="single" w:color="auto" w:sz="4" w:space="0"/>
              <w:left w:val="single" w:color="auto" w:sz="4" w:space="0"/>
              <w:bottom w:val="single" w:color="auto" w:sz="4" w:space="0"/>
              <w:right w:val="single" w:color="auto" w:sz="4" w:space="0"/>
            </w:tcBorders>
            <w:noWrap w:val="0"/>
            <w:vAlign w:val="center"/>
          </w:tcPr>
          <w:p w14:paraId="7F49BF48">
            <w:pPr>
              <w:jc w:val="center"/>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S011035000110192001552</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00FBFBF9">
            <w:pPr>
              <w:jc w:val="center"/>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036830</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3025645">
            <w:pPr>
              <w:spacing w:line="560" w:lineRule="exact"/>
              <w:jc w:val="center"/>
              <w:rPr>
                <w:rFonts w:ascii="Times New Roman" w:hAnsi="Times New Roman" w:eastAsia="宋体"/>
                <w:color w:val="auto"/>
                <w:sz w:val="24"/>
                <w:szCs w:val="24"/>
                <w:highlight w:val="none"/>
              </w:rPr>
            </w:pPr>
          </w:p>
        </w:tc>
      </w:tr>
      <w:tr w14:paraId="0D8D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1542" w:type="dxa"/>
            <w:vMerge w:val="continue"/>
            <w:tcBorders>
              <w:left w:val="single" w:color="auto" w:sz="4" w:space="0"/>
              <w:right w:val="single" w:color="auto" w:sz="4" w:space="0"/>
            </w:tcBorders>
            <w:noWrap w:val="0"/>
            <w:vAlign w:val="center"/>
          </w:tcPr>
          <w:p w14:paraId="02E17385">
            <w:pPr>
              <w:widowControl/>
              <w:jc w:val="left"/>
              <w:rPr>
                <w:rFonts w:ascii="Times New Roman" w:hAnsi="Times New Roman" w:eastAsia="宋体"/>
                <w:color w:val="auto"/>
                <w:sz w:val="24"/>
                <w:szCs w:val="24"/>
                <w:highlight w:val="none"/>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14:paraId="106B67B6">
            <w:pPr>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管自强</w:t>
            </w:r>
          </w:p>
        </w:tc>
        <w:tc>
          <w:tcPr>
            <w:tcW w:w="2940" w:type="dxa"/>
            <w:tcBorders>
              <w:top w:val="single" w:color="auto" w:sz="4" w:space="0"/>
              <w:left w:val="single" w:color="auto" w:sz="4" w:space="0"/>
              <w:bottom w:val="single" w:color="auto" w:sz="4" w:space="0"/>
              <w:right w:val="single" w:color="auto" w:sz="4" w:space="0"/>
            </w:tcBorders>
            <w:noWrap w:val="0"/>
            <w:vAlign w:val="center"/>
          </w:tcPr>
          <w:p w14:paraId="4E76BBAE">
            <w:pPr>
              <w:jc w:val="center"/>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S011035000110191000614</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2E3D53B4">
            <w:pPr>
              <w:spacing w:line="560" w:lineRule="exact"/>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020516</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8A63492">
            <w:pPr>
              <w:spacing w:line="560" w:lineRule="exact"/>
              <w:jc w:val="center"/>
              <w:rPr>
                <w:rFonts w:ascii="Times New Roman" w:hAnsi="Times New Roman" w:eastAsia="宋体"/>
                <w:color w:val="auto"/>
                <w:sz w:val="24"/>
                <w:szCs w:val="24"/>
                <w:highlight w:val="none"/>
              </w:rPr>
            </w:pPr>
          </w:p>
        </w:tc>
      </w:tr>
      <w:tr w14:paraId="4A3A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1542" w:type="dxa"/>
            <w:tcBorders>
              <w:top w:val="single" w:color="auto" w:sz="4" w:space="0"/>
              <w:left w:val="single" w:color="auto" w:sz="4" w:space="0"/>
              <w:bottom w:val="single" w:color="auto" w:sz="4" w:space="0"/>
              <w:right w:val="single" w:color="auto" w:sz="4" w:space="0"/>
            </w:tcBorders>
            <w:noWrap w:val="0"/>
            <w:vAlign w:val="center"/>
          </w:tcPr>
          <w:p w14:paraId="2E3F07CE">
            <w:pPr>
              <w:spacing w:line="560" w:lineRule="exact"/>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报告编制人</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33CF3A5E">
            <w:pPr>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王纪鹏</w:t>
            </w:r>
          </w:p>
        </w:tc>
        <w:tc>
          <w:tcPr>
            <w:tcW w:w="2940" w:type="dxa"/>
            <w:tcBorders>
              <w:top w:val="single" w:color="auto" w:sz="4" w:space="0"/>
              <w:left w:val="single" w:color="auto" w:sz="4" w:space="0"/>
              <w:bottom w:val="single" w:color="auto" w:sz="4" w:space="0"/>
              <w:right w:val="single" w:color="auto" w:sz="4" w:space="0"/>
            </w:tcBorders>
            <w:noWrap w:val="0"/>
            <w:vAlign w:val="center"/>
          </w:tcPr>
          <w:p w14:paraId="58DD3A17">
            <w:pPr>
              <w:jc w:val="center"/>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S011035000110192001552</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0ACED2DE">
            <w:pPr>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036830</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AE2A742">
            <w:pPr>
              <w:spacing w:line="560" w:lineRule="exact"/>
              <w:jc w:val="center"/>
              <w:rPr>
                <w:rFonts w:ascii="Times New Roman" w:hAnsi="Times New Roman" w:eastAsia="宋体"/>
                <w:color w:val="auto"/>
                <w:sz w:val="24"/>
                <w:szCs w:val="24"/>
                <w:highlight w:val="none"/>
              </w:rPr>
            </w:pPr>
          </w:p>
        </w:tc>
      </w:tr>
      <w:tr w14:paraId="0DC2A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1542" w:type="dxa"/>
            <w:tcBorders>
              <w:top w:val="single" w:color="auto" w:sz="4" w:space="0"/>
              <w:left w:val="single" w:color="auto" w:sz="4" w:space="0"/>
              <w:bottom w:val="single" w:color="auto" w:sz="4" w:space="0"/>
              <w:right w:val="single" w:color="auto" w:sz="4" w:space="0"/>
            </w:tcBorders>
            <w:noWrap w:val="0"/>
            <w:vAlign w:val="center"/>
          </w:tcPr>
          <w:p w14:paraId="498760DD">
            <w:pPr>
              <w:spacing w:line="560" w:lineRule="exact"/>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报告审核人</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18BEE199">
            <w:pPr>
              <w:jc w:val="center"/>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戴  磷</w:t>
            </w:r>
          </w:p>
        </w:tc>
        <w:tc>
          <w:tcPr>
            <w:tcW w:w="2940" w:type="dxa"/>
            <w:tcBorders>
              <w:top w:val="single" w:color="auto" w:sz="4" w:space="0"/>
              <w:left w:val="single" w:color="auto" w:sz="4" w:space="0"/>
              <w:bottom w:val="single" w:color="auto" w:sz="4" w:space="0"/>
              <w:right w:val="single" w:color="auto" w:sz="4" w:space="0"/>
            </w:tcBorders>
            <w:noWrap w:val="0"/>
            <w:vAlign w:val="center"/>
          </w:tcPr>
          <w:p w14:paraId="1FE6DAF3">
            <w:pPr>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1100000000200597</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60D20BF2">
            <w:pPr>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019915</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A0EE671">
            <w:pPr>
              <w:spacing w:line="560" w:lineRule="exact"/>
              <w:jc w:val="center"/>
              <w:rPr>
                <w:rFonts w:ascii="Times New Roman" w:hAnsi="Times New Roman" w:eastAsia="宋体"/>
                <w:color w:val="auto"/>
                <w:sz w:val="24"/>
                <w:szCs w:val="24"/>
                <w:highlight w:val="none"/>
              </w:rPr>
            </w:pPr>
          </w:p>
        </w:tc>
      </w:tr>
      <w:tr w14:paraId="0806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exact"/>
          <w:jc w:val="center"/>
        </w:trPr>
        <w:tc>
          <w:tcPr>
            <w:tcW w:w="1542" w:type="dxa"/>
            <w:tcBorders>
              <w:top w:val="single" w:color="auto" w:sz="4" w:space="0"/>
              <w:left w:val="single" w:color="auto" w:sz="4" w:space="0"/>
              <w:bottom w:val="single" w:color="auto" w:sz="4" w:space="0"/>
              <w:right w:val="single" w:color="auto" w:sz="4" w:space="0"/>
            </w:tcBorders>
            <w:noWrap w:val="0"/>
            <w:vAlign w:val="center"/>
          </w:tcPr>
          <w:p w14:paraId="3CB09A69">
            <w:pPr>
              <w:spacing w:line="560" w:lineRule="exact"/>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过程控制负责人</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0EE8A6B4">
            <w:pPr>
              <w:jc w:val="center"/>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檀廷斌</w:t>
            </w:r>
          </w:p>
        </w:tc>
        <w:tc>
          <w:tcPr>
            <w:tcW w:w="2940" w:type="dxa"/>
            <w:tcBorders>
              <w:top w:val="single" w:color="auto" w:sz="4" w:space="0"/>
              <w:left w:val="single" w:color="auto" w:sz="4" w:space="0"/>
              <w:bottom w:val="single" w:color="auto" w:sz="4" w:space="0"/>
              <w:right w:val="single" w:color="auto" w:sz="4" w:space="0"/>
            </w:tcBorders>
            <w:noWrap w:val="0"/>
            <w:vAlign w:val="center"/>
          </w:tcPr>
          <w:p w14:paraId="02ED86EB">
            <w:pPr>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1600000000200717</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1BA78527">
            <w:pPr>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029648</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1A33F75">
            <w:pPr>
              <w:spacing w:line="560" w:lineRule="exact"/>
              <w:jc w:val="center"/>
              <w:rPr>
                <w:rFonts w:ascii="Times New Roman" w:hAnsi="Times New Roman" w:eastAsia="宋体"/>
                <w:color w:val="auto"/>
                <w:sz w:val="24"/>
                <w:szCs w:val="24"/>
                <w:highlight w:val="none"/>
              </w:rPr>
            </w:pPr>
          </w:p>
        </w:tc>
      </w:tr>
      <w:tr w14:paraId="361BB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1542" w:type="dxa"/>
            <w:tcBorders>
              <w:top w:val="single" w:color="auto" w:sz="4" w:space="0"/>
              <w:left w:val="single" w:color="auto" w:sz="4" w:space="0"/>
              <w:bottom w:val="single" w:color="auto" w:sz="4" w:space="0"/>
              <w:right w:val="single" w:color="auto" w:sz="4" w:space="0"/>
            </w:tcBorders>
            <w:noWrap w:val="0"/>
            <w:vAlign w:val="center"/>
          </w:tcPr>
          <w:p w14:paraId="6D1BFE34">
            <w:pPr>
              <w:spacing w:line="560" w:lineRule="exact"/>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技术负责人</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186AB766">
            <w:pPr>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管自强</w:t>
            </w:r>
          </w:p>
        </w:tc>
        <w:tc>
          <w:tcPr>
            <w:tcW w:w="2940" w:type="dxa"/>
            <w:tcBorders>
              <w:top w:val="single" w:color="auto" w:sz="4" w:space="0"/>
              <w:left w:val="single" w:color="auto" w:sz="4" w:space="0"/>
              <w:bottom w:val="single" w:color="auto" w:sz="4" w:space="0"/>
              <w:right w:val="single" w:color="auto" w:sz="4" w:space="0"/>
            </w:tcBorders>
            <w:noWrap w:val="0"/>
            <w:vAlign w:val="center"/>
          </w:tcPr>
          <w:p w14:paraId="4601E1AB">
            <w:pPr>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S011035000110191000614</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7496DB6C">
            <w:pPr>
              <w:spacing w:line="560" w:lineRule="exact"/>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020516</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518A3B2">
            <w:pPr>
              <w:spacing w:line="560" w:lineRule="exact"/>
              <w:jc w:val="center"/>
              <w:rPr>
                <w:rFonts w:ascii="Times New Roman" w:hAnsi="Times New Roman" w:eastAsia="宋体"/>
                <w:color w:val="auto"/>
                <w:sz w:val="24"/>
                <w:szCs w:val="24"/>
                <w:highlight w:val="none"/>
              </w:rPr>
            </w:pPr>
          </w:p>
        </w:tc>
      </w:tr>
    </w:tbl>
    <w:p w14:paraId="6AC9EC89">
      <w:pPr>
        <w:spacing w:line="560" w:lineRule="exact"/>
        <w:jc w:val="both"/>
        <w:rPr>
          <w:rFonts w:ascii="Times New Roman" w:hAnsi="Times New Roman" w:eastAsia="宋体" w:cs="Times New Roman"/>
          <w:b/>
          <w:kern w:val="0"/>
          <w:sz w:val="32"/>
          <w:szCs w:val="32"/>
          <w:highlight w:val="none"/>
        </w:rPr>
      </w:pPr>
    </w:p>
    <w:p w14:paraId="78BF4BA6">
      <w:pPr>
        <w:ind w:firstLine="3570" w:firstLineChars="1700"/>
        <w:rPr>
          <w:rFonts w:ascii="Times New Roman" w:hAnsi="Times New Roman" w:eastAsia="宋体" w:cs="Times New Roman"/>
          <w:szCs w:val="21"/>
          <w:highlight w:val="none"/>
        </w:rPr>
      </w:pPr>
    </w:p>
    <w:p w14:paraId="18D4603A">
      <w:pPr>
        <w:jc w:val="center"/>
        <w:rPr>
          <w:rFonts w:hint="eastAsia" w:ascii="Times New Roman" w:hAnsi="Times New Roman" w:eastAsia="宋体" w:cs="Times New Roman"/>
          <w:b/>
          <w:sz w:val="44"/>
          <w:szCs w:val="44"/>
          <w:highlight w:val="none"/>
        </w:rPr>
      </w:pPr>
    </w:p>
    <w:p w14:paraId="0367CC32">
      <w:pPr>
        <w:jc w:val="center"/>
        <w:rPr>
          <w:rFonts w:hint="eastAsia" w:ascii="Times New Roman" w:hAnsi="Times New Roman" w:eastAsia="宋体" w:cs="Times New Roman"/>
          <w:b/>
          <w:sz w:val="44"/>
          <w:szCs w:val="44"/>
          <w:highlight w:val="none"/>
        </w:rPr>
      </w:pPr>
    </w:p>
    <w:p w14:paraId="446F0D89">
      <w:pPr>
        <w:jc w:val="center"/>
        <w:rPr>
          <w:rFonts w:hint="eastAsia" w:ascii="Times New Roman" w:hAnsi="Times New Roman" w:eastAsia="宋体" w:cs="Times New Roman"/>
          <w:b/>
          <w:sz w:val="44"/>
          <w:szCs w:val="44"/>
          <w:highlight w:val="none"/>
        </w:rPr>
      </w:pPr>
    </w:p>
    <w:p w14:paraId="45A53D7E">
      <w:pPr>
        <w:keepNext/>
        <w:keepLines/>
        <w:pageBreakBefore w:val="0"/>
        <w:widowControl w:val="0"/>
        <w:kinsoku/>
        <w:wordWrap/>
        <w:overflowPunct/>
        <w:topLinePunct w:val="0"/>
        <w:autoSpaceDE/>
        <w:autoSpaceDN/>
        <w:bidi w:val="0"/>
        <w:adjustRightInd/>
        <w:snapToGrid/>
        <w:spacing w:line="360" w:lineRule="auto"/>
        <w:ind w:right="0" w:rightChars="0"/>
        <w:jc w:val="center"/>
        <w:textAlignment w:val="auto"/>
        <w:outlineLvl w:val="1"/>
        <w:rPr>
          <w:rFonts w:hint="eastAsia" w:ascii="Times New Roman" w:hAnsi="Times New Roman" w:eastAsia="宋体" w:cs="Times New Roman"/>
          <w:b/>
          <w:bCs/>
          <w:color w:val="auto"/>
          <w:sz w:val="30"/>
          <w:szCs w:val="30"/>
          <w:highlight w:val="none"/>
        </w:rPr>
      </w:pPr>
      <w:bookmarkStart w:id="3" w:name="_Toc4795"/>
      <w:r>
        <w:rPr>
          <w:rFonts w:hint="eastAsia" w:ascii="Times New Roman" w:hAnsi="Times New Roman" w:eastAsia="宋体" w:cs="Times New Roman"/>
          <w:b/>
          <w:bCs/>
          <w:color w:val="auto"/>
          <w:sz w:val="30"/>
          <w:szCs w:val="30"/>
          <w:highlight w:val="none"/>
        </w:rPr>
        <w:t>前  言</w:t>
      </w:r>
      <w:bookmarkEnd w:id="3"/>
    </w:p>
    <w:p w14:paraId="3D7B8EAF">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eastAsia" w:ascii="Times New Roman" w:hAnsi="Times New Roman" w:eastAsia="宋体" w:cs="宋体"/>
          <w:color w:val="auto"/>
          <w:sz w:val="28"/>
          <w:szCs w:val="28"/>
          <w:highlight w:val="none"/>
          <w:lang w:val="zh-CN" w:eastAsia="zh-CN"/>
        </w:rPr>
      </w:pPr>
      <w:r>
        <w:rPr>
          <w:rFonts w:hint="eastAsia" w:ascii="Times New Roman" w:hAnsi="Times New Roman" w:eastAsia="宋体" w:cs="宋体"/>
          <w:color w:val="auto"/>
          <w:sz w:val="28"/>
          <w:szCs w:val="28"/>
          <w:highlight w:val="none"/>
          <w:lang w:val="zh-CN" w:eastAsia="zh-CN"/>
        </w:rPr>
        <w:t>金溪县直坑山矿业有限公司成立于2005年03月22日，为有限责任公司（自然人投资或控股）</w:t>
      </w:r>
      <w:r>
        <w:rPr>
          <w:rFonts w:hint="eastAsia" w:ascii="Times New Roman" w:hAnsi="Times New Roman" w:eastAsia="宋体" w:cs="宋体"/>
          <w:color w:val="auto"/>
          <w:sz w:val="28"/>
          <w:szCs w:val="28"/>
          <w:highlight w:val="none"/>
          <w:lang w:val="en-US" w:eastAsia="zh-CN"/>
        </w:rPr>
        <w:t>和</w:t>
      </w:r>
      <w:r>
        <w:rPr>
          <w:rFonts w:hint="eastAsia" w:ascii="Times New Roman" w:hAnsi="Times New Roman" w:eastAsia="宋体" w:cs="宋体"/>
          <w:color w:val="auto"/>
          <w:sz w:val="28"/>
          <w:szCs w:val="28"/>
          <w:highlight w:val="none"/>
          <w:lang w:val="zh-CN" w:eastAsia="zh-CN"/>
        </w:rPr>
        <w:t>金溪县直坑山矿业有限公司芳源萤石石英矿（</w:t>
      </w:r>
      <w:r>
        <w:rPr>
          <w:rFonts w:hint="eastAsia" w:ascii="Times New Roman" w:hAnsi="Times New Roman" w:eastAsia="宋体" w:cs="宋体"/>
          <w:color w:val="auto"/>
          <w:sz w:val="28"/>
          <w:szCs w:val="28"/>
          <w:highlight w:val="none"/>
          <w:lang w:val="en-US" w:eastAsia="zh-CN"/>
        </w:rPr>
        <w:t>以下简称“</w:t>
      </w:r>
      <w:r>
        <w:rPr>
          <w:rFonts w:hint="eastAsia" w:ascii="Times New Roman" w:hAnsi="Times New Roman" w:eastAsia="宋体" w:cs="宋体"/>
          <w:color w:val="auto"/>
          <w:sz w:val="28"/>
          <w:szCs w:val="28"/>
          <w:highlight w:val="none"/>
          <w:lang w:val="zh-CN" w:eastAsia="zh-CN"/>
        </w:rPr>
        <w:t>芳源萤石石英矿</w:t>
      </w:r>
      <w:r>
        <w:rPr>
          <w:rFonts w:hint="eastAsia" w:ascii="Times New Roman" w:hAnsi="Times New Roman" w:eastAsia="宋体" w:cs="宋体"/>
          <w:color w:val="auto"/>
          <w:sz w:val="28"/>
          <w:szCs w:val="28"/>
          <w:highlight w:val="none"/>
          <w:lang w:val="en-US" w:eastAsia="zh-CN"/>
        </w:rPr>
        <w:t>”</w:t>
      </w:r>
      <w:r>
        <w:rPr>
          <w:rFonts w:hint="eastAsia" w:ascii="Times New Roman" w:hAnsi="Times New Roman" w:eastAsia="宋体" w:cs="宋体"/>
          <w:color w:val="auto"/>
          <w:sz w:val="28"/>
          <w:szCs w:val="28"/>
          <w:highlight w:val="none"/>
          <w:lang w:val="zh-CN" w:eastAsia="zh-CN"/>
        </w:rPr>
        <w:t>）</w:t>
      </w:r>
      <w:r>
        <w:rPr>
          <w:rFonts w:hint="eastAsia" w:ascii="Times New Roman" w:hAnsi="Times New Roman" w:eastAsia="宋体" w:cs="宋体"/>
          <w:color w:val="auto"/>
          <w:sz w:val="28"/>
          <w:szCs w:val="28"/>
          <w:highlight w:val="none"/>
          <w:lang w:val="en-US" w:eastAsia="zh-CN"/>
        </w:rPr>
        <w:t>采矿权人</w:t>
      </w:r>
      <w:r>
        <w:rPr>
          <w:rFonts w:hint="eastAsia" w:ascii="Times New Roman" w:hAnsi="Times New Roman" w:eastAsia="宋体" w:cs="宋体"/>
          <w:color w:val="auto"/>
          <w:sz w:val="28"/>
          <w:szCs w:val="28"/>
          <w:highlight w:val="none"/>
          <w:lang w:val="zh-CN" w:eastAsia="zh-CN"/>
        </w:rPr>
        <w:t>，统一社会信用代码为913610277723579150，有效期至长期，经营范围：萤石、石英矿露天开采、地下开采、生产、加工、销售(凭有效许可证经营)；兼营：运输本公司货物(依法须经批准的项目，经相关部门批准后方可开展经营活动)一般项目：非(除许可业务外，可自金属矿物制品制造，非金属矿及制品销售主依法经营法律法规非禁止或限制的项目)</w:t>
      </w:r>
    </w:p>
    <w:p w14:paraId="0AB3138A">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default"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w:t>
      </w:r>
      <w:r>
        <w:rPr>
          <w:rFonts w:hint="eastAsia" w:ascii="Times New Roman" w:hAnsi="Times New Roman" w:eastAsia="宋体" w:cs="宋体"/>
          <w:color w:val="auto"/>
          <w:sz w:val="28"/>
          <w:szCs w:val="28"/>
          <w:highlight w:val="none"/>
          <w:lang w:val="zh-CN" w:eastAsia="zh-CN"/>
        </w:rPr>
        <w:t>芳源萤石石英矿</w:t>
      </w:r>
      <w:r>
        <w:rPr>
          <w:rFonts w:hint="eastAsia" w:ascii="Times New Roman" w:hAnsi="Times New Roman" w:eastAsia="宋体" w:cs="宋体"/>
          <w:color w:val="auto"/>
          <w:sz w:val="28"/>
          <w:szCs w:val="28"/>
          <w:highlight w:val="none"/>
          <w:lang w:val="en-US" w:eastAsia="zh-CN"/>
        </w:rPr>
        <w:t>”</w:t>
      </w:r>
      <w:r>
        <w:rPr>
          <w:rFonts w:hint="eastAsia" w:ascii="Times New Roman" w:hAnsi="Times New Roman" w:eastAsia="宋体" w:cs="宋体"/>
          <w:color w:val="auto"/>
          <w:sz w:val="28"/>
          <w:szCs w:val="28"/>
          <w:highlight w:val="none"/>
          <w:lang w:val="zh-CN" w:eastAsia="zh-CN"/>
        </w:rPr>
        <w:t>（</w:t>
      </w:r>
      <w:r>
        <w:rPr>
          <w:rFonts w:hint="eastAsia" w:ascii="Times New Roman" w:hAnsi="Times New Roman" w:eastAsia="宋体" w:cs="宋体"/>
          <w:color w:val="auto"/>
          <w:sz w:val="28"/>
          <w:szCs w:val="28"/>
          <w:highlight w:val="none"/>
          <w:lang w:val="en-US" w:eastAsia="zh-CN"/>
        </w:rPr>
        <w:t>原名：</w:t>
      </w:r>
      <w:r>
        <w:rPr>
          <w:rFonts w:hint="eastAsia" w:ascii="Times New Roman" w:hAnsi="Times New Roman" w:eastAsia="宋体" w:cs="宋体"/>
          <w:color w:val="auto"/>
          <w:sz w:val="28"/>
          <w:szCs w:val="28"/>
          <w:highlight w:val="none"/>
          <w:lang w:val="zh-CN" w:eastAsia="zh-CN"/>
        </w:rPr>
        <w:t>金溪县秀谷镇芳源石英萤石矿）于2004年进行开采，当时</w:t>
      </w:r>
      <w:r>
        <w:rPr>
          <w:rFonts w:hint="eastAsia" w:ascii="Times New Roman" w:hAnsi="Times New Roman" w:eastAsia="宋体" w:cs="宋体"/>
          <w:color w:val="auto"/>
          <w:sz w:val="28"/>
          <w:szCs w:val="28"/>
          <w:highlight w:val="none"/>
          <w:lang w:val="en-US" w:eastAsia="zh-CN"/>
        </w:rPr>
        <w:t>开采矿种为</w:t>
      </w:r>
      <w:r>
        <w:rPr>
          <w:rFonts w:hint="eastAsia" w:ascii="Times New Roman" w:hAnsi="Times New Roman" w:eastAsia="宋体" w:cs="宋体"/>
          <w:color w:val="auto"/>
          <w:sz w:val="28"/>
          <w:szCs w:val="28"/>
          <w:highlight w:val="none"/>
          <w:lang w:val="zh-CN" w:eastAsia="zh-CN"/>
        </w:rPr>
        <w:t>石英，</w:t>
      </w:r>
      <w:r>
        <w:rPr>
          <w:rFonts w:hint="eastAsia" w:ascii="Times New Roman" w:hAnsi="Times New Roman" w:eastAsia="宋体" w:cs="宋体"/>
          <w:color w:val="auto"/>
          <w:sz w:val="28"/>
          <w:szCs w:val="28"/>
          <w:highlight w:val="none"/>
          <w:lang w:val="en-US" w:eastAsia="zh-CN"/>
        </w:rPr>
        <w:t>开采方式为露天开采，并于2008年结束露天开采。</w:t>
      </w:r>
    </w:p>
    <w:p w14:paraId="3429AFE5">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2012年2月，</w:t>
      </w:r>
      <w:r>
        <w:rPr>
          <w:rFonts w:hint="eastAsia" w:ascii="Times New Roman" w:hAnsi="Times New Roman" w:eastAsia="宋体" w:cs="宋体"/>
          <w:color w:val="auto"/>
          <w:sz w:val="28"/>
          <w:szCs w:val="28"/>
          <w:highlight w:val="none"/>
          <w:lang w:val="zh-CN" w:eastAsia="zh-CN"/>
        </w:rPr>
        <w:t>金溪县直坑山矿业有限公司</w:t>
      </w:r>
      <w:r>
        <w:rPr>
          <w:rFonts w:hint="eastAsia" w:ascii="Times New Roman" w:hAnsi="Times New Roman" w:eastAsia="宋体" w:cs="宋体"/>
          <w:color w:val="auto"/>
          <w:sz w:val="28"/>
          <w:szCs w:val="28"/>
          <w:highlight w:val="none"/>
          <w:lang w:val="en-US" w:eastAsia="zh-CN"/>
        </w:rPr>
        <w:t>委托江西省冶金设计院有限责任公司编制了《金溪县直坑山矿业有限公司秀谷镇芳源石英萤石矿深部开采工程初步设计》，并由赣安监非煤项目设审［2012］027号文通过了项目安全设施设计审查，设计采用平硐+斜井开拓，设计生产能力为5万吨/年，抽出式机械通风，采矿方法为浅孔留矿法，设计开采范围内共分+279m、+245m两个中段。2012年11月，江西省冶金设计院对原设计进行变更，并报省局备案，变更后原首采中段由+279m中段变更为+328m中段，原回风巷道由+328m中段变更为+368m中段。</w:t>
      </w:r>
    </w:p>
    <w:p w14:paraId="11AD76DC">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2014年，“</w:t>
      </w:r>
      <w:r>
        <w:rPr>
          <w:rFonts w:hint="eastAsia" w:ascii="Times New Roman" w:hAnsi="Times New Roman" w:eastAsia="宋体" w:cs="宋体"/>
          <w:color w:val="auto"/>
          <w:sz w:val="28"/>
          <w:szCs w:val="28"/>
          <w:highlight w:val="none"/>
          <w:lang w:val="zh-CN" w:eastAsia="zh-CN"/>
        </w:rPr>
        <w:t>芳源萤石石英矿</w:t>
      </w:r>
      <w:r>
        <w:rPr>
          <w:rFonts w:hint="eastAsia" w:ascii="Times New Roman" w:hAnsi="Times New Roman" w:eastAsia="宋体" w:cs="宋体"/>
          <w:color w:val="auto"/>
          <w:sz w:val="28"/>
          <w:szCs w:val="28"/>
          <w:highlight w:val="none"/>
          <w:lang w:val="en-US" w:eastAsia="zh-CN"/>
        </w:rPr>
        <w:t>”开展扩大矿区资源储量工作，并于2017年8月11日取得《采矿许可证》证号: C3610002010086230073244；经济类型：私营有限责任公司；开采矿种：萤石、玻璃用脉石英；开采方式：地下开采；生产规模：3.5万吨/年；矿区范围由6个拐点圈定， 矿区面积：0.6699km</w:t>
      </w:r>
      <w:r>
        <w:rPr>
          <w:rFonts w:hint="eastAsia" w:ascii="Times New Roman" w:hAnsi="Times New Roman" w:eastAsia="宋体" w:cs="宋体"/>
          <w:color w:val="auto"/>
          <w:sz w:val="28"/>
          <w:szCs w:val="28"/>
          <w:highlight w:val="none"/>
          <w:vertAlign w:val="superscript"/>
          <w:lang w:val="en-US" w:eastAsia="zh-CN"/>
        </w:rPr>
        <w:t>2</w:t>
      </w:r>
      <w:r>
        <w:rPr>
          <w:rFonts w:hint="eastAsia" w:ascii="Times New Roman" w:hAnsi="Times New Roman" w:eastAsia="宋体" w:cs="宋体"/>
          <w:color w:val="auto"/>
          <w:sz w:val="28"/>
          <w:szCs w:val="28"/>
          <w:highlight w:val="none"/>
          <w:lang w:val="en-US" w:eastAsia="zh-CN"/>
        </w:rPr>
        <w:t>；开采深度：+430m至+130m标高，有效期至2022年2月11日。</w:t>
      </w:r>
    </w:p>
    <w:p w14:paraId="57C9F046">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2018年</w:t>
      </w:r>
      <w:r>
        <w:rPr>
          <w:rFonts w:hint="eastAsia" w:ascii="Times New Roman" w:hAnsi="Times New Roman" w:eastAsia="宋体" w:cs="宋体"/>
          <w:color w:val="auto"/>
          <w:sz w:val="28"/>
          <w:szCs w:val="28"/>
          <w:highlight w:val="none"/>
          <w:lang w:val="zh-CN" w:eastAsia="zh-CN"/>
        </w:rPr>
        <w:t>金溪县直坑山矿业有限公司</w:t>
      </w:r>
      <w:r>
        <w:rPr>
          <w:rFonts w:hint="eastAsia" w:ascii="Times New Roman" w:hAnsi="Times New Roman" w:eastAsia="宋体" w:cs="宋体"/>
          <w:color w:val="auto"/>
          <w:sz w:val="28"/>
          <w:szCs w:val="28"/>
          <w:highlight w:val="none"/>
          <w:lang w:val="en-US" w:eastAsia="zh-CN"/>
        </w:rPr>
        <w:t>委托江西省冶金设计院有限责任公司编制完成了《金溪县直坑山矿业有限公司金溪县秀谷镇芳源石英萤石矿地下开采深部延深工程初步设计》（以下简称《初步设计》）及《金溪县直坑山矿业有限公司金溪县秀谷镇芳源石英萤石矿地下开采深部延深工程安全设施设计》（以下简称《安全设施设计》）。2018年3月29日，原江西省安全生产监督管理局组织有关专家对《安全设施设计》进行了审查，并于2018年6月20日下达了《关于金溪县直坑山矿业有限公司金溪县秀谷镇芳源石英萤石矿地下开采深部延深工程安全设施设计审查意见》（赣安监非煤项目设审〔2018〕17号）。</w:t>
      </w:r>
    </w:p>
    <w:p w14:paraId="71103FC0">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初步设计》和《安全设施设计》采用斜井+盲斜井联合开拓，开采范围为采矿许可证范围内的V1萤石矿体，开采标高为+245m～+130m，共设有+245m、+210m、+170m、+130m等4个中段，其中+245m中段为回风中段，+210中段为首采中段，采用浅孔留矿法采矿，抽出式机械通风，+210m、+130m分段接力排水，设计生产规模为3.5万t/a，服务年限为3.7a。</w:t>
      </w:r>
    </w:p>
    <w:p w14:paraId="3471B2AC">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矿山深部延深工程分期建设，其中+245m～+170m矿体开采为前期工程，共布置+245m、+210m、+170m三个中段；+170m～+130m矿体开采为后期工程，共布置+130m一个中段。</w:t>
      </w:r>
    </w:p>
    <w:p w14:paraId="714F2AEE">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zh-CN" w:eastAsia="zh-CN"/>
        </w:rPr>
        <w:t>金溪县直坑山矿业有限公司</w:t>
      </w:r>
      <w:r>
        <w:rPr>
          <w:rFonts w:hint="eastAsia" w:ascii="Times New Roman" w:hAnsi="Times New Roman" w:eastAsia="宋体" w:cs="宋体"/>
          <w:color w:val="auto"/>
          <w:sz w:val="28"/>
          <w:szCs w:val="28"/>
          <w:highlight w:val="none"/>
          <w:lang w:val="en-US" w:eastAsia="zh-CN"/>
        </w:rPr>
        <w:t>于2018年10月组织专家对前期工程进行了验收并获得通过，并于2018年12月11日取得江西省应急管理厅颁发的安全生产许可证。安全生产许可证证号为（赣）FM安许证字[2006]M0936号，许可范围为V1萤石矿体5万吨/年，斜井</w:t>
      </w:r>
      <w:r>
        <w:rPr>
          <w:rFonts w:hint="eastAsia" w:ascii="Times New Roman" w:hAnsi="Times New Roman" w:eastAsia="宋体" w:cs="宋体"/>
          <w:color w:val="auto"/>
          <w:sz w:val="28"/>
          <w:szCs w:val="28"/>
          <w:highlight w:val="none"/>
          <w:lang w:val="en-US" w:eastAsia="zh-CN"/>
        </w:rPr>
        <w:t>+盲斜井联合开拓，+210m、+170m两个中段地下开采，有效期至2021年12月10日。</w:t>
      </w:r>
    </w:p>
    <w:p w14:paraId="7669570B">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default"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zh-CN" w:eastAsia="zh-CN"/>
        </w:rPr>
        <w:t>金溪县直坑山矿业有限公司于2021年10月15日～16日组织专家对后期工程进行了验收并通过，</w:t>
      </w:r>
      <w:r>
        <w:rPr>
          <w:rFonts w:hint="eastAsia" w:ascii="Times New Roman" w:hAnsi="Times New Roman" w:eastAsia="宋体" w:cs="宋体"/>
          <w:color w:val="auto"/>
          <w:sz w:val="28"/>
          <w:szCs w:val="28"/>
          <w:highlight w:val="none"/>
          <w:lang w:val="en-US" w:eastAsia="zh-CN"/>
        </w:rPr>
        <w:t>并取得江西省应急管理厅颁发的安全生产许可证。安全生产许可证证号为（赣）FM安许证字[2006]M0936号，许可范围为V1萤石矿体5万吨/年，斜井</w:t>
      </w:r>
      <w:r>
        <w:rPr>
          <w:rFonts w:hint="eastAsia" w:ascii="Times New Roman" w:hAnsi="Times New Roman" w:eastAsia="宋体" w:cs="宋体"/>
          <w:color w:val="auto"/>
          <w:sz w:val="28"/>
          <w:szCs w:val="28"/>
          <w:highlight w:val="none"/>
          <w:lang w:val="en-US" w:eastAsia="zh-CN"/>
        </w:rPr>
        <w:t>+盲斜井联合开拓，+210m、+170m、+130m三个中段地下开采，有效期自2021年12月24日至2024年12月23日。</w:t>
      </w:r>
    </w:p>
    <w:p w14:paraId="5AE5D137">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default" w:ascii="Times New Roman" w:hAnsi="Times New Roman" w:eastAsia="宋体" w:cs="宋体"/>
          <w:color w:val="auto"/>
          <w:sz w:val="28"/>
          <w:szCs w:val="28"/>
          <w:highlight w:val="none"/>
          <w:lang w:val="en-US"/>
        </w:rPr>
      </w:pPr>
      <w:r>
        <w:rPr>
          <w:rFonts w:hint="eastAsia" w:ascii="Times New Roman" w:hAnsi="Times New Roman" w:eastAsia="宋体" w:cs="宋体"/>
          <w:color w:val="auto"/>
          <w:sz w:val="28"/>
          <w:szCs w:val="28"/>
          <w:highlight w:val="none"/>
          <w:lang w:val="en-US" w:eastAsia="zh-CN"/>
        </w:rPr>
        <w:t>根据《安全生产许可证条例》《江西省非煤矿矿山企业安全生产许可证实施办法》，安全生产许可证有效期满需要延期的，企业应当于期满前3个月向原安全生产许可证颁发管理机关办理延期手续。金溪县直坑山矿业有限公司于2024年9月委托江西赣安安全生产科学技术咨询服务中心对</w:t>
      </w:r>
      <w:r>
        <w:rPr>
          <w:rFonts w:hint="eastAsia" w:ascii="Times New Roman" w:hAnsi="Times New Roman" w:eastAsia="宋体" w:cs="宋体"/>
          <w:color w:val="auto"/>
          <w:sz w:val="28"/>
          <w:szCs w:val="28"/>
          <w:highlight w:val="none"/>
          <w:lang w:val="en-US" w:eastAsia="zh-CN"/>
        </w:rPr>
        <w:t>“</w:t>
      </w:r>
      <w:r>
        <w:rPr>
          <w:rFonts w:hint="eastAsia" w:ascii="Times New Roman" w:hAnsi="Times New Roman" w:eastAsia="宋体" w:cs="宋体"/>
          <w:color w:val="auto"/>
          <w:sz w:val="28"/>
          <w:szCs w:val="28"/>
          <w:highlight w:val="none"/>
          <w:lang w:val="zh-CN" w:eastAsia="zh-CN"/>
        </w:rPr>
        <w:t>芳源萤石石英矿</w:t>
      </w:r>
      <w:r>
        <w:rPr>
          <w:rFonts w:hint="eastAsia" w:ascii="Times New Roman" w:hAnsi="Times New Roman" w:eastAsia="宋体" w:cs="宋体"/>
          <w:color w:val="auto"/>
          <w:sz w:val="28"/>
          <w:szCs w:val="28"/>
          <w:highlight w:val="none"/>
          <w:lang w:val="en-US" w:eastAsia="zh-CN"/>
        </w:rPr>
        <w:t>”</w:t>
      </w:r>
      <w:r>
        <w:rPr>
          <w:rFonts w:hint="eastAsia" w:ascii="Times New Roman" w:hAnsi="Times New Roman" w:eastAsia="宋体" w:cs="宋体"/>
          <w:color w:val="auto"/>
          <w:sz w:val="28"/>
          <w:szCs w:val="28"/>
          <w:highlight w:val="none"/>
          <w:lang w:val="en-US" w:eastAsia="zh-CN"/>
        </w:rPr>
        <w:t>进行安全现状评价，并</w:t>
      </w:r>
      <w:r>
        <w:rPr>
          <w:rFonts w:hint="eastAsia" w:ascii="Times New Roman" w:hAnsi="Times New Roman" w:eastAsia="宋体" w:cs="宋体"/>
          <w:color w:val="auto"/>
          <w:sz w:val="28"/>
          <w:szCs w:val="28"/>
          <w:highlight w:val="none"/>
          <w:lang w:val="en-US" w:eastAsia="zh-CN"/>
        </w:rPr>
        <w:t>于2024年10月31日在网上进行了安全生产那许可证延期换证申报。2024年11月12日</w:t>
      </w:r>
      <w:r>
        <w:rPr>
          <w:rFonts w:hint="eastAsia" w:ascii="Times New Roman" w:hAnsi="Times New Roman" w:eastAsia="宋体" w:cs="宋体"/>
          <w:color w:val="auto"/>
          <w:sz w:val="28"/>
          <w:szCs w:val="28"/>
          <w:highlight w:val="none"/>
          <w:lang w:val="en-US" w:eastAsia="zh-CN"/>
        </w:rPr>
        <w:t>金溪县直坑山矿业有限公司</w:t>
      </w:r>
      <w:r>
        <w:rPr>
          <w:rFonts w:hint="eastAsia" w:ascii="Times New Roman" w:hAnsi="Times New Roman" w:eastAsia="宋体" w:cs="宋体"/>
          <w:color w:val="auto"/>
          <w:sz w:val="28"/>
          <w:szCs w:val="28"/>
          <w:highlight w:val="none"/>
          <w:lang w:val="en-US" w:eastAsia="zh-CN"/>
        </w:rPr>
        <w:t>取得江西省应急管理厅颁发的安全生产许可证。安全生产许可证证号为（赣）FM安许证字[2006]M0936号，许可范围为V1萤石矿体5万吨/年，平硐+盲斜井联合开拓，+210m、+170m、+130m三个中段地下开采，有效期自2024年12月24日至2027年12月23日。</w:t>
      </w:r>
    </w:p>
    <w:p w14:paraId="5D28AF21">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lang w:val="en-US" w:eastAsia="zh-CN"/>
        </w:rPr>
        <w:t>江西赣安安全生产科学技术咨询服务中心</w:t>
      </w:r>
      <w:r>
        <w:rPr>
          <w:rFonts w:hint="eastAsia" w:ascii="Times New Roman" w:hAnsi="Times New Roman" w:eastAsia="宋体" w:cs="宋体"/>
          <w:color w:val="auto"/>
          <w:sz w:val="28"/>
          <w:szCs w:val="28"/>
          <w:highlight w:val="none"/>
        </w:rPr>
        <w:t>评价组于202</w:t>
      </w:r>
      <w:r>
        <w:rPr>
          <w:rFonts w:hint="eastAsia" w:ascii="Times New Roman" w:hAnsi="Times New Roman" w:eastAsia="宋体" w:cs="宋体"/>
          <w:color w:val="auto"/>
          <w:sz w:val="28"/>
          <w:szCs w:val="28"/>
          <w:highlight w:val="none"/>
          <w:lang w:val="en-US" w:eastAsia="zh-CN"/>
        </w:rPr>
        <w:t>4</w:t>
      </w:r>
      <w:r>
        <w:rPr>
          <w:rFonts w:hint="eastAsia" w:ascii="Times New Roman" w:hAnsi="Times New Roman" w:eastAsia="宋体" w:cs="宋体"/>
          <w:color w:val="auto"/>
          <w:sz w:val="28"/>
          <w:szCs w:val="28"/>
          <w:highlight w:val="none"/>
        </w:rPr>
        <w:t>年</w:t>
      </w:r>
      <w:r>
        <w:rPr>
          <w:rFonts w:hint="eastAsia" w:ascii="Times New Roman" w:hAnsi="Times New Roman" w:eastAsia="宋体" w:cs="宋体"/>
          <w:color w:val="auto"/>
          <w:sz w:val="28"/>
          <w:szCs w:val="28"/>
          <w:highlight w:val="none"/>
          <w:lang w:val="en-US" w:eastAsia="zh-CN"/>
        </w:rPr>
        <w:t>9</w:t>
      </w:r>
      <w:r>
        <w:rPr>
          <w:rFonts w:hint="eastAsia" w:ascii="Times New Roman" w:hAnsi="Times New Roman" w:eastAsia="宋体" w:cs="宋体"/>
          <w:color w:val="auto"/>
          <w:sz w:val="28"/>
          <w:szCs w:val="28"/>
          <w:highlight w:val="none"/>
        </w:rPr>
        <w:t>月</w:t>
      </w:r>
      <w:r>
        <w:rPr>
          <w:rFonts w:hint="eastAsia" w:ascii="Times New Roman" w:hAnsi="Times New Roman" w:eastAsia="宋体" w:cs="宋体"/>
          <w:color w:val="auto"/>
          <w:sz w:val="28"/>
          <w:szCs w:val="28"/>
          <w:highlight w:val="none"/>
          <w:lang w:val="en-US" w:eastAsia="zh-CN"/>
        </w:rPr>
        <w:t>30</w:t>
      </w:r>
      <w:r>
        <w:rPr>
          <w:rFonts w:hint="eastAsia" w:ascii="Times New Roman" w:hAnsi="Times New Roman" w:eastAsia="宋体" w:cs="宋体"/>
          <w:color w:val="auto"/>
          <w:sz w:val="28"/>
          <w:szCs w:val="28"/>
          <w:highlight w:val="none"/>
        </w:rPr>
        <w:t>日前往</w:t>
      </w:r>
      <w:r>
        <w:rPr>
          <w:rFonts w:hint="eastAsia" w:ascii="Times New Roman" w:hAnsi="Times New Roman" w:eastAsia="宋体" w:cs="宋体"/>
          <w:color w:val="auto"/>
          <w:sz w:val="28"/>
          <w:szCs w:val="28"/>
          <w:highlight w:val="none"/>
          <w:lang w:val="en-US" w:eastAsia="zh-CN"/>
        </w:rPr>
        <w:t>“</w:t>
      </w:r>
      <w:r>
        <w:rPr>
          <w:rFonts w:hint="eastAsia" w:ascii="Times New Roman" w:hAnsi="Times New Roman" w:eastAsia="宋体" w:cs="宋体"/>
          <w:color w:val="auto"/>
          <w:sz w:val="28"/>
          <w:szCs w:val="28"/>
          <w:highlight w:val="none"/>
          <w:lang w:val="zh-CN" w:eastAsia="zh-CN"/>
        </w:rPr>
        <w:t>芳源萤石石英矿</w:t>
      </w:r>
      <w:r>
        <w:rPr>
          <w:rFonts w:hint="eastAsia" w:ascii="Times New Roman" w:hAnsi="Times New Roman" w:eastAsia="宋体" w:cs="宋体"/>
          <w:color w:val="auto"/>
          <w:sz w:val="28"/>
          <w:szCs w:val="28"/>
          <w:highlight w:val="none"/>
          <w:lang w:val="en-US" w:eastAsia="zh-CN"/>
        </w:rPr>
        <w:t>”</w:t>
      </w:r>
      <w:r>
        <w:rPr>
          <w:rFonts w:hint="eastAsia" w:ascii="Times New Roman" w:hAnsi="Times New Roman" w:eastAsia="宋体" w:cs="宋体"/>
          <w:color w:val="auto"/>
          <w:sz w:val="28"/>
          <w:szCs w:val="28"/>
          <w:highlight w:val="none"/>
        </w:rPr>
        <w:t>进行调研，收集有关安全技术与安全管理资料</w:t>
      </w:r>
      <w:r>
        <w:rPr>
          <w:rFonts w:hint="eastAsia" w:ascii="Times New Roman" w:hAnsi="Times New Roman" w:eastAsia="宋体" w:cs="宋体"/>
          <w:color w:val="auto"/>
          <w:sz w:val="28"/>
          <w:szCs w:val="28"/>
          <w:highlight w:val="none"/>
          <w:lang w:eastAsia="zh-CN"/>
        </w:rPr>
        <w:t>，</w:t>
      </w:r>
      <w:r>
        <w:rPr>
          <w:rFonts w:hint="eastAsia" w:ascii="Times New Roman" w:hAnsi="Times New Roman" w:eastAsia="宋体" w:cs="宋体"/>
          <w:color w:val="auto"/>
          <w:sz w:val="28"/>
          <w:szCs w:val="28"/>
          <w:highlight w:val="none"/>
        </w:rPr>
        <w:t>对矿山生产运行过程中设备、设施、安全装置实际情况和管理状况的调查分析，定性、定量地分析其生产过程中存在的危险、有害因素，确定其危险度</w:t>
      </w:r>
      <w:r>
        <w:rPr>
          <w:rFonts w:hint="eastAsia" w:ascii="Times New Roman" w:hAnsi="Times New Roman" w:eastAsia="宋体" w:cs="宋体"/>
          <w:color w:val="auto"/>
          <w:sz w:val="28"/>
          <w:szCs w:val="28"/>
          <w:highlight w:val="none"/>
          <w:lang w:eastAsia="zh-CN"/>
        </w:rPr>
        <w:t>；</w:t>
      </w:r>
      <w:r>
        <w:rPr>
          <w:rFonts w:hint="eastAsia" w:ascii="Times New Roman" w:hAnsi="Times New Roman" w:eastAsia="宋体" w:cs="宋体"/>
          <w:color w:val="auto"/>
          <w:sz w:val="28"/>
          <w:szCs w:val="28"/>
          <w:highlight w:val="none"/>
        </w:rPr>
        <w:t>对其安全生产现状况作出客观的评价，对存在的问题提出合理可行的安全对策措施及建议。</w:t>
      </w:r>
    </w:p>
    <w:p w14:paraId="0D868BD1">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eastAsia" w:ascii="Times New Roman" w:hAnsi="Times New Roman" w:eastAsia="宋体" w:cs="宋体"/>
          <w:color w:val="auto"/>
          <w:sz w:val="28"/>
          <w:szCs w:val="28"/>
          <w:highlight w:val="none"/>
        </w:rPr>
      </w:pPr>
    </w:p>
    <w:p w14:paraId="39A6F6D6">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宋体" w:cs="Times New Roman"/>
          <w:b/>
          <w:color w:val="000000" w:themeColor="text1"/>
          <w:sz w:val="30"/>
          <w:szCs w:val="30"/>
          <w:highlight w:val="none"/>
          <w14:textFill>
            <w14:solidFill>
              <w14:schemeClr w14:val="tx1"/>
            </w14:solidFill>
          </w14:textFill>
        </w:rPr>
      </w:pPr>
    </w:p>
    <w:p w14:paraId="6658DF29">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宋体" w:cs="Times New Roman"/>
          <w:b/>
          <w:sz w:val="28"/>
          <w:szCs w:val="28"/>
          <w:highlight w:val="none"/>
        </w:rPr>
      </w:pPr>
      <w:r>
        <w:rPr>
          <w:rFonts w:hint="eastAsia" w:ascii="Times New Roman" w:hAnsi="Times New Roman" w:eastAsia="宋体" w:cs="宋体"/>
          <w:b/>
          <w:color w:val="auto"/>
          <w:sz w:val="28"/>
          <w:szCs w:val="28"/>
          <w:highlight w:val="none"/>
        </w:rPr>
        <w:t>关键词：    萤石</w:t>
      </w:r>
      <w:r>
        <w:rPr>
          <w:rFonts w:hint="eastAsia" w:ascii="Times New Roman" w:hAnsi="Times New Roman" w:eastAsia="宋体" w:cs="宋体"/>
          <w:b/>
          <w:color w:val="auto"/>
          <w:sz w:val="28"/>
          <w:szCs w:val="28"/>
          <w:highlight w:val="none"/>
          <w:lang w:eastAsia="zh-CN"/>
        </w:rPr>
        <w:t>石英</w:t>
      </w:r>
      <w:r>
        <w:rPr>
          <w:rFonts w:hint="eastAsia" w:ascii="Times New Roman" w:hAnsi="Times New Roman" w:eastAsia="宋体" w:cs="宋体"/>
          <w:b/>
          <w:color w:val="auto"/>
          <w:sz w:val="28"/>
          <w:szCs w:val="28"/>
          <w:highlight w:val="none"/>
        </w:rPr>
        <w:t>矿     地下开采        安全现状评价</w:t>
      </w:r>
    </w:p>
    <w:p w14:paraId="5F36C71C">
      <w:pPr>
        <w:spacing w:line="580" w:lineRule="exact"/>
        <w:ind w:right="-512" w:rightChars="-244"/>
        <w:jc w:val="center"/>
        <w:outlineLvl w:val="9"/>
        <w:rPr>
          <w:rFonts w:ascii="Times New Roman" w:hAnsi="Times New Roman" w:eastAsia="宋体" w:cs="Times New Roman"/>
          <w:b/>
          <w:sz w:val="36"/>
          <w:szCs w:val="36"/>
          <w:highlight w:val="none"/>
        </w:rPr>
      </w:pPr>
      <w:r>
        <w:rPr>
          <w:rFonts w:ascii="Times New Roman" w:hAnsi="Times New Roman" w:eastAsia="宋体" w:cs="Times New Roman"/>
          <w:b/>
          <w:sz w:val="36"/>
          <w:szCs w:val="36"/>
          <w:highlight w:val="none"/>
        </w:rPr>
        <w:br w:type="page"/>
      </w:r>
      <w:bookmarkStart w:id="4" w:name="_Toc79417591"/>
      <w:bookmarkStart w:id="5" w:name="_Toc64898824"/>
      <w:bookmarkStart w:id="6" w:name="_Toc54604120"/>
      <w:bookmarkStart w:id="7" w:name="_Toc26191143"/>
    </w:p>
    <w:sdt>
      <w:sdtPr>
        <w:rPr>
          <w:rFonts w:hint="eastAsia" w:ascii="Times New Roman" w:hAnsi="Times New Roman" w:eastAsia="宋体" w:cs="Times New Roman"/>
          <w:b/>
          <w:bCs/>
          <w:color w:val="auto"/>
          <w:sz w:val="30"/>
          <w:szCs w:val="30"/>
          <w:highlight w:val="none"/>
          <w:lang w:val="en-US" w:eastAsia="zh-CN"/>
        </w:rPr>
        <w:id w:val="147469197"/>
        <w15:color w:val="DBDBDB"/>
        <w:docPartObj>
          <w:docPartGallery w:val="Table of Contents"/>
          <w:docPartUnique/>
        </w:docPartObj>
      </w:sdtPr>
      <w:sdtEndPr>
        <w:rPr>
          <w:rFonts w:hint="eastAsia" w:ascii="Times New Roman" w:hAnsi="Times New Roman" w:eastAsia="宋体" w:cs="Times New Roman"/>
          <w:b/>
          <w:bCs/>
          <w:color w:val="auto"/>
          <w:kern w:val="2"/>
          <w:sz w:val="24"/>
          <w:szCs w:val="24"/>
          <w:highlight w:val="none"/>
          <w:lang w:val="en-US" w:eastAsia="zh-CN" w:bidi="ar-SA"/>
        </w:rPr>
      </w:sdtEndPr>
      <w:sdtContent>
        <w:p w14:paraId="75F829F2">
          <w:pPr>
            <w:keepNext/>
            <w:keepLines/>
            <w:pageBreakBefore w:val="0"/>
            <w:widowControl w:val="0"/>
            <w:kinsoku/>
            <w:wordWrap/>
            <w:overflowPunct/>
            <w:topLinePunct w:val="0"/>
            <w:autoSpaceDE/>
            <w:autoSpaceDN/>
            <w:bidi w:val="0"/>
            <w:adjustRightInd/>
            <w:snapToGrid/>
            <w:spacing w:line="360" w:lineRule="auto"/>
            <w:ind w:right="0" w:rightChars="0"/>
            <w:jc w:val="center"/>
            <w:textAlignment w:val="auto"/>
            <w:outlineLvl w:val="1"/>
            <w:rPr>
              <w:rFonts w:hint="eastAsia" w:ascii="Times New Roman" w:hAnsi="Times New Roman" w:eastAsia="宋体" w:cs="Times New Roman"/>
              <w:b/>
              <w:bCs/>
              <w:color w:val="auto"/>
              <w:sz w:val="30"/>
              <w:szCs w:val="30"/>
              <w:highlight w:val="none"/>
            </w:rPr>
          </w:pPr>
          <w:bookmarkStart w:id="8" w:name="_Toc29812"/>
          <w:r>
            <w:rPr>
              <w:rFonts w:hint="eastAsia" w:ascii="Times New Roman" w:hAnsi="Times New Roman" w:eastAsia="宋体" w:cs="Times New Roman"/>
              <w:b/>
              <w:bCs/>
              <w:color w:val="auto"/>
              <w:sz w:val="30"/>
              <w:szCs w:val="30"/>
              <w:highlight w:val="none"/>
            </w:rPr>
            <w:t>目录</w:t>
          </w:r>
          <w:bookmarkEnd w:id="8"/>
        </w:p>
        <w:p w14:paraId="309E47C6">
          <w:pPr>
            <w:pStyle w:val="25"/>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TOC \o "1-3" \h \u </w:instrText>
          </w:r>
          <w:r>
            <w:rPr>
              <w:rFonts w:ascii="Times New Roman" w:hAnsi="Times New Roman" w:eastAsia="宋体" w:cs="Times New Roman"/>
              <w:b w:val="0"/>
              <w:bCs w:val="0"/>
              <w:i w:val="0"/>
              <w:iCs w:val="0"/>
              <w:sz w:val="24"/>
              <w:szCs w:val="24"/>
              <w:highlight w:val="none"/>
            </w:rPr>
            <w:fldChar w:fldCharType="separate"/>
          </w: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_Toc4795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前  言</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_Toc4795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V</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63D0DB27">
          <w:pPr>
            <w:pStyle w:val="25"/>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_Toc29812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目录</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_Toc29812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VIII</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3D0908A8">
          <w:pPr>
            <w:pStyle w:val="23"/>
            <w:keepNext w:val="0"/>
            <w:keepLines w:val="0"/>
            <w:pageBreakBefore w:val="0"/>
            <w:widowControl w:val="0"/>
            <w:tabs>
              <w:tab w:val="right" w:leader="dot" w:pos="9241"/>
              <w:tab w:val="clear" w:pos="8302"/>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_Toc9262 </w:instrText>
          </w:r>
          <w:r>
            <w:rPr>
              <w:rFonts w:ascii="Times New Roman" w:hAnsi="Times New Roman" w:eastAsia="宋体" w:cs="Times New Roman"/>
              <w:b w:val="0"/>
              <w:bCs w:val="0"/>
              <w:i w:val="0"/>
              <w:iCs w:val="0"/>
              <w:sz w:val="24"/>
              <w:szCs w:val="24"/>
              <w:highlight w:val="none"/>
            </w:rPr>
            <w:fldChar w:fldCharType="separate"/>
          </w:r>
          <w:r>
            <w:rPr>
              <w:rFonts w:ascii="Times New Roman" w:hAnsi="Times New Roman" w:eastAsia="宋体" w:cs="Times New Roman"/>
              <w:b w:val="0"/>
              <w:bCs w:val="0"/>
              <w:kern w:val="44"/>
              <w:sz w:val="24"/>
              <w:szCs w:val="24"/>
              <w:highlight w:val="none"/>
            </w:rPr>
            <w:t xml:space="preserve">1 </w:t>
          </w:r>
          <w:r>
            <w:rPr>
              <w:rFonts w:hint="eastAsia" w:ascii="Times New Roman" w:hAnsi="Times New Roman" w:eastAsia="宋体" w:cs="Times New Roman"/>
              <w:b w:val="0"/>
              <w:bCs w:val="0"/>
              <w:kern w:val="44"/>
              <w:sz w:val="24"/>
              <w:szCs w:val="24"/>
              <w:highlight w:val="none"/>
            </w:rPr>
            <w:t>评价</w:t>
          </w:r>
          <w:r>
            <w:rPr>
              <w:rFonts w:ascii="Times New Roman" w:hAnsi="Times New Roman" w:eastAsia="宋体" w:cs="Times New Roman"/>
              <w:b w:val="0"/>
              <w:bCs w:val="0"/>
              <w:kern w:val="44"/>
              <w:sz w:val="24"/>
              <w:szCs w:val="24"/>
              <w:highlight w:val="none"/>
            </w:rPr>
            <w:t>概述</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_Toc9262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628906F6">
          <w:pPr>
            <w:pStyle w:val="25"/>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_Toc7868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1.1评价目的和原则</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_Toc7868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5F7ED916">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_Toc14485 </w:instrText>
          </w:r>
          <w:r>
            <w:rPr>
              <w:rFonts w:ascii="Times New Roman" w:hAnsi="Times New Roman" w:eastAsia="宋体" w:cs="Times New Roman"/>
              <w:b w:val="0"/>
              <w:bCs w:val="0"/>
              <w:i w:val="0"/>
              <w:iCs w:val="0"/>
              <w:sz w:val="24"/>
              <w:szCs w:val="24"/>
              <w:highlight w:val="none"/>
            </w:rPr>
            <w:fldChar w:fldCharType="separate"/>
          </w:r>
          <w:r>
            <w:rPr>
              <w:rFonts w:ascii="Times New Roman" w:hAnsi="Times New Roman" w:eastAsia="宋体" w:cs="Times New Roman"/>
              <w:b w:val="0"/>
              <w:bCs w:val="0"/>
              <w:sz w:val="24"/>
              <w:szCs w:val="24"/>
              <w:highlight w:val="none"/>
            </w:rPr>
            <w:t>1.1.1评价目的</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_Toc14485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3A4FA35E">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_Toc6770 </w:instrText>
          </w:r>
          <w:r>
            <w:rPr>
              <w:rFonts w:ascii="Times New Roman" w:hAnsi="Times New Roman" w:eastAsia="宋体" w:cs="Times New Roman"/>
              <w:b w:val="0"/>
              <w:bCs w:val="0"/>
              <w:i w:val="0"/>
              <w:iCs w:val="0"/>
              <w:sz w:val="24"/>
              <w:szCs w:val="24"/>
              <w:highlight w:val="none"/>
            </w:rPr>
            <w:fldChar w:fldCharType="separate"/>
          </w:r>
          <w:r>
            <w:rPr>
              <w:rFonts w:ascii="Times New Roman" w:hAnsi="Times New Roman" w:eastAsia="宋体" w:cs="Times New Roman"/>
              <w:b w:val="0"/>
              <w:bCs w:val="0"/>
              <w:sz w:val="24"/>
              <w:szCs w:val="24"/>
              <w:highlight w:val="none"/>
            </w:rPr>
            <w:t>1.1.2评价原则</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_Toc6770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3B14B498">
          <w:pPr>
            <w:pStyle w:val="25"/>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_Toc17102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1.2评价依据</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_Toc17102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54DD2D6C">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_Toc2894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1.2.1 法律</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_Toc2894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11584946">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_Toc10949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1.2.2行政法规</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_Toc10949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3</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3E1D0B50">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_Toc26737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1.2.3地方法规</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_Toc26737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4</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1980CAFE">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_Toc1640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1.2.4部门规章</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_Toc1640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5</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3C8AF205">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_Toc26108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1.2.5规范性文件</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_Toc26108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7</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3706CA46">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_Toc8069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1.2.6标准、规范</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_Toc8069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10</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6A53D97C">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_Toc7181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1.2.7其他依据和主要参考资料</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_Toc7181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13</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78008991">
          <w:pPr>
            <w:pStyle w:val="25"/>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_Toc21815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1.3评价范围和内容</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_Toc21815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15</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7FFECB27">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_Toc24294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1.3.1评价范围</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_Toc24294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15</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18D35B74">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_Toc7685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1.3.2评价内容</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_Toc7685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16</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07A6BDF8">
          <w:pPr>
            <w:pStyle w:val="25"/>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_Toc6413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1.4评价单元划分</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_Toc6413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17</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59F7BD6C">
          <w:pPr>
            <w:pStyle w:val="25"/>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_Toc22520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1.5评价程序</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_Toc22520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17</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008E53E3">
          <w:pPr>
            <w:pStyle w:val="23"/>
            <w:keepNext w:val="0"/>
            <w:keepLines w:val="0"/>
            <w:pageBreakBefore w:val="0"/>
            <w:widowControl w:val="0"/>
            <w:tabs>
              <w:tab w:val="right" w:leader="dot" w:pos="9241"/>
              <w:tab w:val="clear" w:pos="8302"/>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_Toc16290 </w:instrText>
          </w:r>
          <w:r>
            <w:rPr>
              <w:rFonts w:ascii="Times New Roman" w:hAnsi="Times New Roman" w:eastAsia="宋体" w:cs="Times New Roman"/>
              <w:b w:val="0"/>
              <w:bCs w:val="0"/>
              <w:i w:val="0"/>
              <w:iCs w:val="0"/>
              <w:sz w:val="24"/>
              <w:szCs w:val="24"/>
              <w:highlight w:val="none"/>
            </w:rPr>
            <w:fldChar w:fldCharType="separate"/>
          </w:r>
          <w:r>
            <w:rPr>
              <w:rFonts w:ascii="Times New Roman" w:hAnsi="Times New Roman" w:eastAsia="宋体" w:cs="Times New Roman"/>
              <w:b w:val="0"/>
              <w:bCs w:val="0"/>
              <w:kern w:val="44"/>
              <w:sz w:val="24"/>
              <w:szCs w:val="24"/>
              <w:highlight w:val="none"/>
            </w:rPr>
            <w:t>2</w:t>
          </w:r>
          <w:r>
            <w:rPr>
              <w:rFonts w:hint="eastAsia" w:ascii="Times New Roman" w:hAnsi="Times New Roman" w:eastAsia="宋体" w:cs="Times New Roman"/>
              <w:b w:val="0"/>
              <w:bCs w:val="0"/>
              <w:kern w:val="44"/>
              <w:sz w:val="24"/>
              <w:szCs w:val="24"/>
              <w:highlight w:val="none"/>
              <w:lang w:val="en-US" w:eastAsia="zh-CN"/>
            </w:rPr>
            <w:t>项目概述</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_Toc16290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20</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123AE49D">
          <w:pPr>
            <w:pStyle w:val="25"/>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_Toc15897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2.1</w:t>
          </w:r>
          <w:r>
            <w:rPr>
              <w:rFonts w:hint="eastAsia" w:ascii="Times New Roman" w:hAnsi="Times New Roman" w:eastAsia="宋体" w:cs="Times New Roman"/>
              <w:b w:val="0"/>
              <w:bCs w:val="0"/>
              <w:sz w:val="24"/>
              <w:szCs w:val="24"/>
              <w:highlight w:val="none"/>
              <w:lang w:val="en-US" w:eastAsia="zh-CN"/>
            </w:rPr>
            <w:t>公司概况</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_Toc15897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20</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64D80A1C">
          <w:pPr>
            <w:pStyle w:val="25"/>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_Toc31300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2.2矿山概况</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_Toc31300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20</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2AB703A7">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_Toc22338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2.2.1</w:t>
          </w:r>
          <w:r>
            <w:rPr>
              <w:rFonts w:hint="eastAsia" w:ascii="Times New Roman" w:hAnsi="Times New Roman" w:eastAsia="宋体" w:cs="Times New Roman"/>
              <w:b w:val="0"/>
              <w:bCs w:val="0"/>
              <w:sz w:val="24"/>
              <w:szCs w:val="24"/>
              <w:highlight w:val="none"/>
            </w:rPr>
            <w:t>矿区位置交通、自然地理概况</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_Toc22338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20</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30A9DB48">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_Toc9016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2.2.2矿区范围</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_Toc9016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21</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73951969">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_Toc4142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2.2.3矿区周边环境</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_Toc4142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22</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07D52087">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_Toc10676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2.2.4矿山地质</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_Toc10676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22</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58953DF0">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_Toc794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2.2.5矿山历史沿革</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_Toc794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33</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12532B4D">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_Toc28529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2.2.6矿山设计概况</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_Toc28529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37</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19E63608">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_Toc16771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2.2.7上一轮安全现状评价、安全生产标准化取证情况</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_Toc16771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39</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1EDC3389">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_Toc17402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2.2.8矿山开采现状</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_Toc17402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43</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0ABB8393">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_Toc22723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2.2.9矿区总体布置</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_Toc22723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44</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0F0E659E">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_Toc29522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2.2.10矿山生产系统</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_Toc29522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45</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63F9C539">
          <w:pPr>
            <w:pStyle w:val="25"/>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_Toc20630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2.</w:t>
          </w:r>
          <w:r>
            <w:rPr>
              <w:rFonts w:hint="eastAsia" w:ascii="Times New Roman" w:hAnsi="Times New Roman" w:eastAsia="宋体" w:cs="Times New Roman"/>
              <w:b w:val="0"/>
              <w:bCs w:val="0"/>
              <w:sz w:val="24"/>
              <w:szCs w:val="24"/>
              <w:highlight w:val="none"/>
              <w:lang w:val="en-US" w:eastAsia="zh-CN"/>
            </w:rPr>
            <w:t>3</w:t>
          </w:r>
          <w:r>
            <w:rPr>
              <w:rFonts w:hint="eastAsia" w:ascii="Times New Roman" w:hAnsi="Times New Roman" w:eastAsia="宋体" w:cs="Times New Roman"/>
              <w:b w:val="0"/>
              <w:bCs w:val="0"/>
              <w:sz w:val="24"/>
              <w:szCs w:val="24"/>
              <w:highlight w:val="none"/>
            </w:rPr>
            <w:t>安全综合管理</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_Toc20630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63</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6CF3A02A">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_Toc19174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2.3.1</w:t>
          </w:r>
          <w:r>
            <w:rPr>
              <w:rFonts w:hint="eastAsia" w:ascii="Times New Roman" w:hAnsi="Times New Roman" w:eastAsia="宋体" w:cs="Times New Roman"/>
              <w:b w:val="0"/>
              <w:bCs w:val="0"/>
              <w:sz w:val="24"/>
              <w:szCs w:val="24"/>
              <w:highlight w:val="none"/>
              <w:lang w:val="zh-CN" w:eastAsia="zh-CN"/>
            </w:rPr>
            <w:t>安全机构设置</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_Toc19174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63</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4768309B">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_Toc6867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2.3.2</w:t>
          </w:r>
          <w:r>
            <w:rPr>
              <w:rFonts w:hint="eastAsia" w:ascii="Times New Roman" w:hAnsi="Times New Roman" w:eastAsia="宋体" w:cs="Times New Roman"/>
              <w:b w:val="0"/>
              <w:bCs w:val="0"/>
              <w:sz w:val="24"/>
              <w:szCs w:val="24"/>
              <w:highlight w:val="none"/>
              <w:lang w:val="zh-CN" w:eastAsia="zh-CN"/>
            </w:rPr>
            <w:t>安全培训与教育及取证</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_Toc6867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64</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753B70BC">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_Toc20195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2.3.3</w:t>
          </w:r>
          <w:r>
            <w:rPr>
              <w:rFonts w:hint="eastAsia" w:ascii="Times New Roman" w:hAnsi="Times New Roman" w:eastAsia="宋体" w:cs="Times New Roman"/>
              <w:b w:val="0"/>
              <w:bCs w:val="0"/>
              <w:sz w:val="24"/>
              <w:szCs w:val="24"/>
              <w:highlight w:val="none"/>
              <w:lang w:val="zh-CN" w:eastAsia="zh-CN"/>
            </w:rPr>
            <w:t>安全生产责任制</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_Toc20195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64</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51DE0330">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_Toc26076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2.3.4</w:t>
          </w:r>
          <w:r>
            <w:rPr>
              <w:rFonts w:hint="eastAsia" w:ascii="Times New Roman" w:hAnsi="Times New Roman" w:eastAsia="宋体" w:cs="Times New Roman"/>
              <w:b w:val="0"/>
              <w:bCs w:val="0"/>
              <w:sz w:val="24"/>
              <w:szCs w:val="24"/>
              <w:highlight w:val="none"/>
              <w:lang w:val="zh-CN" w:eastAsia="zh-CN"/>
            </w:rPr>
            <w:t>安全生产管理制度</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_Toc26076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64</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69864744">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_Toc27497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2.3.5</w:t>
          </w:r>
          <w:r>
            <w:rPr>
              <w:rFonts w:hint="eastAsia" w:ascii="Times New Roman" w:hAnsi="Times New Roman" w:eastAsia="宋体" w:cs="Times New Roman"/>
              <w:b w:val="0"/>
              <w:bCs w:val="0"/>
              <w:sz w:val="24"/>
              <w:szCs w:val="24"/>
              <w:highlight w:val="none"/>
              <w:lang w:val="zh-CN" w:eastAsia="zh-CN"/>
            </w:rPr>
            <w:t>应急管理</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_Toc27497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65</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58A363AF">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_Toc3980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2.3.6</w:t>
          </w:r>
          <w:r>
            <w:rPr>
              <w:rFonts w:hint="eastAsia" w:ascii="Times New Roman" w:hAnsi="Times New Roman" w:eastAsia="宋体" w:cs="Times New Roman"/>
              <w:b w:val="0"/>
              <w:bCs w:val="0"/>
              <w:sz w:val="24"/>
              <w:szCs w:val="24"/>
              <w:highlight w:val="none"/>
              <w:lang w:val="zh-CN" w:eastAsia="zh-CN"/>
            </w:rPr>
            <w:t>安全措施费用</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_Toc3980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65</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70CE4AA1">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_Toc2101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2.3.7</w:t>
          </w:r>
          <w:r>
            <w:rPr>
              <w:rFonts w:hint="eastAsia" w:ascii="Times New Roman" w:hAnsi="Times New Roman" w:eastAsia="宋体" w:cs="Times New Roman"/>
              <w:b w:val="0"/>
              <w:bCs w:val="0"/>
              <w:sz w:val="24"/>
              <w:szCs w:val="24"/>
              <w:highlight w:val="none"/>
              <w:lang w:val="zh-CN" w:eastAsia="zh-CN"/>
            </w:rPr>
            <w:t>安全生产责任保险</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_Toc2101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65</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1ADD2C53">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_Toc9396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2.3.8</w:t>
          </w:r>
          <w:r>
            <w:rPr>
              <w:rFonts w:hint="eastAsia" w:ascii="Times New Roman" w:hAnsi="Times New Roman" w:eastAsia="宋体" w:cs="Times New Roman"/>
              <w:b w:val="0"/>
              <w:bCs w:val="0"/>
              <w:sz w:val="24"/>
              <w:szCs w:val="24"/>
              <w:highlight w:val="none"/>
              <w:lang w:val="zh-CN" w:eastAsia="zh-CN"/>
            </w:rPr>
            <w:t>班组建设情况</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_Toc9396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65</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6E66EEAB">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_Toc23220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2.3.9</w:t>
          </w:r>
          <w:r>
            <w:rPr>
              <w:rFonts w:hint="eastAsia" w:ascii="Times New Roman" w:hAnsi="Times New Roman" w:eastAsia="宋体" w:cs="Times New Roman"/>
              <w:b w:val="0"/>
              <w:bCs w:val="0"/>
              <w:sz w:val="24"/>
              <w:szCs w:val="24"/>
              <w:highlight w:val="none"/>
              <w:lang w:val="zh-CN" w:eastAsia="zh-CN"/>
            </w:rPr>
            <w:t>安全风险分级管控和隐患排查治理双重预防机制</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_Toc23220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66</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6B46650B">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_Toc31080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2.3.10</w:t>
          </w:r>
          <w:r>
            <w:rPr>
              <w:rFonts w:hint="eastAsia" w:ascii="Times New Roman" w:hAnsi="Times New Roman" w:eastAsia="宋体" w:cs="Times New Roman"/>
              <w:b w:val="0"/>
              <w:bCs w:val="0"/>
              <w:sz w:val="24"/>
              <w:szCs w:val="24"/>
              <w:highlight w:val="none"/>
              <w:lang w:val="zh-CN" w:eastAsia="zh-CN"/>
            </w:rPr>
            <w:t>安全生产标准化运行</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_Toc31080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66</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343BDC3D">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_Toc29090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2.3.11</w:t>
          </w:r>
          <w:r>
            <w:rPr>
              <w:rFonts w:hint="eastAsia" w:ascii="Times New Roman" w:hAnsi="Times New Roman" w:eastAsia="宋体" w:cs="Times New Roman"/>
              <w:b w:val="0"/>
              <w:bCs w:val="0"/>
              <w:sz w:val="24"/>
              <w:szCs w:val="24"/>
              <w:highlight w:val="none"/>
              <w:lang w:val="zh-CN" w:eastAsia="zh-CN"/>
            </w:rPr>
            <w:t>生产安全事故情况</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_Toc29090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67</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2DD5CBBE">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_Toc2206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2.3.12</w:t>
          </w:r>
          <w:r>
            <w:rPr>
              <w:rFonts w:hint="eastAsia" w:ascii="Times New Roman" w:hAnsi="Times New Roman" w:eastAsia="宋体" w:cs="Times New Roman"/>
              <w:b w:val="0"/>
              <w:bCs w:val="0"/>
              <w:sz w:val="24"/>
              <w:szCs w:val="24"/>
              <w:highlight w:val="none"/>
              <w:lang w:val="zh-CN" w:eastAsia="zh-CN"/>
            </w:rPr>
            <w:t>职业卫生</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_Toc2206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67</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1B7FDE07">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_Toc3742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2.3.13隐蔽致灾因素普查治理情况</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_Toc3742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67</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6A31BD33">
          <w:pPr>
            <w:pStyle w:val="23"/>
            <w:keepNext w:val="0"/>
            <w:keepLines w:val="0"/>
            <w:pageBreakBefore w:val="0"/>
            <w:widowControl w:val="0"/>
            <w:tabs>
              <w:tab w:val="right" w:leader="dot" w:pos="9241"/>
              <w:tab w:val="clear" w:pos="8302"/>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_Toc32246 </w:instrText>
          </w:r>
          <w:r>
            <w:rPr>
              <w:rFonts w:ascii="Times New Roman" w:hAnsi="Times New Roman" w:eastAsia="宋体" w:cs="Times New Roman"/>
              <w:b w:val="0"/>
              <w:bCs w:val="0"/>
              <w:i w:val="0"/>
              <w:iCs w:val="0"/>
              <w:sz w:val="24"/>
              <w:szCs w:val="24"/>
              <w:highlight w:val="none"/>
            </w:rPr>
            <w:fldChar w:fldCharType="separate"/>
          </w:r>
          <w:r>
            <w:rPr>
              <w:rFonts w:ascii="Times New Roman" w:hAnsi="Times New Roman" w:eastAsia="宋体" w:cs="Times New Roman"/>
              <w:b w:val="0"/>
              <w:bCs w:val="0"/>
              <w:kern w:val="44"/>
              <w:sz w:val="24"/>
              <w:szCs w:val="24"/>
              <w:highlight w:val="none"/>
            </w:rPr>
            <w:t>3危险、有害因素辨识与分析</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_Toc32246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68</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2FD1DB98">
          <w:pPr>
            <w:pStyle w:val="25"/>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_Toc17751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3.1危险因素分析</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_Toc17751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68</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44832DDD">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_Toc8872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3.1.1透水</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_Toc8872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68</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0C1ED9AD">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_Toc21830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3.1.2冒顶片帮</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_Toc21830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73</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463E3E48">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_Toc28389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3.1.3中毒窒息</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_Toc28389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75</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2A89E2AC">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_Toc6672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3.1.4爆破伤害</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_Toc6672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78</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36563655">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_Toc19242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3.1.5火药爆炸</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_Toc19242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79</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075953EE">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_Toc4090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3.1.6高处坠落</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_Toc4090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82</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723B9B8C">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_Toc10590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3.1.7触电事故</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_Toc10590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83</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1BC6262B">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_Toc5411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3.1.8车辆伤害</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_Toc5411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89</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73568EFD">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_Toc7091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3.1.9机械伤害</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_Toc7091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90</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46F6ECBC">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_Toc5464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3.1.10火灾危害</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_Toc5464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92</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18428ABE">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_Toc32664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3.1.11淹溺危害</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_Toc32664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96</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6259C025">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_Toc32192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3.1.12容器爆炸</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_Toc32192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96</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37742A30">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_Toc17731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3.1.13物体打击</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_Toc17731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99</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24E83FB3">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_Toc32435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3.1.14斜井跑车伤害</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_Toc32435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101</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3FD77968">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_Toc24742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3.1.15“猴车”事故</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_Toc24742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104</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6B63D449">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_Toc5495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3.1.16工业场地边坡坍塌、滑坡和其它坍塌</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_Toc5495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108</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4168BE15">
          <w:pPr>
            <w:pStyle w:val="25"/>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_Toc5819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3.2有害因素辨识</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_Toc5819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110</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70EE73B4">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_Toc25785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3.2.1粉尘</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_Toc25785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110</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7BF25969">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_Toc12947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3.2.2噪声与振动</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_Toc12947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111</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26128A29">
          <w:pPr>
            <w:pStyle w:val="25"/>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_Toc23034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3.3自然危险因素</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_Toc23034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111</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3BD30093">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_Toc18321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3.3.1雷击危险</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_Toc18321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111</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76ECD220">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_Toc20306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3.3.2地震危险</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_Toc20306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111</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3D660083">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_Toc4784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3.3.3不良地质危险</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_Toc4784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112</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2C4B108E">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_Toc5157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3.3.4山体滑坡和泥石流危险</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_Toc5157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112</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22B3E316">
          <w:pPr>
            <w:pStyle w:val="25"/>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_Toc23240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3.4其它危险有害因素</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_Toc23240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112</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78407F91">
          <w:pPr>
            <w:pStyle w:val="25"/>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_Toc23755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3.5重大危险源辩识</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_Toc23755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112</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64027EDD">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_Toc28717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3.5.1辨识依据</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_Toc28717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112</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62E5A583">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_Toc22587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3.5.2重大危险源辨识</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_Toc22587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112</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18994902">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_Toc11808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3.5.3辨识结果</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_Toc11808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113</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03A1291F">
          <w:pPr>
            <w:pStyle w:val="25"/>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_Toc25651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3.6重大事故隐患</w:t>
          </w:r>
          <w:r>
            <w:rPr>
              <w:rFonts w:hint="eastAsia" w:ascii="Times New Roman" w:hAnsi="Times New Roman" w:eastAsia="宋体" w:cs="Times New Roman"/>
              <w:b w:val="0"/>
              <w:bCs w:val="0"/>
              <w:sz w:val="24"/>
              <w:szCs w:val="24"/>
              <w:highlight w:val="none"/>
              <w:lang w:val="en-US" w:eastAsia="zh-CN"/>
            </w:rPr>
            <w:t>判定</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_Toc25651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113</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370A7DAF">
          <w:pPr>
            <w:pStyle w:val="25"/>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_Toc13543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3.</w:t>
          </w:r>
          <w:r>
            <w:rPr>
              <w:rFonts w:hint="eastAsia" w:ascii="Times New Roman" w:hAnsi="Times New Roman" w:eastAsia="宋体" w:cs="Times New Roman"/>
              <w:b w:val="0"/>
              <w:bCs w:val="0"/>
              <w:sz w:val="24"/>
              <w:szCs w:val="24"/>
              <w:highlight w:val="none"/>
              <w:lang w:val="en-US" w:eastAsia="zh-CN"/>
            </w:rPr>
            <w:t>7</w:t>
          </w:r>
          <w:r>
            <w:rPr>
              <w:rFonts w:hint="eastAsia" w:ascii="Times New Roman" w:hAnsi="Times New Roman" w:eastAsia="宋体" w:cs="Times New Roman"/>
              <w:b w:val="0"/>
              <w:bCs w:val="0"/>
              <w:sz w:val="24"/>
              <w:szCs w:val="24"/>
              <w:highlight w:val="none"/>
            </w:rPr>
            <w:t>危险、有害因素分析结果</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_Toc13543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117</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368DD965">
          <w:pPr>
            <w:pStyle w:val="23"/>
            <w:keepNext w:val="0"/>
            <w:keepLines w:val="0"/>
            <w:pageBreakBefore w:val="0"/>
            <w:widowControl w:val="0"/>
            <w:tabs>
              <w:tab w:val="right" w:leader="dot" w:pos="9241"/>
              <w:tab w:val="clear" w:pos="8302"/>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_Toc23411 </w:instrText>
          </w:r>
          <w:r>
            <w:rPr>
              <w:rFonts w:ascii="Times New Roman" w:hAnsi="Times New Roman" w:eastAsia="宋体" w:cs="Times New Roman"/>
              <w:b w:val="0"/>
              <w:bCs w:val="0"/>
              <w:i w:val="0"/>
              <w:iCs w:val="0"/>
              <w:sz w:val="24"/>
              <w:szCs w:val="24"/>
              <w:highlight w:val="none"/>
            </w:rPr>
            <w:fldChar w:fldCharType="separate"/>
          </w:r>
          <w:r>
            <w:rPr>
              <w:rFonts w:ascii="Times New Roman" w:hAnsi="Times New Roman" w:eastAsia="宋体" w:cs="Times New Roman"/>
              <w:b w:val="0"/>
              <w:bCs w:val="0"/>
              <w:kern w:val="44"/>
              <w:sz w:val="24"/>
              <w:szCs w:val="24"/>
              <w:highlight w:val="none"/>
            </w:rPr>
            <w:t>4</w:t>
          </w:r>
          <w:r>
            <w:rPr>
              <w:rFonts w:hint="eastAsia" w:ascii="Times New Roman" w:hAnsi="Times New Roman" w:eastAsia="宋体" w:cs="Times New Roman"/>
              <w:b w:val="0"/>
              <w:bCs w:val="0"/>
              <w:kern w:val="44"/>
              <w:sz w:val="24"/>
              <w:szCs w:val="24"/>
              <w:highlight w:val="none"/>
            </w:rPr>
            <w:t>评价单元的划分评价方法选择</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_Toc23411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118</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3506732C">
          <w:pPr>
            <w:pStyle w:val="25"/>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_Toc2442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4.1评价单元的划分</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_Toc2442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118</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485483C3">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_Toc5893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4.1.1概述</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_Toc5893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118</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443EEC62">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_Toc28801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4.1.2评价单元划分</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_Toc28801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118</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24C26900">
          <w:pPr>
            <w:pStyle w:val="25"/>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_Toc17075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4.2评价方法选择</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_Toc17075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118</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4201903E">
          <w:pPr>
            <w:pStyle w:val="25"/>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_Toc17118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4.3评价方法简介</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_Toc17118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119</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656EA8DA">
          <w:pPr>
            <w:pStyle w:val="23"/>
            <w:keepNext w:val="0"/>
            <w:keepLines w:val="0"/>
            <w:pageBreakBefore w:val="0"/>
            <w:widowControl w:val="0"/>
            <w:tabs>
              <w:tab w:val="right" w:leader="dot" w:pos="9241"/>
              <w:tab w:val="clear" w:pos="8302"/>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_Toc26120 </w:instrText>
          </w:r>
          <w:r>
            <w:rPr>
              <w:rFonts w:ascii="Times New Roman" w:hAnsi="Times New Roman" w:eastAsia="宋体" w:cs="Times New Roman"/>
              <w:b w:val="0"/>
              <w:bCs w:val="0"/>
              <w:i w:val="0"/>
              <w:iCs w:val="0"/>
              <w:sz w:val="24"/>
              <w:szCs w:val="24"/>
              <w:highlight w:val="none"/>
            </w:rPr>
            <w:fldChar w:fldCharType="separate"/>
          </w:r>
          <w:r>
            <w:rPr>
              <w:rFonts w:ascii="Times New Roman" w:hAnsi="Times New Roman" w:eastAsia="宋体" w:cs="Times New Roman"/>
              <w:b w:val="0"/>
              <w:bCs w:val="0"/>
              <w:kern w:val="44"/>
              <w:sz w:val="24"/>
              <w:szCs w:val="24"/>
              <w:highlight w:val="none"/>
            </w:rPr>
            <w:t>5</w:t>
          </w:r>
          <w:r>
            <w:rPr>
              <w:rFonts w:hint="eastAsia" w:ascii="Times New Roman" w:hAnsi="Times New Roman" w:eastAsia="宋体" w:cs="Times New Roman"/>
              <w:b w:val="0"/>
              <w:bCs w:val="0"/>
              <w:kern w:val="44"/>
              <w:sz w:val="24"/>
              <w:szCs w:val="24"/>
              <w:highlight w:val="none"/>
              <w:lang w:val="en-US" w:eastAsia="zh-CN"/>
            </w:rPr>
            <w:t>定性、定量</w:t>
          </w:r>
          <w:r>
            <w:rPr>
              <w:rFonts w:ascii="Times New Roman" w:hAnsi="Times New Roman" w:eastAsia="宋体" w:cs="Times New Roman"/>
              <w:b w:val="0"/>
              <w:bCs w:val="0"/>
              <w:kern w:val="44"/>
              <w:sz w:val="24"/>
              <w:szCs w:val="24"/>
              <w:highlight w:val="none"/>
            </w:rPr>
            <w:t>评价</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_Toc26120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121</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7EB5FCBA">
          <w:pPr>
            <w:pStyle w:val="25"/>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_Toc14774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5.1综合管理单元评价</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_Toc14774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121</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1B156E54">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_Toc20123 </w:instrText>
          </w:r>
          <w:r>
            <w:rPr>
              <w:rFonts w:ascii="Times New Roman" w:hAnsi="Times New Roman" w:eastAsia="宋体" w:cs="Times New Roman"/>
              <w:b w:val="0"/>
              <w:bCs w:val="0"/>
              <w:i w:val="0"/>
              <w:iCs w:val="0"/>
              <w:sz w:val="24"/>
              <w:szCs w:val="24"/>
              <w:highlight w:val="none"/>
            </w:rPr>
            <w:fldChar w:fldCharType="separate"/>
          </w:r>
          <w:r>
            <w:rPr>
              <w:rFonts w:ascii="Times New Roman" w:hAnsi="Times New Roman" w:eastAsia="宋体" w:cs="Times New Roman"/>
              <w:b w:val="0"/>
              <w:bCs w:val="0"/>
              <w:sz w:val="24"/>
              <w:szCs w:val="24"/>
              <w:highlight w:val="none"/>
            </w:rPr>
            <w:t>5.1.</w:t>
          </w:r>
          <w:r>
            <w:rPr>
              <w:rFonts w:hint="eastAsia" w:ascii="Times New Roman" w:hAnsi="Times New Roman" w:eastAsia="宋体" w:cs="Times New Roman"/>
              <w:b w:val="0"/>
              <w:bCs w:val="0"/>
              <w:sz w:val="24"/>
              <w:szCs w:val="24"/>
              <w:highlight w:val="none"/>
            </w:rPr>
            <w:t>1</w:t>
          </w:r>
          <w:r>
            <w:rPr>
              <w:rFonts w:ascii="Times New Roman" w:hAnsi="Times New Roman" w:eastAsia="宋体" w:cs="Times New Roman"/>
              <w:b w:val="0"/>
              <w:bCs w:val="0"/>
              <w:sz w:val="24"/>
              <w:szCs w:val="24"/>
              <w:highlight w:val="none"/>
            </w:rPr>
            <w:t>安全检查表评价</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_Toc20123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121</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5CC0C2E3">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_Toc18896 </w:instrText>
          </w:r>
          <w:r>
            <w:rPr>
              <w:rFonts w:ascii="Times New Roman" w:hAnsi="Times New Roman" w:eastAsia="宋体" w:cs="Times New Roman"/>
              <w:b w:val="0"/>
              <w:bCs w:val="0"/>
              <w:i w:val="0"/>
              <w:iCs w:val="0"/>
              <w:sz w:val="24"/>
              <w:szCs w:val="24"/>
              <w:highlight w:val="none"/>
            </w:rPr>
            <w:fldChar w:fldCharType="separate"/>
          </w:r>
          <w:r>
            <w:rPr>
              <w:rFonts w:ascii="Times New Roman" w:hAnsi="Times New Roman" w:eastAsia="宋体" w:cs="Times New Roman"/>
              <w:b w:val="0"/>
              <w:bCs w:val="0"/>
              <w:sz w:val="24"/>
              <w:szCs w:val="24"/>
              <w:highlight w:val="none"/>
            </w:rPr>
            <w:t>5.1.</w:t>
          </w:r>
          <w:r>
            <w:rPr>
              <w:rFonts w:hint="eastAsia" w:ascii="Times New Roman" w:hAnsi="Times New Roman" w:eastAsia="宋体" w:cs="Times New Roman"/>
              <w:b w:val="0"/>
              <w:bCs w:val="0"/>
              <w:sz w:val="24"/>
              <w:szCs w:val="24"/>
              <w:highlight w:val="none"/>
            </w:rPr>
            <w:t>2</w:t>
          </w:r>
          <w:r>
            <w:rPr>
              <w:rFonts w:ascii="Times New Roman" w:hAnsi="Times New Roman" w:eastAsia="宋体" w:cs="Times New Roman"/>
              <w:b w:val="0"/>
              <w:bCs w:val="0"/>
              <w:sz w:val="24"/>
              <w:szCs w:val="24"/>
              <w:highlight w:val="none"/>
            </w:rPr>
            <w:t>单元评价结论</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_Toc18896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125</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786430CB">
          <w:pPr>
            <w:pStyle w:val="25"/>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_Toc11636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5.2开采综合单元评价</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_Toc11636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125</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5BB10AE3">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_Toc14829 </w:instrText>
          </w:r>
          <w:r>
            <w:rPr>
              <w:rFonts w:ascii="Times New Roman" w:hAnsi="Times New Roman" w:eastAsia="宋体" w:cs="Times New Roman"/>
              <w:b w:val="0"/>
              <w:bCs w:val="0"/>
              <w:i w:val="0"/>
              <w:iCs w:val="0"/>
              <w:sz w:val="24"/>
              <w:szCs w:val="24"/>
              <w:highlight w:val="none"/>
            </w:rPr>
            <w:fldChar w:fldCharType="separate"/>
          </w:r>
          <w:r>
            <w:rPr>
              <w:rFonts w:ascii="Times New Roman" w:hAnsi="Times New Roman" w:eastAsia="宋体"/>
              <w:b w:val="0"/>
              <w:bCs w:val="0"/>
              <w:sz w:val="24"/>
              <w:szCs w:val="24"/>
              <w:highlight w:val="none"/>
            </w:rPr>
            <w:t>5.2.</w:t>
          </w:r>
          <w:r>
            <w:rPr>
              <w:rFonts w:hint="eastAsia" w:ascii="Times New Roman" w:hAnsi="Times New Roman" w:eastAsia="宋体"/>
              <w:b w:val="0"/>
              <w:bCs w:val="0"/>
              <w:sz w:val="24"/>
              <w:szCs w:val="24"/>
              <w:highlight w:val="none"/>
            </w:rPr>
            <w:t>1</w:t>
          </w:r>
          <w:r>
            <w:rPr>
              <w:rFonts w:ascii="Times New Roman" w:hAnsi="Times New Roman" w:eastAsia="宋体"/>
              <w:b w:val="0"/>
              <w:bCs w:val="0"/>
              <w:sz w:val="24"/>
              <w:szCs w:val="24"/>
              <w:highlight w:val="none"/>
            </w:rPr>
            <w:t>安全检查表分析法评价</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_Toc14829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125</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62D47DF0">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_Toc2245 </w:instrText>
          </w:r>
          <w:r>
            <w:rPr>
              <w:rFonts w:ascii="Times New Roman" w:hAnsi="Times New Roman" w:eastAsia="宋体" w:cs="Times New Roman"/>
              <w:b w:val="0"/>
              <w:bCs w:val="0"/>
              <w:i w:val="0"/>
              <w:iCs w:val="0"/>
              <w:sz w:val="24"/>
              <w:szCs w:val="24"/>
              <w:highlight w:val="none"/>
            </w:rPr>
            <w:fldChar w:fldCharType="separate"/>
          </w:r>
          <w:r>
            <w:rPr>
              <w:rFonts w:ascii="Times New Roman" w:hAnsi="Times New Roman" w:eastAsia="宋体"/>
              <w:b w:val="0"/>
              <w:bCs w:val="0"/>
              <w:sz w:val="24"/>
              <w:szCs w:val="24"/>
              <w:highlight w:val="none"/>
            </w:rPr>
            <w:t>5.2.</w:t>
          </w:r>
          <w:r>
            <w:rPr>
              <w:rFonts w:hint="eastAsia" w:ascii="Times New Roman" w:hAnsi="Times New Roman" w:eastAsia="宋体"/>
              <w:b w:val="0"/>
              <w:bCs w:val="0"/>
              <w:sz w:val="24"/>
              <w:szCs w:val="24"/>
              <w:highlight w:val="none"/>
            </w:rPr>
            <w:t>2</w:t>
          </w:r>
          <w:r>
            <w:rPr>
              <w:rFonts w:ascii="Times New Roman" w:hAnsi="Times New Roman" w:eastAsia="宋体"/>
              <w:b w:val="0"/>
              <w:bCs w:val="0"/>
              <w:sz w:val="24"/>
              <w:szCs w:val="24"/>
              <w:highlight w:val="none"/>
            </w:rPr>
            <w:t>开采综合单元评价结论</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_Toc2245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129</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48882829">
          <w:pPr>
            <w:pStyle w:val="25"/>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_Toc12321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5.3爆破单元安全评价</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_Toc12321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130</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5B1EB86F">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_Toc27734 </w:instrText>
          </w:r>
          <w:r>
            <w:rPr>
              <w:rFonts w:ascii="Times New Roman" w:hAnsi="Times New Roman" w:eastAsia="宋体" w:cs="Times New Roman"/>
              <w:b w:val="0"/>
              <w:bCs w:val="0"/>
              <w:i w:val="0"/>
              <w:iCs w:val="0"/>
              <w:sz w:val="24"/>
              <w:szCs w:val="24"/>
              <w:highlight w:val="none"/>
            </w:rPr>
            <w:fldChar w:fldCharType="separate"/>
          </w:r>
          <w:r>
            <w:rPr>
              <w:rFonts w:ascii="Times New Roman" w:hAnsi="Times New Roman" w:eastAsia="宋体"/>
              <w:b w:val="0"/>
              <w:bCs w:val="0"/>
              <w:sz w:val="24"/>
              <w:szCs w:val="24"/>
              <w:highlight w:val="none"/>
            </w:rPr>
            <w:t>5.3.</w:t>
          </w:r>
          <w:r>
            <w:rPr>
              <w:rFonts w:hint="eastAsia" w:ascii="Times New Roman" w:hAnsi="Times New Roman" w:eastAsia="宋体"/>
              <w:b w:val="0"/>
              <w:bCs w:val="0"/>
              <w:sz w:val="24"/>
              <w:szCs w:val="24"/>
              <w:highlight w:val="none"/>
            </w:rPr>
            <w:t>1</w:t>
          </w:r>
          <w:r>
            <w:rPr>
              <w:rFonts w:ascii="Times New Roman" w:hAnsi="Times New Roman" w:eastAsia="宋体"/>
              <w:b w:val="0"/>
              <w:bCs w:val="0"/>
              <w:sz w:val="24"/>
              <w:szCs w:val="24"/>
              <w:highlight w:val="none"/>
            </w:rPr>
            <w:t>安全检查表分析法评价</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_Toc27734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130</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01368E61">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_Toc5902 </w:instrText>
          </w:r>
          <w:r>
            <w:rPr>
              <w:rFonts w:ascii="Times New Roman" w:hAnsi="Times New Roman" w:eastAsia="宋体" w:cs="Times New Roman"/>
              <w:b w:val="0"/>
              <w:bCs w:val="0"/>
              <w:i w:val="0"/>
              <w:iCs w:val="0"/>
              <w:sz w:val="24"/>
              <w:szCs w:val="24"/>
              <w:highlight w:val="none"/>
            </w:rPr>
            <w:fldChar w:fldCharType="separate"/>
          </w:r>
          <w:r>
            <w:rPr>
              <w:rFonts w:ascii="Times New Roman" w:hAnsi="Times New Roman" w:eastAsia="宋体"/>
              <w:b w:val="0"/>
              <w:bCs w:val="0"/>
              <w:sz w:val="24"/>
              <w:szCs w:val="24"/>
              <w:highlight w:val="none"/>
            </w:rPr>
            <w:t>5.3.</w:t>
          </w:r>
          <w:r>
            <w:rPr>
              <w:rFonts w:hint="eastAsia" w:ascii="Times New Roman" w:hAnsi="Times New Roman" w:eastAsia="宋体"/>
              <w:b w:val="0"/>
              <w:bCs w:val="0"/>
              <w:sz w:val="24"/>
              <w:szCs w:val="24"/>
              <w:highlight w:val="none"/>
            </w:rPr>
            <w:t>2</w:t>
          </w:r>
          <w:r>
            <w:rPr>
              <w:rFonts w:ascii="Times New Roman" w:hAnsi="Times New Roman" w:eastAsia="宋体"/>
              <w:b w:val="0"/>
              <w:bCs w:val="0"/>
              <w:sz w:val="24"/>
              <w:szCs w:val="24"/>
              <w:highlight w:val="none"/>
            </w:rPr>
            <w:t>爆破单元评价结论</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_Toc5902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132</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584910EB">
          <w:pPr>
            <w:pStyle w:val="25"/>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_Toc22091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5.4通风防尘单元</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_Toc22091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132</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4D3F0A57">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_Toc530 </w:instrText>
          </w:r>
          <w:r>
            <w:rPr>
              <w:rFonts w:ascii="Times New Roman" w:hAnsi="Times New Roman" w:eastAsia="宋体" w:cs="Times New Roman"/>
              <w:b w:val="0"/>
              <w:bCs w:val="0"/>
              <w:i w:val="0"/>
              <w:iCs w:val="0"/>
              <w:sz w:val="24"/>
              <w:szCs w:val="24"/>
              <w:highlight w:val="none"/>
            </w:rPr>
            <w:fldChar w:fldCharType="separate"/>
          </w:r>
          <w:r>
            <w:rPr>
              <w:rFonts w:ascii="Times New Roman" w:hAnsi="Times New Roman" w:eastAsia="宋体"/>
              <w:b w:val="0"/>
              <w:bCs w:val="0"/>
              <w:sz w:val="24"/>
              <w:szCs w:val="24"/>
              <w:highlight w:val="none"/>
            </w:rPr>
            <w:t>5.4.</w:t>
          </w:r>
          <w:r>
            <w:rPr>
              <w:rFonts w:hint="eastAsia" w:ascii="Times New Roman" w:hAnsi="Times New Roman" w:eastAsia="宋体"/>
              <w:b w:val="0"/>
              <w:bCs w:val="0"/>
              <w:sz w:val="24"/>
              <w:szCs w:val="24"/>
              <w:highlight w:val="none"/>
            </w:rPr>
            <w:t>1</w:t>
          </w:r>
          <w:r>
            <w:rPr>
              <w:rFonts w:ascii="Times New Roman" w:hAnsi="Times New Roman" w:eastAsia="宋体"/>
              <w:b w:val="0"/>
              <w:bCs w:val="0"/>
              <w:sz w:val="24"/>
              <w:szCs w:val="24"/>
              <w:highlight w:val="none"/>
            </w:rPr>
            <w:t>安全检查表分析法评价</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_Toc530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132</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1B36B321">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_Toc2869 </w:instrText>
          </w:r>
          <w:r>
            <w:rPr>
              <w:rFonts w:ascii="Times New Roman" w:hAnsi="Times New Roman" w:eastAsia="宋体" w:cs="Times New Roman"/>
              <w:b w:val="0"/>
              <w:bCs w:val="0"/>
              <w:i w:val="0"/>
              <w:iCs w:val="0"/>
              <w:sz w:val="24"/>
              <w:szCs w:val="24"/>
              <w:highlight w:val="none"/>
            </w:rPr>
            <w:fldChar w:fldCharType="separate"/>
          </w:r>
          <w:r>
            <w:rPr>
              <w:rFonts w:ascii="Times New Roman" w:hAnsi="Times New Roman" w:eastAsia="宋体"/>
              <w:b w:val="0"/>
              <w:bCs w:val="0"/>
              <w:sz w:val="24"/>
              <w:szCs w:val="24"/>
              <w:highlight w:val="none"/>
            </w:rPr>
            <w:t>5.4.</w:t>
          </w:r>
          <w:r>
            <w:rPr>
              <w:rFonts w:hint="eastAsia" w:ascii="Times New Roman" w:hAnsi="Times New Roman" w:eastAsia="宋体"/>
              <w:b w:val="0"/>
              <w:bCs w:val="0"/>
              <w:sz w:val="24"/>
              <w:szCs w:val="24"/>
              <w:highlight w:val="none"/>
            </w:rPr>
            <w:t>2</w:t>
          </w:r>
          <w:r>
            <w:rPr>
              <w:rFonts w:ascii="Times New Roman" w:hAnsi="Times New Roman" w:eastAsia="宋体"/>
              <w:b w:val="0"/>
              <w:bCs w:val="0"/>
              <w:sz w:val="24"/>
              <w:szCs w:val="24"/>
              <w:highlight w:val="none"/>
            </w:rPr>
            <w:t>单元评价结论</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_Toc2869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134</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681C6B71">
          <w:pPr>
            <w:pStyle w:val="25"/>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_Toc12181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5.5电气安全单元评价</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_Toc12181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134</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7C8DF0BF">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_Toc5002 </w:instrText>
          </w:r>
          <w:r>
            <w:rPr>
              <w:rFonts w:ascii="Times New Roman" w:hAnsi="Times New Roman" w:eastAsia="宋体" w:cs="Times New Roman"/>
              <w:b w:val="0"/>
              <w:bCs w:val="0"/>
              <w:i w:val="0"/>
              <w:iCs w:val="0"/>
              <w:sz w:val="24"/>
              <w:szCs w:val="24"/>
              <w:highlight w:val="none"/>
            </w:rPr>
            <w:fldChar w:fldCharType="separate"/>
          </w:r>
          <w:r>
            <w:rPr>
              <w:rFonts w:ascii="Times New Roman" w:hAnsi="Times New Roman" w:eastAsia="宋体"/>
              <w:b w:val="0"/>
              <w:bCs w:val="0"/>
              <w:sz w:val="24"/>
              <w:szCs w:val="24"/>
              <w:highlight w:val="none"/>
            </w:rPr>
            <w:t>5.5.</w:t>
          </w:r>
          <w:r>
            <w:rPr>
              <w:rFonts w:hint="eastAsia" w:ascii="Times New Roman" w:hAnsi="Times New Roman" w:eastAsia="宋体"/>
              <w:b w:val="0"/>
              <w:bCs w:val="0"/>
              <w:sz w:val="24"/>
              <w:szCs w:val="24"/>
              <w:highlight w:val="none"/>
            </w:rPr>
            <w:t>1</w:t>
          </w:r>
          <w:r>
            <w:rPr>
              <w:rFonts w:ascii="Times New Roman" w:hAnsi="Times New Roman" w:eastAsia="宋体"/>
              <w:b w:val="0"/>
              <w:bCs w:val="0"/>
              <w:sz w:val="24"/>
              <w:szCs w:val="24"/>
              <w:highlight w:val="none"/>
            </w:rPr>
            <w:t>安全检查表分析法评价</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_Toc5002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134</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6B0144BB">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_Toc798 </w:instrText>
          </w:r>
          <w:r>
            <w:rPr>
              <w:rFonts w:ascii="Times New Roman" w:hAnsi="Times New Roman" w:eastAsia="宋体" w:cs="Times New Roman"/>
              <w:b w:val="0"/>
              <w:bCs w:val="0"/>
              <w:i w:val="0"/>
              <w:iCs w:val="0"/>
              <w:sz w:val="24"/>
              <w:szCs w:val="24"/>
              <w:highlight w:val="none"/>
            </w:rPr>
            <w:fldChar w:fldCharType="separate"/>
          </w:r>
          <w:r>
            <w:rPr>
              <w:rFonts w:ascii="Times New Roman" w:hAnsi="Times New Roman" w:eastAsia="宋体"/>
              <w:b w:val="0"/>
              <w:bCs w:val="0"/>
              <w:sz w:val="24"/>
              <w:szCs w:val="24"/>
              <w:highlight w:val="none"/>
            </w:rPr>
            <w:t>5.5.</w:t>
          </w:r>
          <w:r>
            <w:rPr>
              <w:rFonts w:hint="eastAsia" w:ascii="Times New Roman" w:hAnsi="Times New Roman" w:eastAsia="宋体"/>
              <w:b w:val="0"/>
              <w:bCs w:val="0"/>
              <w:sz w:val="24"/>
              <w:szCs w:val="24"/>
              <w:highlight w:val="none"/>
              <w:lang w:val="en-US" w:eastAsia="zh-CN"/>
            </w:rPr>
            <w:t>2</w:t>
          </w:r>
          <w:r>
            <w:rPr>
              <w:rFonts w:ascii="Times New Roman" w:hAnsi="Times New Roman" w:eastAsia="宋体"/>
              <w:b w:val="0"/>
              <w:bCs w:val="0"/>
              <w:sz w:val="24"/>
              <w:szCs w:val="24"/>
              <w:highlight w:val="none"/>
            </w:rPr>
            <w:t>单元安全评价结论</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_Toc798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137</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1FD13A03">
          <w:pPr>
            <w:pStyle w:val="25"/>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_Toc30198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5.6</w:t>
          </w:r>
          <w:r>
            <w:rPr>
              <w:rFonts w:hint="eastAsia" w:ascii="Times New Roman" w:hAnsi="Times New Roman" w:eastAsia="宋体" w:cs="Times New Roman"/>
              <w:b w:val="0"/>
              <w:bCs w:val="0"/>
              <w:sz w:val="24"/>
              <w:szCs w:val="24"/>
              <w:highlight w:val="none"/>
              <w:lang w:val="en-US" w:eastAsia="zh-CN"/>
            </w:rPr>
            <w:t>提升</w:t>
          </w:r>
          <w:r>
            <w:rPr>
              <w:rFonts w:hint="eastAsia" w:ascii="Times New Roman" w:hAnsi="Times New Roman" w:eastAsia="宋体" w:cs="Times New Roman"/>
              <w:b w:val="0"/>
              <w:bCs w:val="0"/>
              <w:sz w:val="24"/>
              <w:szCs w:val="24"/>
              <w:highlight w:val="none"/>
            </w:rPr>
            <w:t>运输单元评价</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_Toc30198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138</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5CBFC3D3">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_Toc23781 </w:instrText>
          </w:r>
          <w:r>
            <w:rPr>
              <w:rFonts w:ascii="Times New Roman" w:hAnsi="Times New Roman" w:eastAsia="宋体" w:cs="Times New Roman"/>
              <w:b w:val="0"/>
              <w:bCs w:val="0"/>
              <w:i w:val="0"/>
              <w:iCs w:val="0"/>
              <w:sz w:val="24"/>
              <w:szCs w:val="24"/>
              <w:highlight w:val="none"/>
            </w:rPr>
            <w:fldChar w:fldCharType="separate"/>
          </w:r>
          <w:r>
            <w:rPr>
              <w:rFonts w:ascii="Times New Roman" w:hAnsi="Times New Roman" w:eastAsia="宋体"/>
              <w:b w:val="0"/>
              <w:bCs w:val="0"/>
              <w:sz w:val="24"/>
              <w:szCs w:val="24"/>
              <w:highlight w:val="none"/>
            </w:rPr>
            <w:t>5</w:t>
          </w:r>
          <w:r>
            <w:rPr>
              <w:rFonts w:hint="eastAsia" w:ascii="Times New Roman" w:hAnsi="Times New Roman" w:eastAsia="宋体"/>
              <w:b w:val="0"/>
              <w:bCs w:val="0"/>
              <w:sz w:val="24"/>
              <w:szCs w:val="24"/>
              <w:highlight w:val="none"/>
            </w:rPr>
            <w:t>.6</w:t>
          </w:r>
          <w:r>
            <w:rPr>
              <w:rFonts w:ascii="Times New Roman" w:hAnsi="Times New Roman" w:eastAsia="宋体"/>
              <w:b w:val="0"/>
              <w:bCs w:val="0"/>
              <w:sz w:val="24"/>
              <w:szCs w:val="24"/>
              <w:highlight w:val="none"/>
            </w:rPr>
            <w:t>.</w:t>
          </w:r>
          <w:r>
            <w:rPr>
              <w:rFonts w:hint="eastAsia" w:ascii="Times New Roman" w:hAnsi="Times New Roman" w:eastAsia="宋体"/>
              <w:b w:val="0"/>
              <w:bCs w:val="0"/>
              <w:sz w:val="24"/>
              <w:szCs w:val="24"/>
              <w:highlight w:val="none"/>
            </w:rPr>
            <w:t>1</w:t>
          </w:r>
          <w:r>
            <w:rPr>
              <w:rFonts w:ascii="Times New Roman" w:hAnsi="Times New Roman" w:eastAsia="宋体"/>
              <w:b w:val="0"/>
              <w:bCs w:val="0"/>
              <w:sz w:val="24"/>
              <w:szCs w:val="24"/>
              <w:highlight w:val="none"/>
            </w:rPr>
            <w:t>安全检查表分析法评价</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_Toc23781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138</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1DD2EB50">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_Toc7462 </w:instrText>
          </w:r>
          <w:r>
            <w:rPr>
              <w:rFonts w:ascii="Times New Roman" w:hAnsi="Times New Roman" w:eastAsia="宋体" w:cs="Times New Roman"/>
              <w:b w:val="0"/>
              <w:bCs w:val="0"/>
              <w:i w:val="0"/>
              <w:iCs w:val="0"/>
              <w:sz w:val="24"/>
              <w:szCs w:val="24"/>
              <w:highlight w:val="none"/>
            </w:rPr>
            <w:fldChar w:fldCharType="separate"/>
          </w:r>
          <w:r>
            <w:rPr>
              <w:rFonts w:ascii="Times New Roman" w:hAnsi="Times New Roman" w:eastAsia="宋体"/>
              <w:b w:val="0"/>
              <w:bCs w:val="0"/>
              <w:sz w:val="24"/>
              <w:szCs w:val="24"/>
              <w:highlight w:val="none"/>
            </w:rPr>
            <w:t>5.6.</w:t>
          </w:r>
          <w:r>
            <w:rPr>
              <w:rFonts w:hint="eastAsia" w:ascii="Times New Roman" w:hAnsi="Times New Roman" w:eastAsia="宋体"/>
              <w:b w:val="0"/>
              <w:bCs w:val="0"/>
              <w:sz w:val="24"/>
              <w:szCs w:val="24"/>
              <w:highlight w:val="none"/>
            </w:rPr>
            <w:t>2</w:t>
          </w:r>
          <w:r>
            <w:rPr>
              <w:rFonts w:hint="eastAsia" w:ascii="Times New Roman" w:hAnsi="Times New Roman" w:eastAsia="宋体"/>
              <w:b w:val="0"/>
              <w:bCs w:val="0"/>
              <w:sz w:val="24"/>
              <w:szCs w:val="24"/>
              <w:highlight w:val="none"/>
              <w:lang w:val="en-US" w:eastAsia="zh-CN"/>
            </w:rPr>
            <w:t>提升</w:t>
          </w:r>
          <w:r>
            <w:rPr>
              <w:rFonts w:ascii="Times New Roman" w:hAnsi="Times New Roman" w:eastAsia="宋体"/>
              <w:b w:val="0"/>
              <w:bCs w:val="0"/>
              <w:sz w:val="24"/>
              <w:szCs w:val="24"/>
              <w:highlight w:val="none"/>
            </w:rPr>
            <w:t>运输单元评价结论</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_Toc7462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140</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253060CF">
          <w:pPr>
            <w:pStyle w:val="25"/>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_Toc8936 </w:instrText>
          </w:r>
          <w:r>
            <w:rPr>
              <w:rFonts w:ascii="Times New Roman" w:hAnsi="Times New Roman" w:eastAsia="宋体" w:cs="Times New Roman"/>
              <w:b w:val="0"/>
              <w:bCs w:val="0"/>
              <w:i w:val="0"/>
              <w:iCs w:val="0"/>
              <w:sz w:val="24"/>
              <w:szCs w:val="24"/>
              <w:highlight w:val="none"/>
            </w:rPr>
            <w:fldChar w:fldCharType="separate"/>
          </w:r>
          <w:r>
            <w:rPr>
              <w:rFonts w:ascii="Times New Roman" w:hAnsi="Times New Roman" w:eastAsia="宋体" w:cs="Times New Roman"/>
              <w:b w:val="0"/>
              <w:bCs w:val="0"/>
              <w:sz w:val="24"/>
              <w:szCs w:val="24"/>
              <w:highlight w:val="none"/>
            </w:rPr>
            <w:t>5.7防排水单元评价</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_Toc8936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140</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3EC87543">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_Toc3325 </w:instrText>
          </w:r>
          <w:r>
            <w:rPr>
              <w:rFonts w:ascii="Times New Roman" w:hAnsi="Times New Roman" w:eastAsia="宋体" w:cs="Times New Roman"/>
              <w:b w:val="0"/>
              <w:bCs w:val="0"/>
              <w:i w:val="0"/>
              <w:iCs w:val="0"/>
              <w:sz w:val="24"/>
              <w:szCs w:val="24"/>
              <w:highlight w:val="none"/>
            </w:rPr>
            <w:fldChar w:fldCharType="separate"/>
          </w:r>
          <w:r>
            <w:rPr>
              <w:rFonts w:ascii="Times New Roman" w:hAnsi="Times New Roman" w:eastAsia="宋体"/>
              <w:b w:val="0"/>
              <w:bCs w:val="0"/>
              <w:sz w:val="24"/>
              <w:szCs w:val="24"/>
              <w:highlight w:val="none"/>
            </w:rPr>
            <w:t>5.7.</w:t>
          </w:r>
          <w:r>
            <w:rPr>
              <w:rFonts w:hint="eastAsia" w:ascii="Times New Roman" w:hAnsi="Times New Roman" w:eastAsia="宋体"/>
              <w:b w:val="0"/>
              <w:bCs w:val="0"/>
              <w:sz w:val="24"/>
              <w:szCs w:val="24"/>
              <w:highlight w:val="none"/>
            </w:rPr>
            <w:t>1</w:t>
          </w:r>
          <w:r>
            <w:rPr>
              <w:rFonts w:ascii="Times New Roman" w:hAnsi="Times New Roman" w:eastAsia="宋体"/>
              <w:b w:val="0"/>
              <w:bCs w:val="0"/>
              <w:sz w:val="24"/>
              <w:szCs w:val="24"/>
              <w:highlight w:val="none"/>
            </w:rPr>
            <w:t>安全检查表分析法评价</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_Toc3325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140</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08EF643D">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_Toc12254 </w:instrText>
          </w:r>
          <w:r>
            <w:rPr>
              <w:rFonts w:ascii="Times New Roman" w:hAnsi="Times New Roman" w:eastAsia="宋体" w:cs="Times New Roman"/>
              <w:b w:val="0"/>
              <w:bCs w:val="0"/>
              <w:i w:val="0"/>
              <w:iCs w:val="0"/>
              <w:sz w:val="24"/>
              <w:szCs w:val="24"/>
              <w:highlight w:val="none"/>
            </w:rPr>
            <w:fldChar w:fldCharType="separate"/>
          </w:r>
          <w:r>
            <w:rPr>
              <w:rFonts w:ascii="Times New Roman" w:hAnsi="Times New Roman" w:eastAsia="宋体"/>
              <w:b w:val="0"/>
              <w:bCs w:val="0"/>
              <w:sz w:val="24"/>
              <w:szCs w:val="24"/>
              <w:highlight w:val="none"/>
            </w:rPr>
            <w:t>5.7.</w:t>
          </w:r>
          <w:r>
            <w:rPr>
              <w:rFonts w:hint="eastAsia" w:ascii="Times New Roman" w:hAnsi="Times New Roman" w:eastAsia="宋体"/>
              <w:b w:val="0"/>
              <w:bCs w:val="0"/>
              <w:sz w:val="24"/>
              <w:szCs w:val="24"/>
              <w:highlight w:val="none"/>
              <w:lang w:val="en-US" w:eastAsia="zh-CN"/>
            </w:rPr>
            <w:t>2</w:t>
          </w:r>
          <w:r>
            <w:rPr>
              <w:rFonts w:ascii="Times New Roman" w:hAnsi="Times New Roman" w:eastAsia="宋体"/>
              <w:b w:val="0"/>
              <w:bCs w:val="0"/>
              <w:sz w:val="24"/>
              <w:szCs w:val="24"/>
              <w:highlight w:val="none"/>
            </w:rPr>
            <w:t>防排水电单元评价结论</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_Toc12254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142</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4F4D5312">
          <w:pPr>
            <w:pStyle w:val="25"/>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_Toc27215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5.8</w:t>
          </w:r>
          <w:r>
            <w:rPr>
              <w:rFonts w:hint="eastAsia" w:ascii="Times New Roman" w:hAnsi="Times New Roman" w:eastAsia="宋体" w:cs="Times New Roman"/>
              <w:b w:val="0"/>
              <w:bCs w:val="0"/>
              <w:sz w:val="24"/>
              <w:szCs w:val="24"/>
              <w:highlight w:val="none"/>
              <w:lang w:val="en-US" w:eastAsia="zh-CN"/>
            </w:rPr>
            <w:t>供水消防</w:t>
          </w:r>
          <w:r>
            <w:rPr>
              <w:rFonts w:hint="eastAsia" w:ascii="Times New Roman" w:hAnsi="Times New Roman" w:eastAsia="宋体" w:cs="Times New Roman"/>
              <w:b w:val="0"/>
              <w:bCs w:val="0"/>
              <w:sz w:val="24"/>
              <w:szCs w:val="24"/>
              <w:highlight w:val="none"/>
            </w:rPr>
            <w:t>单元评价</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_Toc27215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142</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20180105">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_Toc15987 </w:instrText>
          </w:r>
          <w:r>
            <w:rPr>
              <w:rFonts w:ascii="Times New Roman" w:hAnsi="Times New Roman" w:eastAsia="宋体" w:cs="Times New Roman"/>
              <w:b w:val="0"/>
              <w:bCs w:val="0"/>
              <w:i w:val="0"/>
              <w:iCs w:val="0"/>
              <w:sz w:val="24"/>
              <w:szCs w:val="24"/>
              <w:highlight w:val="none"/>
            </w:rPr>
            <w:fldChar w:fldCharType="separate"/>
          </w:r>
          <w:r>
            <w:rPr>
              <w:rFonts w:ascii="Times New Roman" w:hAnsi="Times New Roman" w:eastAsia="宋体"/>
              <w:b w:val="0"/>
              <w:bCs w:val="0"/>
              <w:sz w:val="24"/>
              <w:szCs w:val="24"/>
              <w:highlight w:val="none"/>
            </w:rPr>
            <w:t>5.8.</w:t>
          </w:r>
          <w:r>
            <w:rPr>
              <w:rFonts w:hint="eastAsia" w:ascii="Times New Roman" w:hAnsi="Times New Roman" w:eastAsia="宋体"/>
              <w:b w:val="0"/>
              <w:bCs w:val="0"/>
              <w:sz w:val="24"/>
              <w:szCs w:val="24"/>
              <w:highlight w:val="none"/>
            </w:rPr>
            <w:t>1</w:t>
          </w:r>
          <w:r>
            <w:rPr>
              <w:rFonts w:ascii="Times New Roman" w:hAnsi="Times New Roman" w:eastAsia="宋体"/>
              <w:b w:val="0"/>
              <w:bCs w:val="0"/>
              <w:sz w:val="24"/>
              <w:szCs w:val="24"/>
              <w:highlight w:val="none"/>
            </w:rPr>
            <w:t>安全检查表分析法评价</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_Toc15987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142</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0DCBE208">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_Toc12693 </w:instrText>
          </w:r>
          <w:r>
            <w:rPr>
              <w:rFonts w:ascii="Times New Roman" w:hAnsi="Times New Roman" w:eastAsia="宋体" w:cs="Times New Roman"/>
              <w:b w:val="0"/>
              <w:bCs w:val="0"/>
              <w:i w:val="0"/>
              <w:iCs w:val="0"/>
              <w:sz w:val="24"/>
              <w:szCs w:val="24"/>
              <w:highlight w:val="none"/>
            </w:rPr>
            <w:fldChar w:fldCharType="separate"/>
          </w:r>
          <w:r>
            <w:rPr>
              <w:rFonts w:ascii="Times New Roman" w:hAnsi="Times New Roman" w:eastAsia="宋体"/>
              <w:b w:val="0"/>
              <w:bCs w:val="0"/>
              <w:sz w:val="24"/>
              <w:szCs w:val="24"/>
              <w:highlight w:val="none"/>
            </w:rPr>
            <w:t>5.8.</w:t>
          </w:r>
          <w:r>
            <w:rPr>
              <w:rFonts w:hint="eastAsia" w:ascii="Times New Roman" w:hAnsi="Times New Roman" w:eastAsia="宋体"/>
              <w:b w:val="0"/>
              <w:bCs w:val="0"/>
              <w:sz w:val="24"/>
              <w:szCs w:val="24"/>
              <w:highlight w:val="none"/>
            </w:rPr>
            <w:t>2</w:t>
          </w:r>
          <w:r>
            <w:rPr>
              <w:rFonts w:hint="eastAsia" w:ascii="Times New Roman" w:hAnsi="Times New Roman" w:eastAsia="宋体"/>
              <w:b w:val="0"/>
              <w:bCs w:val="0"/>
              <w:sz w:val="24"/>
              <w:szCs w:val="24"/>
              <w:highlight w:val="none"/>
              <w:lang w:val="en-US" w:eastAsia="zh-CN"/>
            </w:rPr>
            <w:t>供水消防</w:t>
          </w:r>
          <w:r>
            <w:rPr>
              <w:rFonts w:ascii="Times New Roman" w:hAnsi="Times New Roman" w:eastAsia="宋体"/>
              <w:b w:val="0"/>
              <w:bCs w:val="0"/>
              <w:sz w:val="24"/>
              <w:szCs w:val="24"/>
              <w:highlight w:val="none"/>
            </w:rPr>
            <w:t>单元评价结论</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_Toc12693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144</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5A844561">
          <w:pPr>
            <w:pStyle w:val="25"/>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_Toc23473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5.9供气单元评价</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_Toc23473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144</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335247A6">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_Toc7234 </w:instrText>
          </w:r>
          <w:r>
            <w:rPr>
              <w:rFonts w:ascii="Times New Roman" w:hAnsi="Times New Roman" w:eastAsia="宋体" w:cs="Times New Roman"/>
              <w:b w:val="0"/>
              <w:bCs w:val="0"/>
              <w:i w:val="0"/>
              <w:iCs w:val="0"/>
              <w:sz w:val="24"/>
              <w:szCs w:val="24"/>
              <w:highlight w:val="none"/>
            </w:rPr>
            <w:fldChar w:fldCharType="separate"/>
          </w:r>
          <w:r>
            <w:rPr>
              <w:rFonts w:ascii="Times New Roman" w:hAnsi="Times New Roman" w:eastAsia="宋体"/>
              <w:b w:val="0"/>
              <w:bCs w:val="0"/>
              <w:sz w:val="24"/>
              <w:szCs w:val="24"/>
              <w:highlight w:val="none"/>
            </w:rPr>
            <w:t>5.</w:t>
          </w:r>
          <w:r>
            <w:rPr>
              <w:rFonts w:hint="eastAsia" w:ascii="Times New Roman" w:hAnsi="Times New Roman" w:eastAsia="宋体"/>
              <w:b w:val="0"/>
              <w:bCs w:val="0"/>
              <w:sz w:val="24"/>
              <w:szCs w:val="24"/>
              <w:highlight w:val="none"/>
            </w:rPr>
            <w:t>9</w:t>
          </w:r>
          <w:r>
            <w:rPr>
              <w:rFonts w:ascii="Times New Roman" w:hAnsi="Times New Roman" w:eastAsia="宋体"/>
              <w:b w:val="0"/>
              <w:bCs w:val="0"/>
              <w:sz w:val="24"/>
              <w:szCs w:val="24"/>
              <w:highlight w:val="none"/>
            </w:rPr>
            <w:t>.</w:t>
          </w:r>
          <w:r>
            <w:rPr>
              <w:rFonts w:hint="eastAsia" w:ascii="Times New Roman" w:hAnsi="Times New Roman" w:eastAsia="宋体"/>
              <w:b w:val="0"/>
              <w:bCs w:val="0"/>
              <w:sz w:val="24"/>
              <w:szCs w:val="24"/>
              <w:highlight w:val="none"/>
            </w:rPr>
            <w:t>1</w:t>
          </w:r>
          <w:r>
            <w:rPr>
              <w:rFonts w:ascii="Times New Roman" w:hAnsi="Times New Roman" w:eastAsia="宋体"/>
              <w:b w:val="0"/>
              <w:bCs w:val="0"/>
              <w:sz w:val="24"/>
              <w:szCs w:val="24"/>
              <w:highlight w:val="none"/>
            </w:rPr>
            <w:t>安全检查表分析法评价</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_Toc7234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144</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45E5D8A9">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_Toc401 </w:instrText>
          </w:r>
          <w:r>
            <w:rPr>
              <w:rFonts w:ascii="Times New Roman" w:hAnsi="Times New Roman" w:eastAsia="宋体" w:cs="Times New Roman"/>
              <w:b w:val="0"/>
              <w:bCs w:val="0"/>
              <w:i w:val="0"/>
              <w:iCs w:val="0"/>
              <w:sz w:val="24"/>
              <w:szCs w:val="24"/>
              <w:highlight w:val="none"/>
            </w:rPr>
            <w:fldChar w:fldCharType="separate"/>
          </w:r>
          <w:r>
            <w:rPr>
              <w:rFonts w:ascii="Times New Roman" w:hAnsi="Times New Roman" w:eastAsia="宋体"/>
              <w:b w:val="0"/>
              <w:bCs w:val="0"/>
              <w:sz w:val="24"/>
              <w:szCs w:val="24"/>
              <w:highlight w:val="none"/>
            </w:rPr>
            <w:t>5.</w:t>
          </w:r>
          <w:r>
            <w:rPr>
              <w:rFonts w:hint="eastAsia" w:ascii="Times New Roman" w:hAnsi="Times New Roman" w:eastAsia="宋体"/>
              <w:b w:val="0"/>
              <w:bCs w:val="0"/>
              <w:sz w:val="24"/>
              <w:szCs w:val="24"/>
              <w:highlight w:val="none"/>
            </w:rPr>
            <w:t>9</w:t>
          </w:r>
          <w:r>
            <w:rPr>
              <w:rFonts w:ascii="Times New Roman" w:hAnsi="Times New Roman" w:eastAsia="宋体"/>
              <w:b w:val="0"/>
              <w:bCs w:val="0"/>
              <w:sz w:val="24"/>
              <w:szCs w:val="24"/>
              <w:highlight w:val="none"/>
            </w:rPr>
            <w:t>.</w:t>
          </w:r>
          <w:r>
            <w:rPr>
              <w:rFonts w:hint="eastAsia" w:ascii="Times New Roman" w:hAnsi="Times New Roman" w:eastAsia="宋体"/>
              <w:b w:val="0"/>
              <w:bCs w:val="0"/>
              <w:sz w:val="24"/>
              <w:szCs w:val="24"/>
              <w:highlight w:val="none"/>
              <w:lang w:val="en-US" w:eastAsia="zh-CN"/>
            </w:rPr>
            <w:t>2</w:t>
          </w:r>
          <w:r>
            <w:rPr>
              <w:rFonts w:ascii="Times New Roman" w:hAnsi="Times New Roman" w:eastAsia="宋体"/>
              <w:b w:val="0"/>
              <w:bCs w:val="0"/>
              <w:sz w:val="24"/>
              <w:szCs w:val="24"/>
              <w:highlight w:val="none"/>
            </w:rPr>
            <w:t>单元评价结论</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_Toc401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146</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665ABF1D">
          <w:pPr>
            <w:pStyle w:val="25"/>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_Toc29074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5.1</w:t>
          </w:r>
          <w:r>
            <w:rPr>
              <w:rFonts w:hint="eastAsia" w:ascii="Times New Roman" w:hAnsi="Times New Roman" w:eastAsia="宋体" w:cs="Times New Roman"/>
              <w:b w:val="0"/>
              <w:bCs w:val="0"/>
              <w:sz w:val="24"/>
              <w:szCs w:val="24"/>
              <w:highlight w:val="none"/>
              <w:lang w:val="en-US" w:eastAsia="zh-CN"/>
            </w:rPr>
            <w:t>0</w:t>
          </w:r>
          <w:r>
            <w:rPr>
              <w:rFonts w:hint="eastAsia" w:ascii="Times New Roman" w:hAnsi="Times New Roman" w:eastAsia="宋体" w:cs="Times New Roman"/>
              <w:b w:val="0"/>
              <w:bCs w:val="0"/>
              <w:sz w:val="24"/>
              <w:szCs w:val="24"/>
              <w:highlight w:val="none"/>
            </w:rPr>
            <w:t>安全避险“六大系统”单元评价</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_Toc29074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146</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450A2436">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_Toc17139 </w:instrText>
          </w:r>
          <w:r>
            <w:rPr>
              <w:rFonts w:ascii="Times New Roman" w:hAnsi="Times New Roman" w:eastAsia="宋体" w:cs="Times New Roman"/>
              <w:b w:val="0"/>
              <w:bCs w:val="0"/>
              <w:i w:val="0"/>
              <w:iCs w:val="0"/>
              <w:sz w:val="24"/>
              <w:szCs w:val="24"/>
              <w:highlight w:val="none"/>
            </w:rPr>
            <w:fldChar w:fldCharType="separate"/>
          </w:r>
          <w:r>
            <w:rPr>
              <w:rFonts w:ascii="Times New Roman" w:hAnsi="Times New Roman" w:eastAsia="宋体"/>
              <w:b w:val="0"/>
              <w:bCs w:val="0"/>
              <w:sz w:val="24"/>
              <w:szCs w:val="24"/>
              <w:highlight w:val="none"/>
            </w:rPr>
            <w:t>5.1</w:t>
          </w:r>
          <w:r>
            <w:rPr>
              <w:rFonts w:hint="eastAsia" w:ascii="Times New Roman" w:hAnsi="Times New Roman" w:eastAsia="宋体"/>
              <w:b w:val="0"/>
              <w:bCs w:val="0"/>
              <w:sz w:val="24"/>
              <w:szCs w:val="24"/>
              <w:highlight w:val="none"/>
              <w:lang w:val="en-US" w:eastAsia="zh-CN"/>
            </w:rPr>
            <w:t>0</w:t>
          </w:r>
          <w:r>
            <w:rPr>
              <w:rFonts w:ascii="Times New Roman" w:hAnsi="Times New Roman" w:eastAsia="宋体"/>
              <w:b w:val="0"/>
              <w:bCs w:val="0"/>
              <w:sz w:val="24"/>
              <w:szCs w:val="24"/>
              <w:highlight w:val="none"/>
            </w:rPr>
            <w:t>.</w:t>
          </w:r>
          <w:r>
            <w:rPr>
              <w:rFonts w:hint="eastAsia" w:ascii="Times New Roman" w:hAnsi="Times New Roman" w:eastAsia="宋体"/>
              <w:b w:val="0"/>
              <w:bCs w:val="0"/>
              <w:sz w:val="24"/>
              <w:szCs w:val="24"/>
              <w:highlight w:val="none"/>
            </w:rPr>
            <w:t>1</w:t>
          </w:r>
          <w:r>
            <w:rPr>
              <w:rFonts w:ascii="Times New Roman" w:hAnsi="Times New Roman" w:eastAsia="宋体"/>
              <w:b w:val="0"/>
              <w:bCs w:val="0"/>
              <w:sz w:val="24"/>
              <w:szCs w:val="24"/>
              <w:highlight w:val="none"/>
            </w:rPr>
            <w:t>安全检查表分析法评价</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_Toc17139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146</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068E5B09">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_Toc10002 </w:instrText>
          </w:r>
          <w:r>
            <w:rPr>
              <w:rFonts w:ascii="Times New Roman" w:hAnsi="Times New Roman" w:eastAsia="宋体" w:cs="Times New Roman"/>
              <w:b w:val="0"/>
              <w:bCs w:val="0"/>
              <w:i w:val="0"/>
              <w:iCs w:val="0"/>
              <w:sz w:val="24"/>
              <w:szCs w:val="24"/>
              <w:highlight w:val="none"/>
            </w:rPr>
            <w:fldChar w:fldCharType="separate"/>
          </w:r>
          <w:r>
            <w:rPr>
              <w:rFonts w:ascii="Times New Roman" w:hAnsi="Times New Roman" w:eastAsia="宋体"/>
              <w:b w:val="0"/>
              <w:bCs w:val="0"/>
              <w:sz w:val="24"/>
              <w:szCs w:val="24"/>
              <w:highlight w:val="none"/>
            </w:rPr>
            <w:t>5.1</w:t>
          </w:r>
          <w:r>
            <w:rPr>
              <w:rFonts w:hint="eastAsia" w:ascii="Times New Roman" w:hAnsi="Times New Roman" w:eastAsia="宋体"/>
              <w:b w:val="0"/>
              <w:bCs w:val="0"/>
              <w:sz w:val="24"/>
              <w:szCs w:val="24"/>
              <w:highlight w:val="none"/>
              <w:lang w:val="en-US" w:eastAsia="zh-CN"/>
            </w:rPr>
            <w:t>0</w:t>
          </w:r>
          <w:r>
            <w:rPr>
              <w:rFonts w:ascii="Times New Roman" w:hAnsi="Times New Roman" w:eastAsia="宋体"/>
              <w:b w:val="0"/>
              <w:bCs w:val="0"/>
              <w:sz w:val="24"/>
              <w:szCs w:val="24"/>
              <w:highlight w:val="none"/>
            </w:rPr>
            <w:t>.</w:t>
          </w:r>
          <w:r>
            <w:rPr>
              <w:rFonts w:hint="eastAsia" w:ascii="Times New Roman" w:hAnsi="Times New Roman" w:eastAsia="宋体"/>
              <w:b w:val="0"/>
              <w:bCs w:val="0"/>
              <w:sz w:val="24"/>
              <w:szCs w:val="24"/>
              <w:highlight w:val="none"/>
            </w:rPr>
            <w:t>2安全避险“六大系统”</w:t>
          </w:r>
          <w:r>
            <w:rPr>
              <w:rFonts w:ascii="Times New Roman" w:hAnsi="Times New Roman" w:eastAsia="宋体"/>
              <w:b w:val="0"/>
              <w:bCs w:val="0"/>
              <w:sz w:val="24"/>
              <w:szCs w:val="24"/>
              <w:highlight w:val="none"/>
            </w:rPr>
            <w:t>单元评价结论</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_Toc10002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152</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75286BBF">
          <w:pPr>
            <w:pStyle w:val="23"/>
            <w:keepNext w:val="0"/>
            <w:keepLines w:val="0"/>
            <w:pageBreakBefore w:val="0"/>
            <w:widowControl w:val="0"/>
            <w:tabs>
              <w:tab w:val="right" w:leader="dot" w:pos="9241"/>
              <w:tab w:val="clear" w:pos="8302"/>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_Toc31902 </w:instrText>
          </w:r>
          <w:r>
            <w:rPr>
              <w:rFonts w:ascii="Times New Roman" w:hAnsi="Times New Roman" w:eastAsia="宋体" w:cs="Times New Roman"/>
              <w:b w:val="0"/>
              <w:bCs w:val="0"/>
              <w:i w:val="0"/>
              <w:iCs w:val="0"/>
              <w:sz w:val="24"/>
              <w:szCs w:val="24"/>
              <w:highlight w:val="none"/>
            </w:rPr>
            <w:fldChar w:fldCharType="separate"/>
          </w:r>
          <w:r>
            <w:rPr>
              <w:rFonts w:ascii="Times New Roman" w:hAnsi="Times New Roman" w:eastAsia="宋体" w:cs="Times New Roman"/>
              <w:b w:val="0"/>
              <w:bCs w:val="0"/>
              <w:kern w:val="44"/>
              <w:sz w:val="24"/>
              <w:szCs w:val="24"/>
              <w:highlight w:val="none"/>
            </w:rPr>
            <w:t>6</w:t>
          </w:r>
          <w:r>
            <w:rPr>
              <w:rFonts w:hint="eastAsia" w:ascii="Times New Roman" w:hAnsi="Times New Roman" w:eastAsia="宋体" w:cs="Times New Roman"/>
              <w:b w:val="0"/>
              <w:bCs w:val="0"/>
              <w:kern w:val="44"/>
              <w:sz w:val="24"/>
              <w:szCs w:val="24"/>
              <w:highlight w:val="none"/>
            </w:rPr>
            <w:t>应重视的</w:t>
          </w:r>
          <w:r>
            <w:rPr>
              <w:rFonts w:ascii="Times New Roman" w:hAnsi="Times New Roman" w:eastAsia="宋体" w:cs="Times New Roman"/>
              <w:b w:val="0"/>
              <w:bCs w:val="0"/>
              <w:kern w:val="44"/>
              <w:sz w:val="24"/>
              <w:szCs w:val="24"/>
              <w:highlight w:val="none"/>
            </w:rPr>
            <w:t>安全对策措施</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_Toc31902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153</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41F925AF">
          <w:pPr>
            <w:pStyle w:val="25"/>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_Toc5685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6.1</w:t>
          </w:r>
          <w:r>
            <w:rPr>
              <w:rFonts w:hint="eastAsia" w:ascii="Times New Roman" w:hAnsi="Times New Roman" w:eastAsia="宋体" w:cs="Times New Roman"/>
              <w:b w:val="0"/>
              <w:bCs w:val="0"/>
              <w:sz w:val="24"/>
              <w:szCs w:val="24"/>
              <w:highlight w:val="none"/>
              <w:lang w:val="en-US" w:eastAsia="zh-CN"/>
            </w:rPr>
            <w:t>各单元</w:t>
          </w:r>
          <w:r>
            <w:rPr>
              <w:rFonts w:hint="eastAsia" w:ascii="Times New Roman" w:hAnsi="Times New Roman" w:eastAsia="宋体" w:cs="Times New Roman"/>
              <w:b w:val="0"/>
              <w:bCs w:val="0"/>
              <w:sz w:val="24"/>
              <w:szCs w:val="24"/>
              <w:highlight w:val="none"/>
            </w:rPr>
            <w:t>存在问题及整改建议</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_Toc5685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153</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451E251A">
          <w:pPr>
            <w:pStyle w:val="25"/>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_Toc23281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6.</w:t>
          </w:r>
          <w:r>
            <w:rPr>
              <w:rFonts w:hint="eastAsia" w:ascii="Times New Roman" w:hAnsi="Times New Roman" w:eastAsia="宋体" w:cs="Times New Roman"/>
              <w:b w:val="0"/>
              <w:bCs w:val="0"/>
              <w:sz w:val="24"/>
              <w:szCs w:val="24"/>
              <w:highlight w:val="none"/>
              <w:lang w:val="en-US" w:eastAsia="zh-CN"/>
            </w:rPr>
            <w:t>2</w:t>
          </w:r>
          <w:r>
            <w:rPr>
              <w:rFonts w:hint="eastAsia" w:ascii="Times New Roman" w:hAnsi="Times New Roman" w:eastAsia="宋体" w:cs="Times New Roman"/>
              <w:b w:val="0"/>
              <w:bCs w:val="0"/>
              <w:sz w:val="24"/>
              <w:szCs w:val="24"/>
              <w:highlight w:val="none"/>
            </w:rPr>
            <w:t xml:space="preserve"> 综合管理单元</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_Toc23281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154</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38884704">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_Toc30632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b w:val="0"/>
              <w:bCs w:val="0"/>
              <w:sz w:val="24"/>
              <w:szCs w:val="24"/>
              <w:highlight w:val="none"/>
              <w:lang w:val="en-US" w:eastAsia="zh-CN"/>
            </w:rPr>
            <w:t>6.2.1 安全管理对策措施与建议</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_Toc30632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154</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4BE552A1">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_Toc17005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b w:val="0"/>
              <w:bCs w:val="0"/>
              <w:sz w:val="24"/>
              <w:szCs w:val="24"/>
              <w:highlight w:val="none"/>
              <w:lang w:val="en-US" w:eastAsia="zh-CN"/>
            </w:rPr>
            <w:t>6.2.2工业卫生</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_Toc17005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156</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61CA44C5">
          <w:pPr>
            <w:pStyle w:val="25"/>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_Toc6735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6.</w:t>
          </w:r>
          <w:r>
            <w:rPr>
              <w:rFonts w:hint="eastAsia" w:ascii="Times New Roman" w:hAnsi="Times New Roman" w:eastAsia="宋体" w:cs="Times New Roman"/>
              <w:b w:val="0"/>
              <w:bCs w:val="0"/>
              <w:sz w:val="24"/>
              <w:szCs w:val="24"/>
              <w:highlight w:val="none"/>
              <w:lang w:val="en-US" w:eastAsia="zh-CN"/>
            </w:rPr>
            <w:t>3</w:t>
          </w:r>
          <w:r>
            <w:rPr>
              <w:rFonts w:hint="eastAsia" w:ascii="Times New Roman" w:hAnsi="Times New Roman" w:eastAsia="宋体" w:cs="Times New Roman"/>
              <w:b w:val="0"/>
              <w:bCs w:val="0"/>
              <w:sz w:val="24"/>
              <w:szCs w:val="24"/>
              <w:highlight w:val="none"/>
            </w:rPr>
            <w:t xml:space="preserve"> 开采综合单元安全对策措施建议</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_Toc6735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157</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4DF7A921">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_Toc22852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b w:val="0"/>
              <w:bCs w:val="0"/>
              <w:sz w:val="24"/>
              <w:szCs w:val="24"/>
              <w:highlight w:val="none"/>
              <w:lang w:val="en-US" w:eastAsia="zh-CN"/>
            </w:rPr>
            <w:t>6.3.1 防冒顶片帮、坍塌的安全对策措施建议</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_Toc22852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157</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596F9236">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_Toc15112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b w:val="0"/>
              <w:bCs w:val="0"/>
              <w:sz w:val="24"/>
              <w:szCs w:val="24"/>
              <w:highlight w:val="none"/>
              <w:lang w:val="en-US" w:eastAsia="zh-CN"/>
            </w:rPr>
            <w:t>6.3.2 防中毒窒息危害的安全对策措施建议</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_Toc15112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158</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51051F8D">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_Toc8835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b w:val="0"/>
              <w:bCs w:val="0"/>
              <w:sz w:val="24"/>
              <w:szCs w:val="24"/>
              <w:highlight w:val="none"/>
              <w:lang w:val="en-US" w:eastAsia="zh-CN"/>
            </w:rPr>
            <w:t>6.3.3 爆破作业安全对策措施建议</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_Toc8835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159</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7948E111">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_Toc19369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b w:val="0"/>
              <w:bCs w:val="0"/>
              <w:sz w:val="24"/>
              <w:szCs w:val="24"/>
              <w:highlight w:val="none"/>
              <w:lang w:val="en-US" w:eastAsia="zh-CN"/>
            </w:rPr>
            <w:t>6.3.4 防治地压危害的安全对策措施建议</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_Toc19369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161</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2BD21DB8">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_Toc24485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b w:val="0"/>
              <w:bCs w:val="0"/>
              <w:sz w:val="24"/>
              <w:szCs w:val="24"/>
              <w:highlight w:val="none"/>
              <w:lang w:val="en-US" w:eastAsia="zh-CN"/>
            </w:rPr>
            <w:t>6.3.5回采安全对策措施建议</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_Toc24485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161</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3DE96BE6">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_Toc10967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b w:val="0"/>
              <w:bCs w:val="0"/>
              <w:sz w:val="24"/>
              <w:szCs w:val="24"/>
              <w:highlight w:val="none"/>
              <w:lang w:val="en-US" w:eastAsia="zh-CN"/>
            </w:rPr>
            <w:t>6.3.6 采空区处理的安全技术措施建议</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_Toc10967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163</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3329CA3D">
          <w:pPr>
            <w:pStyle w:val="25"/>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_Toc21379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6.</w:t>
          </w:r>
          <w:r>
            <w:rPr>
              <w:rFonts w:hint="eastAsia" w:ascii="Times New Roman" w:hAnsi="Times New Roman" w:eastAsia="宋体" w:cs="Times New Roman"/>
              <w:b w:val="0"/>
              <w:bCs w:val="0"/>
              <w:sz w:val="24"/>
              <w:szCs w:val="24"/>
              <w:highlight w:val="none"/>
              <w:lang w:val="en-US" w:eastAsia="zh-CN"/>
            </w:rPr>
            <w:t>4</w:t>
          </w:r>
          <w:r>
            <w:rPr>
              <w:rFonts w:hint="eastAsia" w:ascii="Times New Roman" w:hAnsi="Times New Roman" w:eastAsia="宋体" w:cs="Times New Roman"/>
              <w:b w:val="0"/>
              <w:bCs w:val="0"/>
              <w:sz w:val="24"/>
              <w:szCs w:val="24"/>
              <w:highlight w:val="none"/>
            </w:rPr>
            <w:t xml:space="preserve"> 通风防尘单元安全对策措施建议</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_Toc21379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164</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13739718">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_Toc7076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b w:val="0"/>
              <w:bCs w:val="0"/>
              <w:sz w:val="24"/>
              <w:szCs w:val="24"/>
              <w:highlight w:val="none"/>
              <w:lang w:val="en-US" w:eastAsia="zh-CN"/>
            </w:rPr>
            <w:t>6.4.1 通风安全对策措施建议</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_Toc7076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164</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25F8969C">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_Toc6658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b w:val="0"/>
              <w:bCs w:val="0"/>
              <w:sz w:val="24"/>
              <w:szCs w:val="24"/>
              <w:highlight w:val="none"/>
              <w:lang w:val="en-US" w:eastAsia="zh-CN"/>
            </w:rPr>
            <w:t>6.4.2 防尘安全对策措施建议</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_Toc6658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166</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5F63E2A2">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_Toc8682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b w:val="0"/>
              <w:bCs w:val="0"/>
              <w:sz w:val="24"/>
              <w:szCs w:val="24"/>
              <w:highlight w:val="none"/>
              <w:lang w:val="en-US" w:eastAsia="zh-CN"/>
            </w:rPr>
            <w:t>6.4.3 职业危害的对策措施建议</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_Toc8682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166</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50977C6A">
          <w:pPr>
            <w:pStyle w:val="25"/>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_Toc25373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6.</w:t>
          </w:r>
          <w:r>
            <w:rPr>
              <w:rFonts w:hint="eastAsia" w:ascii="Times New Roman" w:hAnsi="Times New Roman" w:eastAsia="宋体" w:cs="Times New Roman"/>
              <w:b w:val="0"/>
              <w:bCs w:val="0"/>
              <w:sz w:val="24"/>
              <w:szCs w:val="24"/>
              <w:highlight w:val="none"/>
              <w:lang w:val="en-US" w:eastAsia="zh-CN"/>
            </w:rPr>
            <w:t>5</w:t>
          </w:r>
          <w:r>
            <w:rPr>
              <w:rFonts w:hint="eastAsia" w:ascii="Times New Roman" w:hAnsi="Times New Roman" w:eastAsia="宋体" w:cs="Times New Roman"/>
              <w:b w:val="0"/>
              <w:bCs w:val="0"/>
              <w:sz w:val="24"/>
              <w:szCs w:val="24"/>
              <w:highlight w:val="none"/>
            </w:rPr>
            <w:t xml:space="preserve"> 矿山电气单元安全对策措施建议</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_Toc25373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166</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511EB047">
          <w:pPr>
            <w:pStyle w:val="25"/>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_Toc721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6.</w:t>
          </w:r>
          <w:r>
            <w:rPr>
              <w:rFonts w:hint="eastAsia" w:ascii="Times New Roman" w:hAnsi="Times New Roman" w:eastAsia="宋体" w:cs="Times New Roman"/>
              <w:b w:val="0"/>
              <w:bCs w:val="0"/>
              <w:sz w:val="24"/>
              <w:szCs w:val="24"/>
              <w:highlight w:val="none"/>
              <w:lang w:val="en-US" w:eastAsia="zh-CN"/>
            </w:rPr>
            <w:t>6提升</w:t>
          </w:r>
          <w:r>
            <w:rPr>
              <w:rFonts w:hint="eastAsia" w:ascii="Times New Roman" w:hAnsi="Times New Roman" w:eastAsia="宋体" w:cs="Times New Roman"/>
              <w:b w:val="0"/>
              <w:bCs w:val="0"/>
              <w:sz w:val="24"/>
              <w:szCs w:val="24"/>
              <w:highlight w:val="none"/>
            </w:rPr>
            <w:t>运输单元安全对策措施建议</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_Toc721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169</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6C1E37AF">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_Toc1345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b w:val="0"/>
              <w:bCs w:val="0"/>
              <w:sz w:val="24"/>
              <w:szCs w:val="24"/>
              <w:highlight w:val="none"/>
              <w:lang w:val="en-US" w:eastAsia="zh-CN"/>
            </w:rPr>
            <w:t>6.6.1井下提升安全对策措施</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_Toc1345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169</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65959CB0">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_Toc30460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b w:val="0"/>
              <w:bCs w:val="0"/>
              <w:sz w:val="24"/>
              <w:szCs w:val="24"/>
              <w:highlight w:val="none"/>
              <w:lang w:val="en-US" w:eastAsia="zh-CN"/>
            </w:rPr>
            <w:t>6.6.1乘坐“猴车”安全措施</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_Toc30460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169</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738E5412">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_Toc7571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b w:val="0"/>
              <w:bCs w:val="0"/>
              <w:sz w:val="24"/>
              <w:szCs w:val="24"/>
              <w:highlight w:val="none"/>
              <w:lang w:val="en-US" w:eastAsia="zh-CN"/>
            </w:rPr>
            <w:t>6.6.2井下运输安全对策措施</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_Toc7571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171</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3E1E7FA1">
          <w:pPr>
            <w:pStyle w:val="25"/>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_Toc16804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6.</w:t>
          </w:r>
          <w:r>
            <w:rPr>
              <w:rFonts w:hint="eastAsia" w:ascii="Times New Roman" w:hAnsi="Times New Roman" w:eastAsia="宋体" w:cs="Times New Roman"/>
              <w:b w:val="0"/>
              <w:bCs w:val="0"/>
              <w:sz w:val="24"/>
              <w:szCs w:val="24"/>
              <w:highlight w:val="none"/>
              <w:lang w:val="en-US" w:eastAsia="zh-CN"/>
            </w:rPr>
            <w:t>7</w:t>
          </w:r>
          <w:r>
            <w:rPr>
              <w:rFonts w:hint="eastAsia" w:ascii="Times New Roman" w:hAnsi="Times New Roman" w:eastAsia="宋体" w:cs="Times New Roman"/>
              <w:b w:val="0"/>
              <w:bCs w:val="0"/>
              <w:sz w:val="24"/>
              <w:szCs w:val="24"/>
              <w:highlight w:val="none"/>
            </w:rPr>
            <w:t>防排水安全对策措施建议</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_Toc16804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172</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64D445B8">
          <w:pPr>
            <w:pStyle w:val="25"/>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_Toc11364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6.</w:t>
          </w:r>
          <w:r>
            <w:rPr>
              <w:rFonts w:hint="eastAsia" w:ascii="Times New Roman" w:hAnsi="Times New Roman" w:eastAsia="宋体" w:cs="Times New Roman"/>
              <w:b w:val="0"/>
              <w:bCs w:val="0"/>
              <w:sz w:val="24"/>
              <w:szCs w:val="24"/>
              <w:highlight w:val="none"/>
              <w:lang w:val="en-US" w:eastAsia="zh-CN"/>
            </w:rPr>
            <w:t>8供水消防</w:t>
          </w:r>
          <w:r>
            <w:rPr>
              <w:rFonts w:hint="eastAsia" w:ascii="Times New Roman" w:hAnsi="Times New Roman" w:eastAsia="宋体" w:cs="Times New Roman"/>
              <w:b w:val="0"/>
              <w:bCs w:val="0"/>
              <w:sz w:val="24"/>
              <w:szCs w:val="24"/>
              <w:highlight w:val="none"/>
            </w:rPr>
            <w:t>安全对策措施建议</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_Toc11364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173</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6E99B28C">
          <w:pPr>
            <w:pStyle w:val="25"/>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_Toc19455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6.</w:t>
          </w:r>
          <w:r>
            <w:rPr>
              <w:rFonts w:hint="eastAsia" w:ascii="Times New Roman" w:hAnsi="Times New Roman" w:eastAsia="宋体" w:cs="Times New Roman"/>
              <w:b w:val="0"/>
              <w:bCs w:val="0"/>
              <w:sz w:val="24"/>
              <w:szCs w:val="24"/>
              <w:highlight w:val="none"/>
              <w:lang w:val="en-US" w:eastAsia="zh-CN"/>
            </w:rPr>
            <w:t>9</w:t>
          </w:r>
          <w:r>
            <w:rPr>
              <w:rFonts w:hint="eastAsia" w:ascii="Times New Roman" w:hAnsi="Times New Roman" w:eastAsia="宋体" w:cs="Times New Roman"/>
              <w:b w:val="0"/>
              <w:bCs w:val="0"/>
              <w:sz w:val="24"/>
              <w:szCs w:val="24"/>
              <w:highlight w:val="none"/>
            </w:rPr>
            <w:t>压风单元安全对策措施建议</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_Toc19455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175</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183880F4">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_Toc24460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b w:val="0"/>
              <w:bCs w:val="0"/>
              <w:sz w:val="24"/>
              <w:szCs w:val="24"/>
              <w:highlight w:val="none"/>
              <w:lang w:val="en-US" w:eastAsia="zh-CN"/>
            </w:rPr>
            <w:t>6.9.1空压机管理安全对策措施建议</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_Toc24460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175</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507C9B89">
          <w:pPr>
            <w:pStyle w:val="16"/>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_Toc22525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b w:val="0"/>
              <w:bCs w:val="0"/>
              <w:sz w:val="24"/>
              <w:szCs w:val="24"/>
              <w:highlight w:val="none"/>
              <w:lang w:val="en-US" w:eastAsia="zh-CN"/>
            </w:rPr>
            <w:t>6.9.2防容器爆炸安全对策措施建议</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_Toc22525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175</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5135C16E">
          <w:pPr>
            <w:pStyle w:val="25"/>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_Toc30412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6.1</w:t>
          </w:r>
          <w:r>
            <w:rPr>
              <w:rFonts w:hint="eastAsia" w:ascii="Times New Roman" w:hAnsi="Times New Roman" w:eastAsia="宋体" w:cs="Times New Roman"/>
              <w:b w:val="0"/>
              <w:bCs w:val="0"/>
              <w:sz w:val="24"/>
              <w:szCs w:val="24"/>
              <w:highlight w:val="none"/>
              <w:lang w:val="en-US" w:eastAsia="zh-CN"/>
            </w:rPr>
            <w:t>0</w:t>
          </w:r>
          <w:r>
            <w:rPr>
              <w:rFonts w:hint="eastAsia" w:ascii="Times New Roman" w:hAnsi="Times New Roman" w:eastAsia="宋体" w:cs="Times New Roman"/>
              <w:b w:val="0"/>
              <w:bCs w:val="0"/>
              <w:sz w:val="24"/>
              <w:szCs w:val="24"/>
              <w:highlight w:val="none"/>
            </w:rPr>
            <w:t>“六大系统”单元安全对策措施建议</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_Toc30412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175</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306B27E3">
          <w:pPr>
            <w:pStyle w:val="23"/>
            <w:keepNext w:val="0"/>
            <w:keepLines w:val="0"/>
            <w:pageBreakBefore w:val="0"/>
            <w:widowControl w:val="0"/>
            <w:tabs>
              <w:tab w:val="right" w:leader="dot" w:pos="9241"/>
              <w:tab w:val="clear" w:pos="8302"/>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_Toc23974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kern w:val="44"/>
              <w:sz w:val="24"/>
              <w:szCs w:val="24"/>
              <w:highlight w:val="none"/>
            </w:rPr>
            <w:t>7安全评价结论</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_Toc23974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177</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440A410A">
          <w:pPr>
            <w:pStyle w:val="25"/>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_Toc3124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rPr>
            <w:t>7.1系统存在的危险、有害因素</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_Toc3124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177</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019DB06D">
          <w:pPr>
            <w:pStyle w:val="25"/>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_Toc4196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7.2安全检查表评价分析</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_Toc4196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177</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4687F88B">
          <w:pPr>
            <w:pStyle w:val="25"/>
            <w:keepNext w:val="0"/>
            <w:keepLines w:val="0"/>
            <w:pageBreakBefore w:val="0"/>
            <w:widowControl w:val="0"/>
            <w:tabs>
              <w:tab w:val="right" w:leader="dot" w:pos="9241"/>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_Toc26805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sz w:val="24"/>
              <w:szCs w:val="24"/>
              <w:highlight w:val="none"/>
              <w:lang w:val="en-US" w:eastAsia="zh-CN"/>
            </w:rPr>
            <w:t>7.3评价结论</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_Toc26805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177</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068B0EB5">
          <w:pPr>
            <w:pStyle w:val="23"/>
            <w:keepNext w:val="0"/>
            <w:keepLines w:val="0"/>
            <w:pageBreakBefore w:val="0"/>
            <w:widowControl w:val="0"/>
            <w:tabs>
              <w:tab w:val="right" w:leader="dot" w:pos="9241"/>
              <w:tab w:val="clear" w:pos="8302"/>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_Toc13264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kern w:val="44"/>
              <w:sz w:val="24"/>
              <w:szCs w:val="24"/>
              <w:highlight w:val="none"/>
            </w:rPr>
            <w:t>8附件</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_Toc13264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178</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6ECA3D56">
          <w:pPr>
            <w:pStyle w:val="23"/>
            <w:keepNext w:val="0"/>
            <w:keepLines w:val="0"/>
            <w:pageBreakBefore w:val="0"/>
            <w:widowControl w:val="0"/>
            <w:tabs>
              <w:tab w:val="right" w:leader="dot" w:pos="9241"/>
              <w:tab w:val="clear" w:pos="8302"/>
            </w:tabs>
            <w:kinsoku/>
            <w:wordWrap/>
            <w:overflowPunct/>
            <w:topLinePunct w:val="0"/>
            <w:autoSpaceDE/>
            <w:autoSpaceDN/>
            <w:bidi w:val="0"/>
            <w:adjustRightInd/>
            <w:snapToGrid/>
            <w:spacing w:line="420" w:lineRule="exact"/>
            <w:textAlignment w:val="auto"/>
            <w:rPr>
              <w:rFonts w:ascii="Times New Roman" w:hAnsi="Times New Roman" w:eastAsia="宋体"/>
              <w:b w:val="0"/>
              <w:bCs w:val="0"/>
              <w:sz w:val="24"/>
              <w:szCs w:val="24"/>
              <w:highlight w:val="none"/>
            </w:rPr>
          </w:pPr>
          <w:r>
            <w:rPr>
              <w:rFonts w:ascii="Times New Roman" w:hAnsi="Times New Roman" w:eastAsia="宋体" w:cs="Times New Roman"/>
              <w:b w:val="0"/>
              <w:bCs w:val="0"/>
              <w:i w:val="0"/>
              <w:iCs w:val="0"/>
              <w:sz w:val="24"/>
              <w:szCs w:val="24"/>
              <w:highlight w:val="none"/>
            </w:rPr>
            <w:fldChar w:fldCharType="begin"/>
          </w:r>
          <w:r>
            <w:rPr>
              <w:rFonts w:ascii="Times New Roman" w:hAnsi="Times New Roman" w:eastAsia="宋体" w:cs="Times New Roman"/>
              <w:b w:val="0"/>
              <w:bCs w:val="0"/>
              <w:i w:val="0"/>
              <w:iCs w:val="0"/>
              <w:sz w:val="24"/>
              <w:szCs w:val="24"/>
              <w:highlight w:val="none"/>
            </w:rPr>
            <w:instrText xml:space="preserve"> HYPERLINK \l _Toc3656 </w:instrText>
          </w:r>
          <w:r>
            <w:rPr>
              <w:rFonts w:ascii="Times New Roman" w:hAnsi="Times New Roman" w:eastAsia="宋体" w:cs="Times New Roman"/>
              <w:b w:val="0"/>
              <w:bCs w:val="0"/>
              <w:i w:val="0"/>
              <w:iCs w:val="0"/>
              <w:sz w:val="24"/>
              <w:szCs w:val="24"/>
              <w:highlight w:val="none"/>
            </w:rPr>
            <w:fldChar w:fldCharType="separate"/>
          </w:r>
          <w:r>
            <w:rPr>
              <w:rFonts w:hint="eastAsia" w:ascii="Times New Roman" w:hAnsi="Times New Roman" w:eastAsia="宋体" w:cs="Times New Roman"/>
              <w:b w:val="0"/>
              <w:bCs w:val="0"/>
              <w:kern w:val="44"/>
              <w:sz w:val="24"/>
              <w:szCs w:val="24"/>
              <w:highlight w:val="none"/>
            </w:rPr>
            <w:t>9附图</w:t>
          </w:r>
          <w:r>
            <w:rPr>
              <w:rFonts w:ascii="Times New Roman" w:hAnsi="Times New Roman" w:eastAsia="宋体"/>
              <w:b w:val="0"/>
              <w:bCs w:val="0"/>
              <w:sz w:val="24"/>
              <w:szCs w:val="24"/>
              <w:highlight w:val="none"/>
            </w:rPr>
            <w:tab/>
          </w:r>
          <w:r>
            <w:rPr>
              <w:rFonts w:ascii="Times New Roman" w:hAnsi="Times New Roman" w:eastAsia="宋体"/>
              <w:b w:val="0"/>
              <w:bCs w:val="0"/>
              <w:sz w:val="24"/>
              <w:szCs w:val="24"/>
              <w:highlight w:val="none"/>
            </w:rPr>
            <w:fldChar w:fldCharType="begin"/>
          </w:r>
          <w:r>
            <w:rPr>
              <w:rFonts w:ascii="Times New Roman" w:hAnsi="Times New Roman" w:eastAsia="宋体"/>
              <w:b w:val="0"/>
              <w:bCs w:val="0"/>
              <w:sz w:val="24"/>
              <w:szCs w:val="24"/>
              <w:highlight w:val="none"/>
            </w:rPr>
            <w:instrText xml:space="preserve"> PAGEREF _Toc3656 \h </w:instrText>
          </w:r>
          <w:r>
            <w:rPr>
              <w:rFonts w:ascii="Times New Roman" w:hAnsi="Times New Roman" w:eastAsia="宋体"/>
              <w:b w:val="0"/>
              <w:bCs w:val="0"/>
              <w:sz w:val="24"/>
              <w:szCs w:val="24"/>
              <w:highlight w:val="none"/>
            </w:rPr>
            <w:fldChar w:fldCharType="separate"/>
          </w:r>
          <w:r>
            <w:rPr>
              <w:rFonts w:ascii="Times New Roman" w:hAnsi="Times New Roman" w:eastAsia="宋体"/>
              <w:b w:val="0"/>
              <w:bCs w:val="0"/>
              <w:sz w:val="24"/>
              <w:szCs w:val="24"/>
              <w:highlight w:val="none"/>
            </w:rPr>
            <w:t>179</w:t>
          </w:r>
          <w:r>
            <w:rPr>
              <w:rFonts w:ascii="Times New Roman" w:hAnsi="Times New Roman" w:eastAsia="宋体"/>
              <w:b w:val="0"/>
              <w:bCs w:val="0"/>
              <w:sz w:val="24"/>
              <w:szCs w:val="24"/>
              <w:highlight w:val="none"/>
            </w:rPr>
            <w:fldChar w:fldCharType="end"/>
          </w:r>
          <w:r>
            <w:rPr>
              <w:rFonts w:ascii="Times New Roman" w:hAnsi="Times New Roman" w:eastAsia="宋体" w:cs="Times New Roman"/>
              <w:b w:val="0"/>
              <w:bCs w:val="0"/>
              <w:i w:val="0"/>
              <w:iCs w:val="0"/>
              <w:sz w:val="24"/>
              <w:szCs w:val="24"/>
              <w:highlight w:val="none"/>
            </w:rPr>
            <w:fldChar w:fldCharType="end"/>
          </w:r>
        </w:p>
        <w:p w14:paraId="183619B9">
          <w:pPr>
            <w:keepNext w:val="0"/>
            <w:keepLines w:val="0"/>
            <w:pageBreakBefore w:val="0"/>
            <w:widowControl w:val="0"/>
            <w:kinsoku/>
            <w:wordWrap/>
            <w:overflowPunct/>
            <w:topLinePunct w:val="0"/>
            <w:autoSpaceDE/>
            <w:autoSpaceDN/>
            <w:bidi w:val="0"/>
            <w:adjustRightInd/>
            <w:snapToGrid/>
            <w:spacing w:line="420" w:lineRule="exact"/>
            <w:ind w:right="-512" w:rightChars="-244"/>
            <w:jc w:val="both"/>
            <w:textAlignment w:val="auto"/>
            <w:outlineLvl w:val="9"/>
            <w:rPr>
              <w:sz w:val="24"/>
              <w:szCs w:val="24"/>
              <w:highlight w:val="none"/>
            </w:rPr>
          </w:pPr>
          <w:r>
            <w:rPr>
              <w:rFonts w:ascii="Times New Roman" w:hAnsi="Times New Roman" w:eastAsia="宋体" w:cs="Times New Roman"/>
              <w:b w:val="0"/>
              <w:bCs w:val="0"/>
              <w:i w:val="0"/>
              <w:iCs w:val="0"/>
              <w:sz w:val="24"/>
              <w:szCs w:val="24"/>
              <w:highlight w:val="none"/>
            </w:rPr>
            <w:fldChar w:fldCharType="end"/>
          </w:r>
          <w:bookmarkEnd w:id="4"/>
          <w:bookmarkEnd w:id="5"/>
          <w:bookmarkEnd w:id="6"/>
          <w:bookmarkEnd w:id="7"/>
          <w:bookmarkStart w:id="9" w:name="_Toc26190194"/>
          <w:bookmarkStart w:id="10" w:name="_Toc79417592"/>
        </w:p>
      </w:sdtContent>
    </w:sdt>
    <w:p w14:paraId="2B68AE04">
      <w:pPr>
        <w:keepNext w:val="0"/>
        <w:keepLines w:val="0"/>
        <w:pageBreakBefore w:val="0"/>
        <w:widowControl w:val="0"/>
        <w:kinsoku/>
        <w:wordWrap/>
        <w:overflowPunct/>
        <w:topLinePunct w:val="0"/>
        <w:autoSpaceDE/>
        <w:autoSpaceDN/>
        <w:bidi w:val="0"/>
        <w:adjustRightInd/>
        <w:snapToGrid/>
        <w:spacing w:line="420" w:lineRule="exact"/>
        <w:ind w:right="-512" w:rightChars="-244"/>
        <w:jc w:val="both"/>
        <w:textAlignment w:val="auto"/>
        <w:outlineLvl w:val="9"/>
        <w:rPr>
          <w:rFonts w:ascii="Times New Roman" w:hAnsi="Times New Roman" w:eastAsia="宋体" w:cs="Times New Roman"/>
          <w:b/>
          <w:bCs/>
          <w:color w:val="auto"/>
          <w:kern w:val="44"/>
          <w:sz w:val="24"/>
          <w:szCs w:val="24"/>
          <w:highlight w:val="none"/>
        </w:rPr>
      </w:pPr>
    </w:p>
    <w:p w14:paraId="70C5EBC1">
      <w:pPr>
        <w:keepNext w:val="0"/>
        <w:keepLines w:val="0"/>
        <w:pageBreakBefore w:val="0"/>
        <w:widowControl w:val="0"/>
        <w:kinsoku/>
        <w:wordWrap/>
        <w:overflowPunct/>
        <w:topLinePunct w:val="0"/>
        <w:autoSpaceDE/>
        <w:autoSpaceDN/>
        <w:bidi w:val="0"/>
        <w:adjustRightInd/>
        <w:snapToGrid/>
        <w:spacing w:line="360" w:lineRule="auto"/>
        <w:ind w:right="-512" w:rightChars="-244"/>
        <w:jc w:val="both"/>
        <w:textAlignment w:val="auto"/>
        <w:outlineLvl w:val="9"/>
        <w:rPr>
          <w:rFonts w:ascii="Times New Roman" w:hAnsi="Times New Roman" w:eastAsia="宋体" w:cs="Times New Roman"/>
          <w:b/>
          <w:bCs/>
          <w:color w:val="auto"/>
          <w:kern w:val="44"/>
          <w:sz w:val="32"/>
          <w:szCs w:val="32"/>
          <w:highlight w:val="none"/>
        </w:rPr>
      </w:pPr>
    </w:p>
    <w:p w14:paraId="40606CBF">
      <w:pPr>
        <w:keepNext w:val="0"/>
        <w:keepLines w:val="0"/>
        <w:pageBreakBefore w:val="0"/>
        <w:widowControl w:val="0"/>
        <w:kinsoku/>
        <w:wordWrap/>
        <w:overflowPunct/>
        <w:topLinePunct w:val="0"/>
        <w:autoSpaceDE/>
        <w:autoSpaceDN/>
        <w:bidi w:val="0"/>
        <w:adjustRightInd/>
        <w:snapToGrid/>
        <w:spacing w:line="360" w:lineRule="auto"/>
        <w:ind w:right="-512" w:rightChars="-244"/>
        <w:jc w:val="both"/>
        <w:textAlignment w:val="auto"/>
        <w:outlineLvl w:val="9"/>
        <w:rPr>
          <w:rFonts w:ascii="Times New Roman" w:hAnsi="Times New Roman" w:eastAsia="宋体" w:cs="Times New Roman"/>
          <w:b/>
          <w:bCs/>
          <w:color w:val="auto"/>
          <w:kern w:val="44"/>
          <w:sz w:val="32"/>
          <w:szCs w:val="32"/>
          <w:highlight w:val="none"/>
        </w:rPr>
      </w:pPr>
    </w:p>
    <w:p w14:paraId="43F01013">
      <w:pPr>
        <w:keepNext w:val="0"/>
        <w:keepLines w:val="0"/>
        <w:pageBreakBefore w:val="0"/>
        <w:widowControl w:val="0"/>
        <w:kinsoku/>
        <w:wordWrap/>
        <w:overflowPunct/>
        <w:topLinePunct w:val="0"/>
        <w:autoSpaceDE/>
        <w:autoSpaceDN/>
        <w:bidi w:val="0"/>
        <w:adjustRightInd/>
        <w:snapToGrid/>
        <w:spacing w:line="360" w:lineRule="auto"/>
        <w:ind w:right="-512" w:rightChars="-244"/>
        <w:jc w:val="both"/>
        <w:textAlignment w:val="auto"/>
        <w:outlineLvl w:val="9"/>
        <w:rPr>
          <w:rFonts w:ascii="Times New Roman" w:hAnsi="Times New Roman" w:eastAsia="宋体" w:cs="Times New Roman"/>
          <w:b/>
          <w:bCs/>
          <w:color w:val="auto"/>
          <w:kern w:val="44"/>
          <w:sz w:val="32"/>
          <w:szCs w:val="32"/>
          <w:highlight w:val="none"/>
        </w:rPr>
        <w:sectPr>
          <w:headerReference r:id="rId7" w:type="default"/>
          <w:footerReference r:id="rId8" w:type="default"/>
          <w:pgSz w:w="11906" w:h="16838"/>
          <w:pgMar w:top="1418" w:right="1247" w:bottom="1418" w:left="1418"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p>
    <w:p w14:paraId="6CF05C88">
      <w:pPr>
        <w:keepNext w:val="0"/>
        <w:keepLines w:val="0"/>
        <w:pageBreakBefore w:val="0"/>
        <w:widowControl w:val="0"/>
        <w:kinsoku/>
        <w:wordWrap/>
        <w:overflowPunct/>
        <w:topLinePunct w:val="0"/>
        <w:autoSpaceDE/>
        <w:autoSpaceDN/>
        <w:bidi w:val="0"/>
        <w:adjustRightInd/>
        <w:snapToGrid/>
        <w:spacing w:line="360" w:lineRule="auto"/>
        <w:ind w:right="-512" w:rightChars="-244"/>
        <w:jc w:val="both"/>
        <w:textAlignment w:val="auto"/>
        <w:outlineLvl w:val="0"/>
        <w:rPr>
          <w:rFonts w:ascii="Times New Roman" w:hAnsi="Times New Roman" w:eastAsia="宋体" w:cs="Times New Roman"/>
          <w:b/>
          <w:bCs/>
          <w:color w:val="auto"/>
          <w:kern w:val="44"/>
          <w:sz w:val="32"/>
          <w:szCs w:val="32"/>
          <w:highlight w:val="none"/>
        </w:rPr>
      </w:pPr>
      <w:bookmarkStart w:id="11" w:name="_Toc9262"/>
      <w:r>
        <w:rPr>
          <w:rFonts w:ascii="Times New Roman" w:hAnsi="Times New Roman" w:eastAsia="宋体" w:cs="Times New Roman"/>
          <w:b/>
          <w:bCs/>
          <w:color w:val="auto"/>
          <w:kern w:val="44"/>
          <w:sz w:val="32"/>
          <w:szCs w:val="32"/>
          <w:highlight w:val="none"/>
        </w:rPr>
        <w:t xml:space="preserve">1 </w:t>
      </w:r>
      <w:r>
        <w:rPr>
          <w:rFonts w:hint="eastAsia" w:ascii="Times New Roman" w:hAnsi="Times New Roman" w:eastAsia="宋体" w:cs="Times New Roman"/>
          <w:b/>
          <w:bCs/>
          <w:color w:val="auto"/>
          <w:kern w:val="44"/>
          <w:sz w:val="32"/>
          <w:szCs w:val="32"/>
          <w:highlight w:val="none"/>
        </w:rPr>
        <w:t>评价</w:t>
      </w:r>
      <w:r>
        <w:rPr>
          <w:rFonts w:ascii="Times New Roman" w:hAnsi="Times New Roman" w:eastAsia="宋体" w:cs="Times New Roman"/>
          <w:b/>
          <w:bCs/>
          <w:color w:val="auto"/>
          <w:kern w:val="44"/>
          <w:sz w:val="32"/>
          <w:szCs w:val="32"/>
          <w:highlight w:val="none"/>
        </w:rPr>
        <w:t>概述</w:t>
      </w:r>
      <w:bookmarkEnd w:id="9"/>
      <w:bookmarkEnd w:id="10"/>
      <w:bookmarkEnd w:id="11"/>
    </w:p>
    <w:p w14:paraId="22F24CE3">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eastAsia" w:ascii="Times New Roman" w:hAnsi="Times New Roman" w:eastAsia="宋体" w:cs="Times New Roman"/>
          <w:b/>
          <w:bCs/>
          <w:color w:val="auto"/>
          <w:sz w:val="30"/>
          <w:szCs w:val="30"/>
          <w:highlight w:val="none"/>
        </w:rPr>
      </w:pPr>
      <w:bookmarkStart w:id="12" w:name="_Toc26190195"/>
      <w:bookmarkStart w:id="13" w:name="_Toc79417593"/>
      <w:bookmarkStart w:id="14" w:name="_Toc7868"/>
      <w:r>
        <w:rPr>
          <w:rFonts w:hint="eastAsia" w:ascii="Times New Roman" w:hAnsi="Times New Roman" w:eastAsia="宋体" w:cs="Times New Roman"/>
          <w:b/>
          <w:bCs/>
          <w:color w:val="auto"/>
          <w:sz w:val="30"/>
          <w:szCs w:val="30"/>
          <w:highlight w:val="none"/>
        </w:rPr>
        <w:t>1.1评价目的和原则</w:t>
      </w:r>
      <w:bookmarkEnd w:id="12"/>
      <w:bookmarkEnd w:id="13"/>
      <w:bookmarkEnd w:id="14"/>
    </w:p>
    <w:p w14:paraId="54ADAB95">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ascii="Times New Roman" w:hAnsi="Times New Roman" w:eastAsia="宋体" w:cs="Times New Roman"/>
          <w:b/>
          <w:color w:val="auto"/>
          <w:sz w:val="28"/>
          <w:szCs w:val="28"/>
          <w:highlight w:val="none"/>
        </w:rPr>
      </w:pPr>
      <w:bookmarkStart w:id="15" w:name="_Toc14485"/>
      <w:r>
        <w:rPr>
          <w:rFonts w:ascii="Times New Roman" w:hAnsi="Times New Roman" w:eastAsia="宋体" w:cs="Times New Roman"/>
          <w:b/>
          <w:color w:val="auto"/>
          <w:sz w:val="28"/>
          <w:szCs w:val="28"/>
          <w:highlight w:val="none"/>
        </w:rPr>
        <w:t>1.1.1评价目的</w:t>
      </w:r>
      <w:bookmarkEnd w:id="15"/>
    </w:p>
    <w:p w14:paraId="60D67791">
      <w:pPr>
        <w:keepNext w:val="0"/>
        <w:keepLines w:val="0"/>
        <w:pageBreakBefore w:val="0"/>
        <w:widowControl w:val="0"/>
        <w:kinsoku/>
        <w:wordWrap/>
        <w:overflowPunct/>
        <w:topLinePunct w:val="0"/>
        <w:autoSpaceDE/>
        <w:autoSpaceDN/>
        <w:bidi w:val="0"/>
        <w:adjustRightInd/>
        <w:snapToGrid/>
        <w:spacing w:line="360" w:lineRule="auto"/>
        <w:ind w:right="-178" w:rightChars="-85" w:firstLine="560" w:firstLineChars="200"/>
        <w:textAlignment w:val="auto"/>
        <w:rPr>
          <w:rFonts w:ascii="Times New Roman" w:hAnsi="Times New Roman" w:eastAsia="宋体" w:cs="Times New Roman"/>
          <w:bCs/>
          <w:sz w:val="28"/>
          <w:szCs w:val="28"/>
          <w:highlight w:val="none"/>
        </w:rPr>
      </w:pPr>
      <w:r>
        <w:rPr>
          <w:rFonts w:hint="eastAsia" w:ascii="Times New Roman" w:hAnsi="Times New Roman" w:eastAsia="宋体" w:cs="Times New Roman"/>
          <w:bCs/>
          <w:sz w:val="28"/>
          <w:szCs w:val="28"/>
          <w:highlight w:val="none"/>
        </w:rPr>
        <w:t>安全现状评价是通过对矿山的生产设备设施、安全装置实际运行状况及现场管理状况的调查、分析，运用安全系统工程的方法，进行危险、有害因素的识别及其危险度的评价，查找系统生产运行中存在的安全事故隐患并判定其危险程度，提出合理可行的安全对策措施及建议，</w:t>
      </w:r>
      <w:r>
        <w:rPr>
          <w:rFonts w:ascii="Times New Roman" w:hAnsi="Times New Roman" w:eastAsia="宋体" w:cs="Times New Roman"/>
          <w:bCs/>
          <w:sz w:val="28"/>
          <w:szCs w:val="28"/>
          <w:highlight w:val="none"/>
        </w:rPr>
        <w:t>指导危险源监控和事故预防，以达到最低事故率，最少损失和最优的安全投资效益，确保</w:t>
      </w:r>
      <w:r>
        <w:rPr>
          <w:rFonts w:hint="eastAsia" w:ascii="Times New Roman" w:hAnsi="Times New Roman" w:eastAsia="宋体" w:cs="Times New Roman"/>
          <w:bCs/>
          <w:sz w:val="28"/>
          <w:szCs w:val="28"/>
          <w:highlight w:val="none"/>
        </w:rPr>
        <w:t>矿山</w:t>
      </w:r>
      <w:r>
        <w:rPr>
          <w:rFonts w:ascii="Times New Roman" w:hAnsi="Times New Roman" w:eastAsia="宋体" w:cs="Times New Roman"/>
          <w:bCs/>
          <w:sz w:val="28"/>
          <w:szCs w:val="28"/>
          <w:highlight w:val="none"/>
        </w:rPr>
        <w:t>在安全设施</w:t>
      </w:r>
      <w:r>
        <w:rPr>
          <w:rFonts w:hint="eastAsia" w:ascii="Times New Roman" w:hAnsi="Times New Roman" w:eastAsia="宋体" w:cs="Times New Roman"/>
          <w:bCs/>
          <w:sz w:val="28"/>
          <w:szCs w:val="28"/>
          <w:highlight w:val="none"/>
        </w:rPr>
        <w:t>、保护装置</w:t>
      </w:r>
      <w:r>
        <w:rPr>
          <w:rFonts w:ascii="Times New Roman" w:hAnsi="Times New Roman" w:eastAsia="宋体" w:cs="Times New Roman"/>
          <w:bCs/>
          <w:sz w:val="28"/>
          <w:szCs w:val="28"/>
          <w:highlight w:val="none"/>
        </w:rPr>
        <w:t>方面符合国家的有关法律法规、</w:t>
      </w:r>
      <w:r>
        <w:rPr>
          <w:rFonts w:hint="eastAsia" w:ascii="Times New Roman" w:hAnsi="Times New Roman" w:eastAsia="宋体" w:cs="Times New Roman"/>
          <w:bCs/>
          <w:sz w:val="28"/>
          <w:szCs w:val="28"/>
          <w:highlight w:val="none"/>
        </w:rPr>
        <w:t>规章</w:t>
      </w:r>
      <w:r>
        <w:rPr>
          <w:rFonts w:ascii="Times New Roman" w:hAnsi="Times New Roman" w:eastAsia="宋体" w:cs="Times New Roman"/>
          <w:bCs/>
          <w:sz w:val="28"/>
          <w:szCs w:val="28"/>
          <w:highlight w:val="none"/>
        </w:rPr>
        <w:t>标准</w:t>
      </w:r>
      <w:r>
        <w:rPr>
          <w:rFonts w:hint="eastAsia" w:ascii="Times New Roman" w:hAnsi="Times New Roman" w:eastAsia="宋体" w:cs="Times New Roman"/>
          <w:bCs/>
          <w:sz w:val="28"/>
          <w:szCs w:val="28"/>
          <w:highlight w:val="none"/>
        </w:rPr>
        <w:t>及其他要求</w:t>
      </w:r>
      <w:r>
        <w:rPr>
          <w:rFonts w:ascii="Times New Roman" w:hAnsi="Times New Roman" w:eastAsia="宋体" w:cs="Times New Roman"/>
          <w:bCs/>
          <w:sz w:val="28"/>
          <w:szCs w:val="28"/>
          <w:highlight w:val="none"/>
        </w:rPr>
        <w:t>。同时</w:t>
      </w:r>
      <w:r>
        <w:rPr>
          <w:rFonts w:hint="eastAsia" w:ascii="Times New Roman" w:hAnsi="Times New Roman" w:eastAsia="宋体" w:cs="Times New Roman"/>
          <w:bCs/>
          <w:sz w:val="28"/>
          <w:szCs w:val="28"/>
          <w:highlight w:val="none"/>
        </w:rPr>
        <w:t>也为矿山</w:t>
      </w:r>
      <w:r>
        <w:rPr>
          <w:rFonts w:ascii="Times New Roman" w:hAnsi="Times New Roman" w:eastAsia="宋体" w:cs="Times New Roman"/>
          <w:bCs/>
          <w:sz w:val="28"/>
          <w:szCs w:val="28"/>
          <w:highlight w:val="none"/>
        </w:rPr>
        <w:t>安全生产许可证延期换证提供</w:t>
      </w:r>
      <w:r>
        <w:rPr>
          <w:rFonts w:hint="eastAsia" w:ascii="Times New Roman" w:hAnsi="Times New Roman" w:eastAsia="宋体" w:cs="Times New Roman"/>
          <w:bCs/>
          <w:sz w:val="28"/>
          <w:szCs w:val="28"/>
          <w:highlight w:val="none"/>
        </w:rPr>
        <w:t>技术</w:t>
      </w:r>
      <w:r>
        <w:rPr>
          <w:rFonts w:ascii="Times New Roman" w:hAnsi="Times New Roman" w:eastAsia="宋体" w:cs="Times New Roman"/>
          <w:bCs/>
          <w:sz w:val="28"/>
          <w:szCs w:val="28"/>
          <w:highlight w:val="none"/>
        </w:rPr>
        <w:t>依据。</w:t>
      </w:r>
    </w:p>
    <w:p w14:paraId="61439526">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ascii="Times New Roman" w:hAnsi="Times New Roman" w:eastAsia="宋体" w:cs="Times New Roman"/>
          <w:b/>
          <w:color w:val="auto"/>
          <w:sz w:val="28"/>
          <w:szCs w:val="28"/>
          <w:highlight w:val="none"/>
        </w:rPr>
      </w:pPr>
      <w:bookmarkStart w:id="16" w:name="_Toc6770"/>
      <w:r>
        <w:rPr>
          <w:rFonts w:ascii="Times New Roman" w:hAnsi="Times New Roman" w:eastAsia="宋体" w:cs="Times New Roman"/>
          <w:b/>
          <w:color w:val="auto"/>
          <w:sz w:val="28"/>
          <w:szCs w:val="28"/>
          <w:highlight w:val="none"/>
        </w:rPr>
        <w:t>1.1.2评价原则</w:t>
      </w:r>
      <w:bookmarkEnd w:id="16"/>
    </w:p>
    <w:p w14:paraId="2C9D1EBC">
      <w:pPr>
        <w:keepNext w:val="0"/>
        <w:keepLines w:val="0"/>
        <w:pageBreakBefore w:val="0"/>
        <w:widowControl w:val="0"/>
        <w:kinsoku/>
        <w:wordWrap/>
        <w:overflowPunct/>
        <w:topLinePunct w:val="0"/>
        <w:autoSpaceDE/>
        <w:autoSpaceDN/>
        <w:bidi w:val="0"/>
        <w:adjustRightInd/>
        <w:snapToGrid/>
        <w:spacing w:line="360" w:lineRule="auto"/>
        <w:ind w:right="-178" w:rightChars="-85" w:firstLine="560" w:firstLineChars="200"/>
        <w:textAlignment w:val="auto"/>
        <w:rPr>
          <w:rFonts w:hint="eastAsia" w:ascii="Times New Roman" w:hAnsi="Times New Roman" w:eastAsia="宋体" w:cs="Times New Roman"/>
          <w:bCs/>
          <w:sz w:val="28"/>
          <w:szCs w:val="28"/>
          <w:highlight w:val="none"/>
        </w:rPr>
      </w:pPr>
      <w:r>
        <w:rPr>
          <w:rFonts w:hint="eastAsia" w:ascii="Times New Roman" w:hAnsi="Times New Roman" w:eastAsia="宋体" w:cs="Times New Roman"/>
          <w:bCs/>
          <w:sz w:val="28"/>
          <w:szCs w:val="28"/>
          <w:highlight w:val="none"/>
        </w:rPr>
        <w:t>做到突出重点、兼顾全面、条理清楚、数据准确、取值合理，整改意见具有可操作性，现状评价结论科学、客观、公正。</w:t>
      </w:r>
    </w:p>
    <w:p w14:paraId="63F9A6CD">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eastAsia" w:ascii="Times New Roman" w:hAnsi="Times New Roman" w:eastAsia="宋体" w:cs="Times New Roman"/>
          <w:b/>
          <w:bCs/>
          <w:color w:val="auto"/>
          <w:sz w:val="30"/>
          <w:szCs w:val="30"/>
          <w:highlight w:val="none"/>
        </w:rPr>
      </w:pPr>
      <w:bookmarkStart w:id="17" w:name="_Toc79417594"/>
      <w:bookmarkStart w:id="18" w:name="_Toc17102"/>
      <w:bookmarkStart w:id="19" w:name="_Toc26190196"/>
      <w:r>
        <w:rPr>
          <w:rFonts w:hint="eastAsia" w:ascii="Times New Roman" w:hAnsi="Times New Roman" w:eastAsia="宋体" w:cs="Times New Roman"/>
          <w:b/>
          <w:bCs/>
          <w:color w:val="auto"/>
          <w:sz w:val="30"/>
          <w:szCs w:val="30"/>
          <w:highlight w:val="none"/>
        </w:rPr>
        <w:t>1.2评价依据</w:t>
      </w:r>
      <w:bookmarkEnd w:id="17"/>
      <w:bookmarkEnd w:id="18"/>
      <w:bookmarkEnd w:id="19"/>
    </w:p>
    <w:p w14:paraId="64103394">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ascii="Times New Roman" w:hAnsi="Times New Roman" w:eastAsia="宋体" w:cs="Times New Roman"/>
          <w:b/>
          <w:color w:val="auto"/>
          <w:sz w:val="28"/>
          <w:szCs w:val="28"/>
          <w:highlight w:val="none"/>
        </w:rPr>
      </w:pPr>
      <w:bookmarkStart w:id="20" w:name="_Toc2894"/>
      <w:r>
        <w:rPr>
          <w:rFonts w:hint="eastAsia" w:ascii="Times New Roman" w:hAnsi="Times New Roman" w:eastAsia="宋体" w:cs="Times New Roman"/>
          <w:b/>
          <w:color w:val="auto"/>
          <w:sz w:val="28"/>
          <w:szCs w:val="28"/>
          <w:highlight w:val="none"/>
        </w:rPr>
        <w:t>1.2.1 法律</w:t>
      </w:r>
      <w:bookmarkEnd w:id="20"/>
    </w:p>
    <w:p w14:paraId="170D06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Times New Roman" w:hAnsi="Times New Roman" w:eastAsia="宋体" w:cs="宋体"/>
          <w:bCs/>
          <w:color w:val="auto"/>
          <w:sz w:val="28"/>
          <w:szCs w:val="28"/>
          <w:highlight w:val="none"/>
        </w:rPr>
      </w:pPr>
      <w:r>
        <w:rPr>
          <w:rFonts w:hint="eastAsia" w:ascii="Times New Roman" w:hAnsi="Times New Roman" w:eastAsia="宋体" w:cs="宋体"/>
          <w:bCs/>
          <w:color w:val="auto"/>
          <w:sz w:val="28"/>
          <w:szCs w:val="28"/>
          <w:highlight w:val="none"/>
          <w:lang w:val="en-US" w:eastAsia="zh-CN"/>
        </w:rPr>
        <w:t>1.</w:t>
      </w:r>
      <w:r>
        <w:rPr>
          <w:rFonts w:hint="eastAsia" w:ascii="Times New Roman" w:hAnsi="Times New Roman" w:eastAsia="宋体" w:cs="宋体"/>
          <w:bCs/>
          <w:color w:val="auto"/>
          <w:sz w:val="28"/>
          <w:szCs w:val="28"/>
          <w:highlight w:val="none"/>
        </w:rPr>
        <w:t>《中华人民共和国安全生产法》（</w:t>
      </w:r>
      <w:r>
        <w:rPr>
          <w:rFonts w:hint="eastAsia" w:ascii="Times New Roman" w:hAnsi="Times New Roman" w:eastAsia="宋体" w:cs="宋体"/>
          <w:bCs/>
          <w:color w:val="auto"/>
          <w:sz w:val="28"/>
          <w:szCs w:val="28"/>
          <w:highlight w:val="none"/>
          <w:lang w:val="en-US"/>
        </w:rPr>
        <w:t>2002</w:t>
      </w:r>
      <w:r>
        <w:rPr>
          <w:rFonts w:hint="eastAsia" w:ascii="Times New Roman" w:hAnsi="Times New Roman" w:eastAsia="宋体" w:cs="宋体"/>
          <w:bCs/>
          <w:color w:val="auto"/>
          <w:sz w:val="28"/>
          <w:szCs w:val="28"/>
          <w:highlight w:val="none"/>
        </w:rPr>
        <w:t>年</w:t>
      </w:r>
      <w:r>
        <w:rPr>
          <w:rFonts w:hint="eastAsia" w:ascii="Times New Roman" w:hAnsi="Times New Roman" w:eastAsia="宋体" w:cs="宋体"/>
          <w:bCs/>
          <w:color w:val="auto"/>
          <w:sz w:val="28"/>
          <w:szCs w:val="28"/>
          <w:highlight w:val="none"/>
          <w:lang w:val="en-US"/>
        </w:rPr>
        <w:t>6</w:t>
      </w:r>
      <w:r>
        <w:rPr>
          <w:rFonts w:hint="eastAsia" w:ascii="Times New Roman" w:hAnsi="Times New Roman" w:eastAsia="宋体" w:cs="宋体"/>
          <w:bCs/>
          <w:color w:val="auto"/>
          <w:sz w:val="28"/>
          <w:szCs w:val="28"/>
          <w:highlight w:val="none"/>
        </w:rPr>
        <w:t>月</w:t>
      </w:r>
      <w:r>
        <w:rPr>
          <w:rFonts w:hint="eastAsia" w:ascii="Times New Roman" w:hAnsi="Times New Roman" w:eastAsia="宋体" w:cs="宋体"/>
          <w:bCs/>
          <w:color w:val="auto"/>
          <w:sz w:val="28"/>
          <w:szCs w:val="28"/>
          <w:highlight w:val="none"/>
          <w:lang w:val="en-US"/>
        </w:rPr>
        <w:t>29</w:t>
      </w:r>
      <w:r>
        <w:rPr>
          <w:rFonts w:hint="eastAsia" w:ascii="Times New Roman" w:hAnsi="Times New Roman" w:eastAsia="宋体" w:cs="宋体"/>
          <w:bCs/>
          <w:color w:val="auto"/>
          <w:sz w:val="28"/>
          <w:szCs w:val="28"/>
          <w:highlight w:val="none"/>
        </w:rPr>
        <w:t>日第九届全国人民代表大会常务委员会第二十八次会议通过</w:t>
      </w:r>
      <w:r>
        <w:rPr>
          <w:rFonts w:hint="eastAsia" w:ascii="Times New Roman" w:hAnsi="Times New Roman" w:eastAsia="宋体" w:cs="宋体"/>
          <w:bCs/>
          <w:color w:val="auto"/>
          <w:sz w:val="28"/>
          <w:szCs w:val="28"/>
          <w:highlight w:val="none"/>
          <w:lang w:val="en-US" w:eastAsia="zh-CN"/>
        </w:rPr>
        <w:t xml:space="preserve"> </w:t>
      </w:r>
      <w:r>
        <w:rPr>
          <w:rFonts w:hint="eastAsia" w:ascii="Times New Roman" w:hAnsi="Times New Roman" w:eastAsia="宋体" w:cs="宋体"/>
          <w:bCs/>
          <w:color w:val="auto"/>
          <w:sz w:val="28"/>
          <w:szCs w:val="28"/>
          <w:highlight w:val="none"/>
        </w:rPr>
        <w:t>根据</w:t>
      </w:r>
      <w:r>
        <w:rPr>
          <w:rFonts w:hint="eastAsia" w:ascii="Times New Roman" w:hAnsi="Times New Roman" w:eastAsia="宋体" w:cs="宋体"/>
          <w:bCs/>
          <w:color w:val="auto"/>
          <w:sz w:val="28"/>
          <w:szCs w:val="28"/>
          <w:highlight w:val="none"/>
          <w:lang w:val="en-US"/>
        </w:rPr>
        <w:t>2009</w:t>
      </w:r>
      <w:r>
        <w:rPr>
          <w:rFonts w:hint="eastAsia" w:ascii="Times New Roman" w:hAnsi="Times New Roman" w:eastAsia="宋体" w:cs="宋体"/>
          <w:bCs/>
          <w:color w:val="auto"/>
          <w:sz w:val="28"/>
          <w:szCs w:val="28"/>
          <w:highlight w:val="none"/>
        </w:rPr>
        <w:t>年</w:t>
      </w:r>
      <w:r>
        <w:rPr>
          <w:rFonts w:hint="eastAsia" w:ascii="Times New Roman" w:hAnsi="Times New Roman" w:eastAsia="宋体" w:cs="宋体"/>
          <w:bCs/>
          <w:color w:val="auto"/>
          <w:sz w:val="28"/>
          <w:szCs w:val="28"/>
          <w:highlight w:val="none"/>
          <w:lang w:val="en-US"/>
        </w:rPr>
        <w:t>8</w:t>
      </w:r>
      <w:r>
        <w:rPr>
          <w:rFonts w:hint="eastAsia" w:ascii="Times New Roman" w:hAnsi="Times New Roman" w:eastAsia="宋体" w:cs="宋体"/>
          <w:bCs/>
          <w:color w:val="auto"/>
          <w:sz w:val="28"/>
          <w:szCs w:val="28"/>
          <w:highlight w:val="none"/>
        </w:rPr>
        <w:t>月</w:t>
      </w:r>
      <w:r>
        <w:rPr>
          <w:rFonts w:hint="eastAsia" w:ascii="Times New Roman" w:hAnsi="Times New Roman" w:eastAsia="宋体" w:cs="宋体"/>
          <w:bCs/>
          <w:color w:val="auto"/>
          <w:sz w:val="28"/>
          <w:szCs w:val="28"/>
          <w:highlight w:val="none"/>
          <w:lang w:val="en-US"/>
        </w:rPr>
        <w:t>27</w:t>
      </w:r>
      <w:r>
        <w:rPr>
          <w:rFonts w:hint="eastAsia" w:ascii="Times New Roman" w:hAnsi="Times New Roman" w:eastAsia="宋体" w:cs="宋体"/>
          <w:bCs/>
          <w:color w:val="auto"/>
          <w:sz w:val="28"/>
          <w:szCs w:val="28"/>
          <w:highlight w:val="none"/>
        </w:rPr>
        <w:t>日第十一届全国人民代表大会常务委员会第十次会议《关于修改部分法律的决定》第一次修正　根据</w:t>
      </w:r>
      <w:r>
        <w:rPr>
          <w:rFonts w:hint="eastAsia" w:ascii="Times New Roman" w:hAnsi="Times New Roman" w:eastAsia="宋体" w:cs="宋体"/>
          <w:bCs/>
          <w:color w:val="auto"/>
          <w:sz w:val="28"/>
          <w:szCs w:val="28"/>
          <w:highlight w:val="none"/>
          <w:lang w:val="en-US"/>
        </w:rPr>
        <w:t>2014</w:t>
      </w:r>
      <w:r>
        <w:rPr>
          <w:rFonts w:hint="eastAsia" w:ascii="Times New Roman" w:hAnsi="Times New Roman" w:eastAsia="宋体" w:cs="宋体"/>
          <w:bCs/>
          <w:color w:val="auto"/>
          <w:sz w:val="28"/>
          <w:szCs w:val="28"/>
          <w:highlight w:val="none"/>
        </w:rPr>
        <w:t>年</w:t>
      </w:r>
      <w:r>
        <w:rPr>
          <w:rFonts w:hint="eastAsia" w:ascii="Times New Roman" w:hAnsi="Times New Roman" w:eastAsia="宋体" w:cs="宋体"/>
          <w:bCs/>
          <w:color w:val="auto"/>
          <w:sz w:val="28"/>
          <w:szCs w:val="28"/>
          <w:highlight w:val="none"/>
          <w:lang w:val="en-US"/>
        </w:rPr>
        <w:t>8</w:t>
      </w:r>
      <w:r>
        <w:rPr>
          <w:rFonts w:hint="eastAsia" w:ascii="Times New Roman" w:hAnsi="Times New Roman" w:eastAsia="宋体" w:cs="宋体"/>
          <w:bCs/>
          <w:color w:val="auto"/>
          <w:sz w:val="28"/>
          <w:szCs w:val="28"/>
          <w:highlight w:val="none"/>
        </w:rPr>
        <w:t>月</w:t>
      </w:r>
      <w:r>
        <w:rPr>
          <w:rFonts w:hint="eastAsia" w:ascii="Times New Roman" w:hAnsi="Times New Roman" w:eastAsia="宋体" w:cs="宋体"/>
          <w:bCs/>
          <w:color w:val="auto"/>
          <w:sz w:val="28"/>
          <w:szCs w:val="28"/>
          <w:highlight w:val="none"/>
          <w:lang w:val="en-US"/>
        </w:rPr>
        <w:t>31</w:t>
      </w:r>
      <w:r>
        <w:rPr>
          <w:rFonts w:hint="eastAsia" w:ascii="Times New Roman" w:hAnsi="Times New Roman" w:eastAsia="宋体" w:cs="宋体"/>
          <w:bCs/>
          <w:color w:val="auto"/>
          <w:sz w:val="28"/>
          <w:szCs w:val="28"/>
          <w:highlight w:val="none"/>
        </w:rPr>
        <w:t>日第十二届全国人民代表大会常务委员会第十次会议《关于修改</w:t>
      </w:r>
      <w:r>
        <w:rPr>
          <w:rFonts w:hint="eastAsia" w:ascii="Times New Roman" w:hAnsi="Times New Roman" w:eastAsia="宋体" w:cs="宋体"/>
          <w:bCs/>
          <w:color w:val="auto"/>
          <w:sz w:val="28"/>
          <w:szCs w:val="28"/>
          <w:highlight w:val="none"/>
          <w:lang w:val="en-US"/>
        </w:rPr>
        <w:t>&lt;</w:t>
      </w:r>
      <w:r>
        <w:rPr>
          <w:rFonts w:hint="eastAsia" w:ascii="Times New Roman" w:hAnsi="Times New Roman" w:eastAsia="宋体" w:cs="宋体"/>
          <w:bCs/>
          <w:color w:val="auto"/>
          <w:sz w:val="28"/>
          <w:szCs w:val="28"/>
          <w:highlight w:val="none"/>
        </w:rPr>
        <w:t>中华人民共和国安全生产法</w:t>
      </w:r>
      <w:r>
        <w:rPr>
          <w:rFonts w:hint="eastAsia" w:ascii="Times New Roman" w:hAnsi="Times New Roman" w:eastAsia="宋体" w:cs="宋体"/>
          <w:bCs/>
          <w:color w:val="auto"/>
          <w:sz w:val="28"/>
          <w:szCs w:val="28"/>
          <w:highlight w:val="none"/>
          <w:lang w:val="en-US"/>
        </w:rPr>
        <w:t>&gt;</w:t>
      </w:r>
      <w:r>
        <w:rPr>
          <w:rFonts w:hint="eastAsia" w:ascii="Times New Roman" w:hAnsi="Times New Roman" w:eastAsia="宋体" w:cs="宋体"/>
          <w:bCs/>
          <w:color w:val="auto"/>
          <w:sz w:val="28"/>
          <w:szCs w:val="28"/>
          <w:highlight w:val="none"/>
        </w:rPr>
        <w:t>的决定》第二次修正　根据</w:t>
      </w:r>
      <w:r>
        <w:rPr>
          <w:rFonts w:hint="eastAsia" w:ascii="Times New Roman" w:hAnsi="Times New Roman" w:eastAsia="宋体" w:cs="宋体"/>
          <w:bCs/>
          <w:color w:val="auto"/>
          <w:sz w:val="28"/>
          <w:szCs w:val="28"/>
          <w:highlight w:val="none"/>
          <w:lang w:val="en-US"/>
        </w:rPr>
        <w:t>2021</w:t>
      </w:r>
      <w:r>
        <w:rPr>
          <w:rFonts w:hint="eastAsia" w:ascii="Times New Roman" w:hAnsi="Times New Roman" w:eastAsia="宋体" w:cs="宋体"/>
          <w:bCs/>
          <w:color w:val="auto"/>
          <w:sz w:val="28"/>
          <w:szCs w:val="28"/>
          <w:highlight w:val="none"/>
        </w:rPr>
        <w:t>年</w:t>
      </w:r>
      <w:r>
        <w:rPr>
          <w:rFonts w:hint="eastAsia" w:ascii="Times New Roman" w:hAnsi="Times New Roman" w:eastAsia="宋体" w:cs="宋体"/>
          <w:bCs/>
          <w:color w:val="auto"/>
          <w:sz w:val="28"/>
          <w:szCs w:val="28"/>
          <w:highlight w:val="none"/>
          <w:lang w:val="en-US"/>
        </w:rPr>
        <w:t>6</w:t>
      </w:r>
      <w:r>
        <w:rPr>
          <w:rFonts w:hint="eastAsia" w:ascii="Times New Roman" w:hAnsi="Times New Roman" w:eastAsia="宋体" w:cs="宋体"/>
          <w:bCs/>
          <w:color w:val="auto"/>
          <w:sz w:val="28"/>
          <w:szCs w:val="28"/>
          <w:highlight w:val="none"/>
        </w:rPr>
        <w:t>月</w:t>
      </w:r>
      <w:r>
        <w:rPr>
          <w:rFonts w:hint="eastAsia" w:ascii="Times New Roman" w:hAnsi="Times New Roman" w:eastAsia="宋体" w:cs="宋体"/>
          <w:bCs/>
          <w:color w:val="auto"/>
          <w:sz w:val="28"/>
          <w:szCs w:val="28"/>
          <w:highlight w:val="none"/>
          <w:lang w:val="en-US"/>
        </w:rPr>
        <w:t>10</w:t>
      </w:r>
      <w:r>
        <w:rPr>
          <w:rFonts w:hint="eastAsia" w:ascii="Times New Roman" w:hAnsi="Times New Roman" w:eastAsia="宋体" w:cs="宋体"/>
          <w:bCs/>
          <w:color w:val="auto"/>
          <w:sz w:val="28"/>
          <w:szCs w:val="28"/>
          <w:highlight w:val="none"/>
        </w:rPr>
        <w:t>日第十三届全国人民代表大会常务委员会第二十九次会议《关于修改</w:t>
      </w:r>
      <w:r>
        <w:rPr>
          <w:rFonts w:hint="eastAsia" w:ascii="Times New Roman" w:hAnsi="Times New Roman" w:eastAsia="宋体" w:cs="宋体"/>
          <w:bCs/>
          <w:color w:val="auto"/>
          <w:sz w:val="28"/>
          <w:szCs w:val="28"/>
          <w:highlight w:val="none"/>
          <w:lang w:val="en-US"/>
        </w:rPr>
        <w:t>&lt;</w:t>
      </w:r>
      <w:r>
        <w:rPr>
          <w:rFonts w:hint="eastAsia" w:ascii="Times New Roman" w:hAnsi="Times New Roman" w:eastAsia="宋体" w:cs="宋体"/>
          <w:bCs/>
          <w:color w:val="auto"/>
          <w:sz w:val="28"/>
          <w:szCs w:val="28"/>
          <w:highlight w:val="none"/>
        </w:rPr>
        <w:t>中华人民共和国安全生产法</w:t>
      </w:r>
      <w:r>
        <w:rPr>
          <w:rFonts w:hint="eastAsia" w:ascii="Times New Roman" w:hAnsi="Times New Roman" w:eastAsia="宋体" w:cs="宋体"/>
          <w:bCs/>
          <w:color w:val="auto"/>
          <w:sz w:val="28"/>
          <w:szCs w:val="28"/>
          <w:highlight w:val="none"/>
          <w:lang w:val="en-US"/>
        </w:rPr>
        <w:t>&gt;</w:t>
      </w:r>
      <w:r>
        <w:rPr>
          <w:rFonts w:hint="eastAsia" w:ascii="Times New Roman" w:hAnsi="Times New Roman" w:eastAsia="宋体" w:cs="宋体"/>
          <w:bCs/>
          <w:color w:val="auto"/>
          <w:sz w:val="28"/>
          <w:szCs w:val="28"/>
          <w:highlight w:val="none"/>
        </w:rPr>
        <w:t>的决定》第三次修正）</w:t>
      </w:r>
    </w:p>
    <w:p w14:paraId="01455F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Times New Roman" w:hAnsi="Times New Roman" w:eastAsia="宋体" w:cs="宋体"/>
          <w:bCs/>
          <w:color w:val="auto"/>
          <w:sz w:val="28"/>
          <w:szCs w:val="28"/>
          <w:highlight w:val="none"/>
          <w:lang w:val="en-US" w:eastAsia="zh-CN"/>
        </w:rPr>
      </w:pPr>
      <w:r>
        <w:rPr>
          <w:rFonts w:hint="eastAsia" w:ascii="Times New Roman" w:hAnsi="Times New Roman" w:eastAsia="宋体" w:cs="宋体"/>
          <w:bCs/>
          <w:color w:val="auto"/>
          <w:sz w:val="28"/>
          <w:szCs w:val="28"/>
          <w:highlight w:val="none"/>
          <w:lang w:val="en-US" w:eastAsia="zh-CN"/>
        </w:rPr>
        <w:t>2.《中华人民共和国消防法》（1998年4月29日第九届全国人民代表大会常务委员会第二次会议通过；2008年10月28日第十一届全国人民代表大会常务委员会第五次会议修订；2019年4月23日第十三届全国人民代表大会常务委员会第十次会议修正2021年4月29日第十三届人民代表大会常务委员会第二十八次会议）</w:t>
      </w:r>
    </w:p>
    <w:p w14:paraId="03393C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Times New Roman" w:hAnsi="Times New Roman" w:eastAsia="宋体" w:cs="宋体"/>
          <w:bCs/>
          <w:color w:val="auto"/>
          <w:sz w:val="28"/>
          <w:szCs w:val="28"/>
          <w:highlight w:val="none"/>
          <w:lang w:val="en-US" w:eastAsia="zh-CN"/>
        </w:rPr>
      </w:pPr>
      <w:r>
        <w:rPr>
          <w:rFonts w:hint="eastAsia" w:ascii="Times New Roman" w:hAnsi="Times New Roman" w:eastAsia="宋体" w:cs="宋体"/>
          <w:bCs/>
          <w:color w:val="auto"/>
          <w:sz w:val="28"/>
          <w:szCs w:val="28"/>
          <w:highlight w:val="none"/>
          <w:lang w:val="en-US" w:eastAsia="zh-CN"/>
        </w:rPr>
        <w:t>3.《中华人民共和国刑法修正案（十一）》（中华人民共和国主席令第六十六号  中华人民共和国第十三届全国人民代表大会常务委员会第二十四次会议于2020年12月26日通过，自2021年3月1日起施行。）</w:t>
      </w:r>
    </w:p>
    <w:p w14:paraId="2C54A2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Times New Roman" w:hAnsi="Times New Roman" w:eastAsia="宋体" w:cs="宋体"/>
          <w:bCs/>
          <w:color w:val="auto"/>
          <w:sz w:val="28"/>
          <w:szCs w:val="28"/>
          <w:highlight w:val="none"/>
          <w:lang w:val="en-US" w:eastAsia="zh-CN"/>
        </w:rPr>
      </w:pPr>
      <w:r>
        <w:rPr>
          <w:rFonts w:hint="eastAsia" w:ascii="Times New Roman" w:hAnsi="Times New Roman" w:eastAsia="宋体" w:cs="宋体"/>
          <w:bCs/>
          <w:color w:val="auto"/>
          <w:sz w:val="28"/>
          <w:szCs w:val="28"/>
          <w:highlight w:val="none"/>
          <w:lang w:val="en-US" w:eastAsia="zh-CN"/>
        </w:rPr>
        <w:t>4.《中华人民共和国劳动法》（2009年8月27日第十一届全国人民代表大会常务委员会第十次会议《关于修改部分法律的决定》第一次修正；2018年12月29日第十三届全国人民代表大会常务委员会第七次会议《关于修改〈中华人民共和国劳动法〉等七部法律的决定》第二次修正）</w:t>
      </w:r>
    </w:p>
    <w:p w14:paraId="6330B9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Times New Roman" w:hAnsi="Times New Roman" w:eastAsia="宋体" w:cs="宋体"/>
          <w:bCs/>
          <w:color w:val="auto"/>
          <w:sz w:val="28"/>
          <w:szCs w:val="28"/>
          <w:highlight w:val="none"/>
          <w:lang w:val="en-US" w:eastAsia="zh-CN"/>
        </w:rPr>
      </w:pPr>
      <w:r>
        <w:rPr>
          <w:rFonts w:hint="eastAsia" w:ascii="Times New Roman" w:hAnsi="Times New Roman" w:eastAsia="宋体" w:cs="宋体"/>
          <w:bCs/>
          <w:color w:val="auto"/>
          <w:sz w:val="28"/>
          <w:szCs w:val="28"/>
          <w:highlight w:val="none"/>
          <w:lang w:val="en-US" w:eastAsia="zh-CN"/>
        </w:rPr>
        <w:t>5.《中华人民共和国职业病防治法》（2001年主席令第60号公布，2017年主席令第81号公布第三次修正，2018年主席令第24号公布第四次修正，2018年12月29日施行）</w:t>
      </w:r>
    </w:p>
    <w:p w14:paraId="4D9DBD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Times New Roman" w:hAnsi="Times New Roman" w:eastAsia="宋体" w:cs="宋体"/>
          <w:bCs/>
          <w:color w:val="auto"/>
          <w:sz w:val="28"/>
          <w:szCs w:val="28"/>
          <w:highlight w:val="none"/>
          <w:lang w:val="en-US" w:eastAsia="zh-CN"/>
        </w:rPr>
      </w:pPr>
      <w:r>
        <w:rPr>
          <w:rFonts w:hint="eastAsia" w:ascii="Times New Roman" w:hAnsi="Times New Roman" w:eastAsia="宋体" w:cs="宋体"/>
          <w:bCs/>
          <w:color w:val="auto"/>
          <w:sz w:val="28"/>
          <w:szCs w:val="28"/>
          <w:highlight w:val="none"/>
          <w:lang w:val="en-US" w:eastAsia="zh-CN"/>
        </w:rPr>
        <w:t>6.《中华人民共和国环境保护法》（1989年主席令第22号公布，2014年主席令第9号公布修订，2015年1月1日施行）</w:t>
      </w:r>
    </w:p>
    <w:p w14:paraId="0E987F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Times New Roman" w:hAnsi="Times New Roman" w:eastAsia="宋体" w:cs="宋体"/>
          <w:bCs/>
          <w:color w:val="auto"/>
          <w:sz w:val="28"/>
          <w:szCs w:val="28"/>
          <w:highlight w:val="none"/>
          <w:lang w:val="en-US" w:eastAsia="zh-CN"/>
        </w:rPr>
      </w:pPr>
      <w:r>
        <w:rPr>
          <w:rFonts w:hint="eastAsia" w:ascii="Times New Roman" w:hAnsi="Times New Roman" w:eastAsia="宋体" w:cs="宋体"/>
          <w:bCs/>
          <w:color w:val="auto"/>
          <w:sz w:val="28"/>
          <w:szCs w:val="28"/>
          <w:highlight w:val="none"/>
          <w:lang w:val="en-US" w:eastAsia="zh-CN"/>
        </w:rPr>
        <w:t>7.《中华人民共和国交通安全法》（中华人民共和国主席令第八号颁布，中华人民共和国主席令第四十七号修订，2011年5月1日起施行）</w:t>
      </w:r>
    </w:p>
    <w:p w14:paraId="20C79F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Times New Roman" w:hAnsi="Times New Roman" w:eastAsia="宋体" w:cs="宋体"/>
          <w:bCs/>
          <w:color w:val="auto"/>
          <w:sz w:val="28"/>
          <w:szCs w:val="28"/>
          <w:highlight w:val="none"/>
          <w:lang w:val="en-US" w:eastAsia="zh-CN"/>
        </w:rPr>
      </w:pPr>
      <w:r>
        <w:rPr>
          <w:rFonts w:hint="eastAsia" w:ascii="Times New Roman" w:hAnsi="Times New Roman" w:eastAsia="宋体" w:cs="宋体"/>
          <w:bCs/>
          <w:color w:val="auto"/>
          <w:sz w:val="28"/>
          <w:szCs w:val="28"/>
          <w:highlight w:val="none"/>
          <w:lang w:val="en-US" w:eastAsia="zh-CN"/>
        </w:rPr>
        <w:t>8.《中华人民共和国水土保持法》（1991年主席令第49号公布，2010年主席令第39号公布修订，2011年3月1日施行）</w:t>
      </w:r>
    </w:p>
    <w:p w14:paraId="7C850E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Times New Roman" w:hAnsi="Times New Roman" w:eastAsia="宋体" w:cs="宋体"/>
          <w:bCs/>
          <w:color w:val="auto"/>
          <w:sz w:val="28"/>
          <w:szCs w:val="28"/>
          <w:highlight w:val="none"/>
          <w:lang w:val="en-US" w:eastAsia="zh-CN"/>
        </w:rPr>
      </w:pPr>
      <w:r>
        <w:rPr>
          <w:rFonts w:hint="eastAsia" w:ascii="Times New Roman" w:hAnsi="Times New Roman" w:eastAsia="宋体" w:cs="宋体"/>
          <w:bCs/>
          <w:color w:val="auto"/>
          <w:sz w:val="28"/>
          <w:szCs w:val="28"/>
          <w:highlight w:val="none"/>
          <w:lang w:val="en-US" w:eastAsia="zh-CN"/>
        </w:rPr>
        <w:t>9.《中华人民共和国矿山安全法》（1992年主席令第65号公布，2009年主席令第18号公布修订，2009年8月27日施行）</w:t>
      </w:r>
    </w:p>
    <w:p w14:paraId="118A18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Times New Roman" w:hAnsi="Times New Roman" w:eastAsia="宋体" w:cs="宋体"/>
          <w:bCs/>
          <w:color w:val="auto"/>
          <w:sz w:val="28"/>
          <w:szCs w:val="28"/>
          <w:highlight w:val="none"/>
          <w:lang w:val="en-US" w:eastAsia="zh-CN"/>
        </w:rPr>
      </w:pPr>
      <w:r>
        <w:rPr>
          <w:rFonts w:hint="eastAsia" w:ascii="Times New Roman" w:hAnsi="Times New Roman" w:eastAsia="宋体" w:cs="宋体"/>
          <w:bCs/>
          <w:color w:val="auto"/>
          <w:sz w:val="28"/>
          <w:szCs w:val="28"/>
          <w:highlight w:val="none"/>
          <w:lang w:val="en-US" w:eastAsia="zh-CN"/>
        </w:rPr>
        <w:t>10.《中华人民共和国矿产资源法》（1996年主席令第74号公布，2009年主席令第18号公布修订，2009年8月27日施行；2024年11月8日第十四届全国人民代表大会常务委员会第十二次会议修订）</w:t>
      </w:r>
    </w:p>
    <w:p w14:paraId="744093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Times New Roman" w:hAnsi="Times New Roman" w:eastAsia="宋体" w:cs="宋体"/>
          <w:bCs/>
          <w:color w:val="auto"/>
          <w:sz w:val="28"/>
          <w:szCs w:val="28"/>
          <w:highlight w:val="none"/>
          <w:lang w:val="en-US" w:eastAsia="zh-CN"/>
        </w:rPr>
      </w:pPr>
      <w:r>
        <w:rPr>
          <w:rFonts w:hint="eastAsia" w:ascii="Times New Roman" w:hAnsi="Times New Roman" w:eastAsia="宋体" w:cs="宋体"/>
          <w:bCs/>
          <w:color w:val="auto"/>
          <w:sz w:val="28"/>
          <w:szCs w:val="28"/>
          <w:highlight w:val="none"/>
          <w:lang w:val="en-US" w:eastAsia="zh-CN"/>
        </w:rPr>
        <w:t>11.《中华人民共和国防震减灾法》（中华人民共和国主席令第 7 号，1997年12月29日第八届全国人民代表大会常务委员会第二十九次会议通过　2008年12月27日第十一届全国人民代表大会常务委员会第六次会议修订，2009年5月1日起施行）</w:t>
      </w:r>
    </w:p>
    <w:p w14:paraId="5F1B74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Times New Roman" w:hAnsi="Times New Roman" w:eastAsia="宋体" w:cs="宋体"/>
          <w:bCs/>
          <w:color w:val="auto"/>
          <w:sz w:val="28"/>
          <w:szCs w:val="28"/>
          <w:highlight w:val="none"/>
          <w:lang w:val="en-US" w:eastAsia="zh-CN"/>
        </w:rPr>
      </w:pPr>
      <w:r>
        <w:rPr>
          <w:rFonts w:hint="eastAsia" w:ascii="Times New Roman" w:hAnsi="Times New Roman" w:eastAsia="宋体" w:cs="宋体"/>
          <w:bCs/>
          <w:color w:val="auto"/>
          <w:sz w:val="28"/>
          <w:szCs w:val="28"/>
          <w:highlight w:val="none"/>
          <w:lang w:val="en-US" w:eastAsia="zh-CN"/>
        </w:rPr>
        <w:t>12.《中华人民共和国突发事件应对法》（中华人民共和国主席令第六十九号颁布，2007年11月1日起施行；2024年6月28日第十四届全国人民代表大会常务委员会第十次会议修订，2024年11月1日起施行）</w:t>
      </w:r>
    </w:p>
    <w:p w14:paraId="08537028">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rPr>
      </w:pPr>
      <w:bookmarkStart w:id="21" w:name="_Toc10949"/>
      <w:r>
        <w:rPr>
          <w:rFonts w:hint="eastAsia" w:ascii="Times New Roman" w:hAnsi="Times New Roman" w:eastAsia="宋体" w:cs="Times New Roman"/>
          <w:b/>
          <w:color w:val="auto"/>
          <w:sz w:val="28"/>
          <w:szCs w:val="28"/>
          <w:highlight w:val="none"/>
        </w:rPr>
        <w:t>1.2.2行政法规</w:t>
      </w:r>
      <w:bookmarkEnd w:id="21"/>
    </w:p>
    <w:p w14:paraId="11436897">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sz w:val="28"/>
          <w:szCs w:val="28"/>
          <w:highlight w:val="none"/>
          <w:lang w:eastAsia="zh-CN"/>
        </w:rPr>
      </w:pPr>
      <w:r>
        <w:rPr>
          <w:rFonts w:hint="eastAsia" w:ascii="Times New Roman" w:hAnsi="Times New Roman" w:eastAsia="宋体" w:cs="Times New Roman"/>
          <w:bCs/>
          <w:sz w:val="28"/>
          <w:szCs w:val="28"/>
          <w:highlight w:val="none"/>
        </w:rPr>
        <w:t>1</w:t>
      </w:r>
      <w:r>
        <w:rPr>
          <w:rFonts w:hint="eastAsia" w:ascii="Times New Roman" w:hAnsi="Times New Roman" w:eastAsia="宋体" w:cs="Times New Roman"/>
          <w:bCs/>
          <w:sz w:val="28"/>
          <w:szCs w:val="28"/>
          <w:highlight w:val="none"/>
          <w:lang w:eastAsia="zh-CN"/>
        </w:rPr>
        <w:t>.《</w:t>
      </w:r>
      <w:r>
        <w:rPr>
          <w:rFonts w:hint="eastAsia" w:ascii="Times New Roman" w:hAnsi="Times New Roman" w:eastAsia="宋体" w:cs="Times New Roman"/>
          <w:bCs/>
          <w:sz w:val="28"/>
          <w:szCs w:val="28"/>
          <w:highlight w:val="none"/>
          <w:lang w:val="en-US" w:eastAsia="zh-CN"/>
        </w:rPr>
        <w:t>中华人民共和国防汛条例</w:t>
      </w:r>
      <w:r>
        <w:rPr>
          <w:rFonts w:hint="eastAsia" w:ascii="Times New Roman" w:hAnsi="Times New Roman" w:eastAsia="宋体" w:cs="Times New Roman"/>
          <w:bCs/>
          <w:sz w:val="28"/>
          <w:szCs w:val="28"/>
          <w:highlight w:val="none"/>
          <w:lang w:eastAsia="zh-CN"/>
        </w:rPr>
        <w:t>》（(1991年7月2日中华人民共和国国务院令第86号公布根据2005年7月15日《国务院关于修改(中华人民共和国防汛条例〉的决定》第一次修订 根据2011年1月8日《国务院关于废止和修改部分行政法规的决定》第二次修订）</w:t>
      </w:r>
    </w:p>
    <w:p w14:paraId="77AC23F8">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sz w:val="28"/>
          <w:szCs w:val="28"/>
          <w:highlight w:val="none"/>
        </w:rPr>
      </w:pPr>
      <w:r>
        <w:rPr>
          <w:rFonts w:hint="eastAsia" w:ascii="Times New Roman" w:hAnsi="Times New Roman" w:eastAsia="宋体" w:cs="Times New Roman"/>
          <w:bCs/>
          <w:sz w:val="28"/>
          <w:szCs w:val="28"/>
          <w:highlight w:val="none"/>
          <w:lang w:val="en-US" w:eastAsia="zh-CN"/>
        </w:rPr>
        <w:t>2.</w:t>
      </w:r>
      <w:r>
        <w:rPr>
          <w:rFonts w:hint="eastAsia" w:ascii="Times New Roman" w:hAnsi="Times New Roman" w:eastAsia="宋体" w:cs="Times New Roman"/>
          <w:bCs/>
          <w:sz w:val="28"/>
          <w:szCs w:val="28"/>
          <w:highlight w:val="none"/>
        </w:rPr>
        <w:t>《地质灾害防治条例》（国务院令第394号，2003年11月19日国务院第29次常务会议通过，2004年3月1日施行）</w:t>
      </w:r>
    </w:p>
    <w:p w14:paraId="27FE5F24">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sz w:val="28"/>
          <w:szCs w:val="28"/>
          <w:highlight w:val="none"/>
        </w:rPr>
      </w:pPr>
      <w:r>
        <w:rPr>
          <w:rFonts w:hint="eastAsia" w:ascii="Times New Roman" w:hAnsi="Times New Roman" w:eastAsia="宋体" w:cs="Times New Roman"/>
          <w:bCs/>
          <w:sz w:val="28"/>
          <w:szCs w:val="28"/>
          <w:highlight w:val="none"/>
        </w:rPr>
        <w:t>2</w:t>
      </w:r>
      <w:r>
        <w:rPr>
          <w:rFonts w:hint="eastAsia" w:ascii="Times New Roman" w:hAnsi="Times New Roman" w:eastAsia="宋体" w:cs="Times New Roman"/>
          <w:bCs/>
          <w:sz w:val="28"/>
          <w:szCs w:val="28"/>
          <w:highlight w:val="none"/>
          <w:lang w:eastAsia="zh-CN"/>
        </w:rPr>
        <w:t>.</w:t>
      </w:r>
      <w:r>
        <w:rPr>
          <w:rFonts w:hint="eastAsia" w:ascii="Times New Roman" w:hAnsi="Times New Roman" w:eastAsia="宋体" w:cs="Times New Roman"/>
          <w:bCs/>
          <w:sz w:val="28"/>
          <w:szCs w:val="28"/>
          <w:highlight w:val="none"/>
        </w:rPr>
        <w:t>《生产安全事故报告和调查处理条例》（2007年3月28日国务院第172次常务会议通过，自2007年6月1日起施行，根据国家安全监管总局令第77号修正）</w:t>
      </w:r>
    </w:p>
    <w:p w14:paraId="64A6C23E">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sz w:val="28"/>
          <w:szCs w:val="28"/>
          <w:highlight w:val="none"/>
        </w:rPr>
      </w:pPr>
      <w:r>
        <w:rPr>
          <w:rFonts w:hint="eastAsia" w:ascii="Times New Roman" w:hAnsi="Times New Roman" w:eastAsia="宋体" w:cs="Times New Roman"/>
          <w:bCs/>
          <w:sz w:val="28"/>
          <w:szCs w:val="28"/>
          <w:highlight w:val="none"/>
        </w:rPr>
        <w:t>3</w:t>
      </w:r>
      <w:r>
        <w:rPr>
          <w:rFonts w:hint="eastAsia" w:ascii="Times New Roman" w:hAnsi="Times New Roman" w:eastAsia="宋体" w:cs="Times New Roman"/>
          <w:bCs/>
          <w:sz w:val="28"/>
          <w:szCs w:val="28"/>
          <w:highlight w:val="none"/>
          <w:lang w:eastAsia="zh-CN"/>
        </w:rPr>
        <w:t>.</w:t>
      </w:r>
      <w:r>
        <w:rPr>
          <w:rFonts w:hint="eastAsia" w:ascii="Times New Roman" w:hAnsi="Times New Roman" w:eastAsia="宋体" w:cs="Times New Roman"/>
          <w:bCs/>
          <w:sz w:val="28"/>
          <w:szCs w:val="28"/>
          <w:highlight w:val="none"/>
        </w:rPr>
        <w:t>《中华人民共和国劳动合同法实施条例》（2008年9月3日国务院第25次常务会议通过，2008年9月18日公布，自公布之日起施行）</w:t>
      </w:r>
    </w:p>
    <w:p w14:paraId="7FC72A76">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sz w:val="28"/>
          <w:szCs w:val="28"/>
          <w:highlight w:val="none"/>
        </w:rPr>
      </w:pPr>
      <w:r>
        <w:rPr>
          <w:rFonts w:hint="eastAsia" w:ascii="Times New Roman" w:hAnsi="Times New Roman" w:eastAsia="宋体" w:cs="Times New Roman"/>
          <w:bCs/>
          <w:sz w:val="28"/>
          <w:szCs w:val="28"/>
          <w:highlight w:val="none"/>
        </w:rPr>
        <w:t>4</w:t>
      </w:r>
      <w:r>
        <w:rPr>
          <w:rFonts w:hint="eastAsia" w:ascii="Times New Roman" w:hAnsi="Times New Roman" w:eastAsia="宋体" w:cs="Times New Roman"/>
          <w:bCs/>
          <w:sz w:val="28"/>
          <w:szCs w:val="28"/>
          <w:highlight w:val="none"/>
          <w:lang w:eastAsia="zh-CN"/>
        </w:rPr>
        <w:t>.</w:t>
      </w:r>
      <w:r>
        <w:rPr>
          <w:rFonts w:hint="eastAsia" w:ascii="Times New Roman" w:hAnsi="Times New Roman" w:eastAsia="宋体" w:cs="Times New Roman"/>
          <w:bCs/>
          <w:sz w:val="28"/>
          <w:szCs w:val="28"/>
          <w:highlight w:val="none"/>
        </w:rPr>
        <w:t>《特种设备安全监察条例》（2003年3月11日中华人民共和国国务院令第373号公布</w:t>
      </w:r>
      <w:r>
        <w:rPr>
          <w:rFonts w:hint="eastAsia" w:ascii="Times New Roman" w:hAnsi="Times New Roman" w:eastAsia="宋体" w:cs="Times New Roman"/>
          <w:bCs/>
          <w:sz w:val="28"/>
          <w:szCs w:val="28"/>
          <w:highlight w:val="none"/>
          <w:lang w:val="en-US" w:eastAsia="zh-CN"/>
        </w:rPr>
        <w:t xml:space="preserve"> </w:t>
      </w:r>
      <w:r>
        <w:rPr>
          <w:rFonts w:hint="eastAsia" w:ascii="Times New Roman" w:hAnsi="Times New Roman" w:eastAsia="宋体" w:cs="Times New Roman"/>
          <w:bCs/>
          <w:sz w:val="28"/>
          <w:szCs w:val="28"/>
          <w:highlight w:val="none"/>
        </w:rPr>
        <w:t xml:space="preserve"> 2009年1月24日修订，2009年5月1日起施行）</w:t>
      </w:r>
    </w:p>
    <w:p w14:paraId="47A78984">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sz w:val="28"/>
          <w:szCs w:val="28"/>
          <w:highlight w:val="none"/>
        </w:rPr>
      </w:pPr>
      <w:r>
        <w:rPr>
          <w:rFonts w:hint="eastAsia" w:ascii="Times New Roman" w:hAnsi="Times New Roman" w:eastAsia="宋体" w:cs="Times New Roman"/>
          <w:bCs/>
          <w:sz w:val="28"/>
          <w:szCs w:val="28"/>
          <w:highlight w:val="none"/>
        </w:rPr>
        <w:t>5</w:t>
      </w:r>
      <w:r>
        <w:rPr>
          <w:rFonts w:hint="eastAsia" w:ascii="Times New Roman" w:hAnsi="Times New Roman" w:eastAsia="宋体" w:cs="Times New Roman"/>
          <w:bCs/>
          <w:sz w:val="28"/>
          <w:szCs w:val="28"/>
          <w:highlight w:val="none"/>
          <w:lang w:eastAsia="zh-CN"/>
        </w:rPr>
        <w:t>.</w:t>
      </w:r>
      <w:r>
        <w:rPr>
          <w:rFonts w:hint="eastAsia" w:ascii="Times New Roman" w:hAnsi="Times New Roman" w:eastAsia="宋体" w:cs="Times New Roman"/>
          <w:bCs/>
          <w:sz w:val="28"/>
          <w:szCs w:val="28"/>
          <w:highlight w:val="none"/>
        </w:rPr>
        <w:t>《气象灾害防御条例》（2010年1月27日中华人民共和国国务院令第570号公布，根据2017年10月7日《国务院关于修改部分行政法规的决定》修订）</w:t>
      </w:r>
    </w:p>
    <w:p w14:paraId="586FC0F2">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sz w:val="28"/>
          <w:szCs w:val="28"/>
          <w:highlight w:val="none"/>
        </w:rPr>
      </w:pPr>
      <w:r>
        <w:rPr>
          <w:rFonts w:hint="eastAsia" w:ascii="Times New Roman" w:hAnsi="Times New Roman" w:eastAsia="宋体" w:cs="Times New Roman"/>
          <w:bCs/>
          <w:sz w:val="28"/>
          <w:szCs w:val="28"/>
          <w:highlight w:val="none"/>
        </w:rPr>
        <w:t>6</w:t>
      </w:r>
      <w:r>
        <w:rPr>
          <w:rFonts w:hint="eastAsia" w:ascii="Times New Roman" w:hAnsi="Times New Roman" w:eastAsia="宋体" w:cs="Times New Roman"/>
          <w:bCs/>
          <w:sz w:val="28"/>
          <w:szCs w:val="28"/>
          <w:highlight w:val="none"/>
          <w:lang w:eastAsia="zh-CN"/>
        </w:rPr>
        <w:t>.</w:t>
      </w:r>
      <w:r>
        <w:rPr>
          <w:rFonts w:hint="eastAsia" w:ascii="Times New Roman" w:hAnsi="Times New Roman" w:eastAsia="宋体" w:cs="Times New Roman"/>
          <w:bCs/>
          <w:sz w:val="28"/>
          <w:szCs w:val="28"/>
          <w:highlight w:val="none"/>
        </w:rPr>
        <w:t>《公路安全保护条例》（国务院令第593号，2011年7月1日施行）</w:t>
      </w:r>
    </w:p>
    <w:p w14:paraId="7953F573">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sz w:val="28"/>
          <w:szCs w:val="28"/>
          <w:highlight w:val="none"/>
        </w:rPr>
      </w:pPr>
      <w:r>
        <w:rPr>
          <w:rFonts w:hint="eastAsia" w:ascii="Times New Roman" w:hAnsi="Times New Roman" w:eastAsia="宋体" w:cs="Times New Roman"/>
          <w:bCs/>
          <w:sz w:val="28"/>
          <w:szCs w:val="28"/>
          <w:highlight w:val="none"/>
        </w:rPr>
        <w:t>7</w:t>
      </w:r>
      <w:r>
        <w:rPr>
          <w:rFonts w:hint="eastAsia" w:ascii="Times New Roman" w:hAnsi="Times New Roman" w:eastAsia="宋体" w:cs="Times New Roman"/>
          <w:bCs/>
          <w:sz w:val="28"/>
          <w:szCs w:val="28"/>
          <w:highlight w:val="none"/>
          <w:lang w:eastAsia="zh-CN"/>
        </w:rPr>
        <w:t>.</w:t>
      </w:r>
      <w:r>
        <w:rPr>
          <w:rFonts w:hint="eastAsia" w:ascii="Times New Roman" w:hAnsi="Times New Roman" w:eastAsia="宋体" w:cs="Times New Roman"/>
          <w:bCs/>
          <w:sz w:val="28"/>
          <w:szCs w:val="28"/>
          <w:highlight w:val="none"/>
        </w:rPr>
        <w:t>《工伤保险条例》（国务院令第586号，2011年1月1日起施行）</w:t>
      </w:r>
    </w:p>
    <w:p w14:paraId="4D9F40A6">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sz w:val="28"/>
          <w:szCs w:val="28"/>
          <w:highlight w:val="none"/>
        </w:rPr>
      </w:pPr>
      <w:r>
        <w:rPr>
          <w:rFonts w:hint="eastAsia" w:ascii="Times New Roman" w:hAnsi="Times New Roman" w:eastAsia="宋体" w:cs="Times New Roman"/>
          <w:bCs/>
          <w:sz w:val="28"/>
          <w:szCs w:val="28"/>
          <w:highlight w:val="none"/>
        </w:rPr>
        <w:t>8</w:t>
      </w:r>
      <w:r>
        <w:rPr>
          <w:rFonts w:hint="eastAsia" w:ascii="Times New Roman" w:hAnsi="Times New Roman" w:eastAsia="宋体" w:cs="Times New Roman"/>
          <w:bCs/>
          <w:sz w:val="28"/>
          <w:szCs w:val="28"/>
          <w:highlight w:val="none"/>
          <w:lang w:eastAsia="zh-CN"/>
        </w:rPr>
        <w:t>.</w:t>
      </w:r>
      <w:r>
        <w:rPr>
          <w:rFonts w:hint="eastAsia" w:ascii="Times New Roman" w:hAnsi="Times New Roman" w:eastAsia="宋体" w:cs="Times New Roman"/>
          <w:bCs/>
          <w:sz w:val="28"/>
          <w:szCs w:val="28"/>
          <w:highlight w:val="none"/>
        </w:rPr>
        <w:t>《安全生产许可证条例》（国务院令第397号，2004年1月7日起施行，根据2013年5月31日国务院第十次常务会议通过 2013年7月18日中华人民共和国国务院令第638号公布 自公布之日起施行的《国务院关于废止和修改部分行政法规的决定》第一次修正 根据2014年7月9日国务院第54次常务会议通过 2014年7月29日中华人民共和国国务院令第653号公布 自公布之日起施行的《国务院关于修改部分行政法规的决定》第二次修正）</w:t>
      </w:r>
    </w:p>
    <w:p w14:paraId="47313000">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sz w:val="28"/>
          <w:szCs w:val="28"/>
          <w:highlight w:val="none"/>
        </w:rPr>
      </w:pPr>
      <w:r>
        <w:rPr>
          <w:rFonts w:hint="eastAsia" w:ascii="Times New Roman" w:hAnsi="Times New Roman" w:eastAsia="宋体" w:cs="Times New Roman"/>
          <w:bCs/>
          <w:sz w:val="28"/>
          <w:szCs w:val="28"/>
          <w:highlight w:val="none"/>
        </w:rPr>
        <w:t>9</w:t>
      </w:r>
      <w:r>
        <w:rPr>
          <w:rFonts w:hint="eastAsia" w:ascii="Times New Roman" w:hAnsi="Times New Roman" w:eastAsia="宋体" w:cs="Times New Roman"/>
          <w:bCs/>
          <w:sz w:val="28"/>
          <w:szCs w:val="28"/>
          <w:highlight w:val="none"/>
          <w:lang w:eastAsia="zh-CN"/>
        </w:rPr>
        <w:t>.</w:t>
      </w:r>
      <w:r>
        <w:rPr>
          <w:rFonts w:hint="eastAsia" w:ascii="Times New Roman" w:hAnsi="Times New Roman" w:eastAsia="宋体" w:cs="Times New Roman"/>
          <w:bCs/>
          <w:sz w:val="28"/>
          <w:szCs w:val="28"/>
          <w:highlight w:val="none"/>
        </w:rPr>
        <w:t>《生产安全事故应急条例》（国务院令第708号，2019年3月1日公布，自2019年4月1日起施行）</w:t>
      </w:r>
    </w:p>
    <w:p w14:paraId="5D048E84">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sz w:val="28"/>
          <w:szCs w:val="28"/>
          <w:highlight w:val="none"/>
        </w:rPr>
      </w:pPr>
      <w:r>
        <w:rPr>
          <w:rFonts w:hint="eastAsia" w:ascii="Times New Roman" w:hAnsi="Times New Roman" w:eastAsia="宋体" w:cs="Times New Roman"/>
          <w:bCs/>
          <w:sz w:val="28"/>
          <w:szCs w:val="28"/>
          <w:highlight w:val="none"/>
        </w:rPr>
        <w:t>10</w:t>
      </w:r>
      <w:r>
        <w:rPr>
          <w:rFonts w:hint="eastAsia" w:ascii="Times New Roman" w:hAnsi="Times New Roman" w:eastAsia="宋体" w:cs="Times New Roman"/>
          <w:bCs/>
          <w:sz w:val="28"/>
          <w:szCs w:val="28"/>
          <w:highlight w:val="none"/>
          <w:lang w:eastAsia="zh-CN"/>
        </w:rPr>
        <w:t>.</w:t>
      </w:r>
      <w:r>
        <w:rPr>
          <w:rFonts w:hint="eastAsia" w:ascii="Times New Roman" w:hAnsi="Times New Roman" w:eastAsia="宋体" w:cs="Times New Roman"/>
          <w:bCs/>
          <w:sz w:val="28"/>
          <w:szCs w:val="28"/>
          <w:highlight w:val="none"/>
        </w:rPr>
        <w:t>《民用爆炸物品安全管理条例》（中华人民共和国国务院令第466号，自2006年9月1日起施行，2014年国务院令第653号〈关于修改部分行政法规的决定〉对其进行部分修订，自2014年7月29日起施行修订）</w:t>
      </w:r>
    </w:p>
    <w:p w14:paraId="6AF2EFBB">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rPr>
      </w:pPr>
      <w:bookmarkStart w:id="22" w:name="_Toc26737"/>
      <w:r>
        <w:rPr>
          <w:rFonts w:hint="eastAsia" w:ascii="Times New Roman" w:hAnsi="Times New Roman" w:eastAsia="宋体" w:cs="Times New Roman"/>
          <w:b/>
          <w:color w:val="auto"/>
          <w:sz w:val="28"/>
          <w:szCs w:val="28"/>
          <w:highlight w:val="none"/>
        </w:rPr>
        <w:t>1.2.3地方法规</w:t>
      </w:r>
      <w:bookmarkEnd w:id="22"/>
    </w:p>
    <w:p w14:paraId="0080B555">
      <w:pPr>
        <w:keepNext w:val="0"/>
        <w:keepLines w:val="0"/>
        <w:pageBreakBefore w:val="0"/>
        <w:widowControl w:val="0"/>
        <w:kinsoku/>
        <w:wordWrap/>
        <w:overflowPunct/>
        <w:topLinePunct w:val="0"/>
        <w:autoSpaceDE/>
        <w:autoSpaceDN/>
        <w:bidi w:val="0"/>
        <w:adjustRightInd/>
        <w:snapToGrid/>
        <w:spacing w:line="360" w:lineRule="auto"/>
        <w:ind w:right="-178" w:rightChars="-85" w:firstLine="560" w:firstLineChars="200"/>
        <w:textAlignment w:val="auto"/>
        <w:rPr>
          <w:rFonts w:hint="eastAsia" w:ascii="Times New Roman" w:hAnsi="Times New Roman" w:eastAsia="宋体" w:cs="Times New Roman"/>
          <w:bCs/>
          <w:sz w:val="28"/>
          <w:szCs w:val="28"/>
          <w:highlight w:val="none"/>
        </w:rPr>
      </w:pPr>
      <w:bookmarkStart w:id="23" w:name="_Toc462225815"/>
      <w:bookmarkStart w:id="24" w:name="_Toc465696521"/>
      <w:bookmarkStart w:id="25" w:name="_Toc462216267"/>
      <w:r>
        <w:rPr>
          <w:rFonts w:hint="eastAsia" w:ascii="Times New Roman" w:hAnsi="Times New Roman" w:eastAsia="宋体" w:cs="Times New Roman"/>
          <w:bCs/>
          <w:sz w:val="28"/>
          <w:szCs w:val="28"/>
          <w:highlight w:val="none"/>
        </w:rPr>
        <w:t>1</w:t>
      </w:r>
      <w:r>
        <w:rPr>
          <w:rFonts w:hint="eastAsia" w:ascii="Times New Roman" w:hAnsi="Times New Roman" w:eastAsia="宋体" w:cs="Times New Roman"/>
          <w:bCs/>
          <w:sz w:val="28"/>
          <w:szCs w:val="28"/>
          <w:highlight w:val="none"/>
          <w:lang w:eastAsia="zh-CN"/>
        </w:rPr>
        <w:t>.</w:t>
      </w:r>
      <w:r>
        <w:rPr>
          <w:rFonts w:hint="eastAsia" w:ascii="Times New Roman" w:hAnsi="Times New Roman" w:eastAsia="宋体" w:cs="Times New Roman"/>
          <w:bCs/>
          <w:sz w:val="28"/>
          <w:szCs w:val="28"/>
          <w:highlight w:val="none"/>
        </w:rPr>
        <w:t>《江西省安全生产条例》（2007年3月29日江西省第十届人民代表大会常务委员会第二十八次会议通过 2017年7月26日江西省第十二届人民代表大会常务委员会第三十四次会议第一次修订 2019年9月28日江西省第十三届人民代表大会常务委员会第十五次会议修正 2023年7月26日江西省第十四届人民代表大会常务委员会第三次会议第二次修订）</w:t>
      </w:r>
    </w:p>
    <w:p w14:paraId="25F6F4A9">
      <w:pPr>
        <w:keepNext w:val="0"/>
        <w:keepLines w:val="0"/>
        <w:pageBreakBefore w:val="0"/>
        <w:widowControl w:val="0"/>
        <w:kinsoku/>
        <w:wordWrap/>
        <w:overflowPunct/>
        <w:topLinePunct w:val="0"/>
        <w:autoSpaceDE/>
        <w:autoSpaceDN/>
        <w:bidi w:val="0"/>
        <w:adjustRightInd/>
        <w:snapToGrid/>
        <w:spacing w:line="360" w:lineRule="auto"/>
        <w:ind w:right="-178" w:rightChars="-85" w:firstLine="560" w:firstLineChars="200"/>
        <w:textAlignment w:val="auto"/>
        <w:rPr>
          <w:rFonts w:hint="eastAsia" w:ascii="Times New Roman" w:hAnsi="Times New Roman" w:eastAsia="宋体" w:cs="Times New Roman"/>
          <w:bCs/>
          <w:sz w:val="28"/>
          <w:szCs w:val="28"/>
          <w:highlight w:val="none"/>
        </w:rPr>
      </w:pPr>
      <w:r>
        <w:rPr>
          <w:rFonts w:hint="eastAsia" w:ascii="Times New Roman" w:hAnsi="Times New Roman" w:eastAsia="宋体" w:cs="Times New Roman"/>
          <w:bCs/>
          <w:sz w:val="28"/>
          <w:szCs w:val="28"/>
          <w:highlight w:val="none"/>
        </w:rPr>
        <w:t>2</w:t>
      </w:r>
      <w:r>
        <w:rPr>
          <w:rFonts w:hint="eastAsia" w:ascii="Times New Roman" w:hAnsi="Times New Roman" w:eastAsia="宋体" w:cs="Times New Roman"/>
          <w:bCs/>
          <w:sz w:val="28"/>
          <w:szCs w:val="28"/>
          <w:highlight w:val="none"/>
          <w:lang w:eastAsia="zh-CN"/>
        </w:rPr>
        <w:t>.</w:t>
      </w:r>
      <w:r>
        <w:rPr>
          <w:rFonts w:hint="eastAsia" w:ascii="Times New Roman" w:hAnsi="Times New Roman" w:eastAsia="宋体" w:cs="Times New Roman"/>
          <w:bCs/>
          <w:sz w:val="28"/>
          <w:szCs w:val="28"/>
          <w:highlight w:val="none"/>
        </w:rPr>
        <w:t>《江西省矿产资源开采管理条例》（1999年10月23日江西省第九届人民代表大会常务委员会第十二次会议通过 2011年12月1日江西省第十一届人民代表大会常务委员会第二十八次会议修正 2014年5月29日江西省第十二届人民代表大会常务委员会第十一次会议修正）</w:t>
      </w:r>
    </w:p>
    <w:p w14:paraId="25F87754">
      <w:pPr>
        <w:keepNext w:val="0"/>
        <w:keepLines w:val="0"/>
        <w:pageBreakBefore w:val="0"/>
        <w:widowControl w:val="0"/>
        <w:kinsoku/>
        <w:wordWrap/>
        <w:overflowPunct/>
        <w:topLinePunct w:val="0"/>
        <w:autoSpaceDE/>
        <w:autoSpaceDN/>
        <w:bidi w:val="0"/>
        <w:adjustRightInd/>
        <w:snapToGrid/>
        <w:spacing w:line="360" w:lineRule="auto"/>
        <w:ind w:right="-178" w:rightChars="-85" w:firstLine="560" w:firstLineChars="200"/>
        <w:textAlignment w:val="auto"/>
        <w:rPr>
          <w:rFonts w:hint="eastAsia" w:ascii="Times New Roman" w:hAnsi="Times New Roman" w:eastAsia="宋体" w:cs="Times New Roman"/>
          <w:bCs/>
          <w:sz w:val="28"/>
          <w:szCs w:val="28"/>
          <w:highlight w:val="none"/>
        </w:rPr>
      </w:pPr>
      <w:r>
        <w:rPr>
          <w:rFonts w:hint="eastAsia" w:ascii="Times New Roman" w:hAnsi="Times New Roman" w:eastAsia="宋体" w:cs="Times New Roman"/>
          <w:bCs/>
          <w:sz w:val="28"/>
          <w:szCs w:val="28"/>
          <w:highlight w:val="none"/>
        </w:rPr>
        <w:t>3</w:t>
      </w:r>
      <w:r>
        <w:rPr>
          <w:rFonts w:hint="eastAsia" w:ascii="Times New Roman" w:hAnsi="Times New Roman" w:eastAsia="宋体" w:cs="Times New Roman"/>
          <w:bCs/>
          <w:sz w:val="28"/>
          <w:szCs w:val="28"/>
          <w:highlight w:val="none"/>
          <w:lang w:eastAsia="zh-CN"/>
        </w:rPr>
        <w:t>.</w:t>
      </w:r>
      <w:r>
        <w:rPr>
          <w:rFonts w:hint="eastAsia" w:ascii="Times New Roman" w:hAnsi="Times New Roman" w:eastAsia="宋体" w:cs="Times New Roman"/>
          <w:bCs/>
          <w:sz w:val="28"/>
          <w:szCs w:val="28"/>
          <w:highlight w:val="none"/>
        </w:rPr>
        <w:t>《江西省消防条例》2020年11月25日江西省第十三届人民代表大会常务委员会第二十五次会议第六次修正</w:t>
      </w:r>
    </w:p>
    <w:p w14:paraId="1C6EB895">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rPr>
      </w:pPr>
      <w:bookmarkStart w:id="26" w:name="_Toc1640"/>
      <w:r>
        <w:rPr>
          <w:rFonts w:hint="eastAsia" w:ascii="Times New Roman" w:hAnsi="Times New Roman" w:eastAsia="宋体" w:cs="Times New Roman"/>
          <w:b/>
          <w:color w:val="auto"/>
          <w:sz w:val="28"/>
          <w:szCs w:val="28"/>
          <w:highlight w:val="none"/>
        </w:rPr>
        <w:t>1.2.4部门规章</w:t>
      </w:r>
      <w:bookmarkEnd w:id="23"/>
      <w:bookmarkEnd w:id="24"/>
      <w:bookmarkEnd w:id="25"/>
      <w:bookmarkEnd w:id="26"/>
    </w:p>
    <w:p w14:paraId="36895D2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宋体"/>
          <w:bCs/>
          <w:color w:val="auto"/>
          <w:sz w:val="28"/>
          <w:szCs w:val="28"/>
          <w:highlight w:val="none"/>
        </w:rPr>
      </w:pPr>
      <w:bookmarkStart w:id="27" w:name="_Toc462216268"/>
      <w:bookmarkStart w:id="28" w:name="_Toc465696522"/>
      <w:bookmarkStart w:id="29" w:name="_Toc462225816"/>
      <w:r>
        <w:rPr>
          <w:rFonts w:hint="eastAsia" w:ascii="Times New Roman" w:hAnsi="Times New Roman" w:eastAsia="宋体" w:cs="宋体"/>
          <w:bCs/>
          <w:color w:val="auto"/>
          <w:sz w:val="28"/>
          <w:szCs w:val="28"/>
          <w:highlight w:val="none"/>
        </w:rPr>
        <w:t>《生产经营单位安全培训规定》（2006年1月17日国家安全监管总局令第3号公布，根据2013年8月29日国家安全监管总局令第63号第一次修正,根据2015年5月29日国家安全生产监管总局令第80号第二次修正）</w:t>
      </w:r>
    </w:p>
    <w:p w14:paraId="538D350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宋体"/>
          <w:bCs/>
          <w:color w:val="auto"/>
          <w:sz w:val="28"/>
          <w:szCs w:val="28"/>
          <w:highlight w:val="none"/>
          <w:lang w:val="en-US" w:eastAsia="zh-CN"/>
        </w:rPr>
      </w:pPr>
      <w:r>
        <w:rPr>
          <w:rFonts w:hint="eastAsia" w:ascii="Times New Roman" w:hAnsi="Times New Roman" w:eastAsia="宋体" w:cs="宋体"/>
          <w:bCs/>
          <w:color w:val="auto"/>
          <w:sz w:val="28"/>
          <w:szCs w:val="28"/>
          <w:highlight w:val="none"/>
          <w:lang w:val="en-US" w:eastAsia="zh-CN"/>
        </w:rPr>
        <w:t>《安全生产事故隐患排查治理暂行规定》（2007年12月28日国家安全生产监督管理总局令第16号公布，自2008年2月1日起施行）</w:t>
      </w:r>
    </w:p>
    <w:p w14:paraId="7F8B7C6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宋体"/>
          <w:bCs/>
          <w:color w:val="auto"/>
          <w:sz w:val="28"/>
          <w:szCs w:val="28"/>
          <w:highlight w:val="none"/>
          <w:lang w:val="en-US" w:eastAsia="zh-CN"/>
        </w:rPr>
      </w:pPr>
      <w:r>
        <w:rPr>
          <w:rFonts w:hint="eastAsia" w:ascii="Times New Roman" w:hAnsi="Times New Roman" w:eastAsia="宋体" w:cs="宋体"/>
          <w:bCs/>
          <w:color w:val="auto"/>
          <w:sz w:val="28"/>
          <w:szCs w:val="28"/>
          <w:highlight w:val="none"/>
        </w:rPr>
        <w:t>《特种作业人员安全技术培训考核管理规定》（国家安全生产监督管理总局令第30号，2008年2月1日起施行，根据2015年5月29日国家安全监管总局令第80号第二次修正）</w:t>
      </w:r>
    </w:p>
    <w:p w14:paraId="327E790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宋体"/>
          <w:bCs/>
          <w:color w:val="auto"/>
          <w:sz w:val="28"/>
          <w:szCs w:val="28"/>
          <w:highlight w:val="none"/>
          <w:lang w:val="en-US" w:eastAsia="zh-CN"/>
        </w:rPr>
      </w:pPr>
      <w:r>
        <w:rPr>
          <w:rFonts w:hint="eastAsia" w:ascii="Times New Roman" w:hAnsi="Times New Roman" w:eastAsia="宋体" w:cs="宋体"/>
          <w:bCs/>
          <w:color w:val="auto"/>
          <w:sz w:val="28"/>
          <w:szCs w:val="28"/>
          <w:highlight w:val="none"/>
          <w:lang w:val="en-US" w:eastAsia="zh-CN"/>
        </w:rPr>
        <w:t>《非煤矿矿山企业安全生产许可证实施办法》（2009年6月8日国家安全生产监督管理总局令第20号公布，自2009年6月8日起施行；根据2015年5月26日国家安全生产监督管理总局令第78号修正）</w:t>
      </w:r>
    </w:p>
    <w:p w14:paraId="51EF1B2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宋体"/>
          <w:bCs/>
          <w:color w:val="auto"/>
          <w:sz w:val="28"/>
          <w:szCs w:val="28"/>
          <w:highlight w:val="none"/>
        </w:rPr>
      </w:pPr>
      <w:r>
        <w:rPr>
          <w:rFonts w:hint="eastAsia" w:ascii="Times New Roman" w:hAnsi="Times New Roman" w:eastAsia="宋体" w:cs="宋体"/>
          <w:bCs/>
          <w:color w:val="auto"/>
          <w:sz w:val="28"/>
          <w:szCs w:val="28"/>
          <w:highlight w:val="none"/>
          <w:lang w:val="en-US" w:eastAsia="zh-CN"/>
        </w:rPr>
        <w:t>《生产安全事故信息报告和处置办法》（2009年6月16日国家安全生产监督管理总局令第21号公布，自2009年7月1日起施行）</w:t>
      </w:r>
    </w:p>
    <w:p w14:paraId="57449E0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宋体"/>
          <w:bCs/>
          <w:color w:val="auto"/>
          <w:sz w:val="28"/>
          <w:szCs w:val="28"/>
          <w:highlight w:val="none"/>
        </w:rPr>
      </w:pPr>
      <w:r>
        <w:rPr>
          <w:rFonts w:hint="eastAsia" w:ascii="Times New Roman" w:hAnsi="Times New Roman" w:eastAsia="宋体" w:cs="宋体"/>
          <w:bCs/>
          <w:color w:val="auto"/>
          <w:sz w:val="28"/>
          <w:szCs w:val="28"/>
          <w:highlight w:val="none"/>
          <w:lang w:val="en-US" w:eastAsia="zh-CN"/>
        </w:rPr>
        <w:t>《金属非金属地下矿山企业领导带班下井及监督检查暂行规定》（2010年10月13日国家安全生产监督管理总局令第34号公布，自2010年11月15日起施行；根据2015年5月26日国家安全生产监督管理总局令第78号修正）</w:t>
      </w:r>
    </w:p>
    <w:p w14:paraId="1CA5547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宋体"/>
          <w:bCs/>
          <w:color w:val="auto"/>
          <w:sz w:val="28"/>
          <w:szCs w:val="28"/>
          <w:highlight w:val="none"/>
        </w:rPr>
      </w:pPr>
      <w:r>
        <w:rPr>
          <w:rFonts w:hint="eastAsia" w:ascii="Times New Roman" w:hAnsi="Times New Roman" w:eastAsia="宋体" w:cs="宋体"/>
          <w:bCs/>
          <w:color w:val="auto"/>
          <w:sz w:val="28"/>
          <w:szCs w:val="28"/>
          <w:highlight w:val="none"/>
        </w:rPr>
        <w:t>《安全生产培训管理办法》（2012年1月19日国家安全监管总局令第44号公布，根据2013年8月29日国家安全监管总局令第63号第一次修正</w:t>
      </w:r>
      <w:r>
        <w:rPr>
          <w:rFonts w:hint="eastAsia" w:ascii="Times New Roman" w:hAnsi="Times New Roman" w:eastAsia="宋体" w:cs="宋体"/>
          <w:bCs/>
          <w:color w:val="auto"/>
          <w:sz w:val="28"/>
          <w:szCs w:val="28"/>
          <w:highlight w:val="none"/>
          <w:lang w:eastAsia="zh-CN"/>
        </w:rPr>
        <w:t>，</w:t>
      </w:r>
      <w:r>
        <w:rPr>
          <w:rFonts w:hint="eastAsia" w:ascii="Times New Roman" w:hAnsi="Times New Roman" w:eastAsia="宋体" w:cs="宋体"/>
          <w:bCs/>
          <w:color w:val="auto"/>
          <w:sz w:val="28"/>
          <w:szCs w:val="28"/>
          <w:highlight w:val="none"/>
        </w:rPr>
        <w:t>根据2015年5月29日国家安全监管总局令第80号第二次修正）</w:t>
      </w:r>
    </w:p>
    <w:p w14:paraId="1A6F4D0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宋体"/>
          <w:bCs/>
          <w:color w:val="auto"/>
          <w:sz w:val="28"/>
          <w:szCs w:val="28"/>
          <w:highlight w:val="none"/>
        </w:rPr>
      </w:pPr>
      <w:r>
        <w:rPr>
          <w:rFonts w:hint="eastAsia" w:ascii="Times New Roman" w:hAnsi="Times New Roman" w:eastAsia="宋体" w:cs="宋体"/>
          <w:bCs/>
          <w:color w:val="auto"/>
          <w:sz w:val="28"/>
          <w:szCs w:val="28"/>
          <w:highlight w:val="none"/>
        </w:rPr>
        <w:t>《金属非金属矿山建设项目安全设施目录（试行）》（</w:t>
      </w:r>
      <w:r>
        <w:rPr>
          <w:rFonts w:hint="eastAsia" w:ascii="Times New Roman" w:hAnsi="Times New Roman" w:eastAsia="宋体" w:cs="宋体"/>
          <w:bCs/>
          <w:color w:val="auto"/>
          <w:sz w:val="28"/>
          <w:szCs w:val="28"/>
          <w:highlight w:val="none"/>
          <w:lang w:val="en-US"/>
        </w:rPr>
        <w:t>2015</w:t>
      </w:r>
      <w:r>
        <w:rPr>
          <w:rFonts w:hint="eastAsia" w:ascii="Times New Roman" w:hAnsi="Times New Roman" w:eastAsia="宋体" w:cs="宋体"/>
          <w:bCs/>
          <w:color w:val="auto"/>
          <w:sz w:val="28"/>
          <w:szCs w:val="28"/>
          <w:highlight w:val="none"/>
        </w:rPr>
        <w:t>年</w:t>
      </w:r>
      <w:r>
        <w:rPr>
          <w:rFonts w:hint="eastAsia" w:ascii="Times New Roman" w:hAnsi="Times New Roman" w:eastAsia="宋体" w:cs="宋体"/>
          <w:bCs/>
          <w:color w:val="auto"/>
          <w:sz w:val="28"/>
          <w:szCs w:val="28"/>
          <w:highlight w:val="none"/>
          <w:lang w:val="en-US"/>
        </w:rPr>
        <w:t>3</w:t>
      </w:r>
      <w:r>
        <w:rPr>
          <w:rFonts w:hint="eastAsia" w:ascii="Times New Roman" w:hAnsi="Times New Roman" w:eastAsia="宋体" w:cs="宋体"/>
          <w:bCs/>
          <w:color w:val="auto"/>
          <w:sz w:val="28"/>
          <w:szCs w:val="28"/>
          <w:highlight w:val="none"/>
        </w:rPr>
        <w:t>月</w:t>
      </w:r>
      <w:r>
        <w:rPr>
          <w:rFonts w:hint="eastAsia" w:ascii="Times New Roman" w:hAnsi="Times New Roman" w:eastAsia="宋体" w:cs="宋体"/>
          <w:bCs/>
          <w:color w:val="auto"/>
          <w:sz w:val="28"/>
          <w:szCs w:val="28"/>
          <w:highlight w:val="none"/>
          <w:lang w:val="en-US"/>
        </w:rPr>
        <w:t>16</w:t>
      </w:r>
      <w:r>
        <w:rPr>
          <w:rFonts w:hint="eastAsia" w:ascii="Times New Roman" w:hAnsi="Times New Roman" w:eastAsia="宋体" w:cs="宋体"/>
          <w:bCs/>
          <w:color w:val="auto"/>
          <w:sz w:val="28"/>
          <w:szCs w:val="28"/>
          <w:highlight w:val="none"/>
        </w:rPr>
        <w:t>日国家安全生产监督管理总局令第</w:t>
      </w:r>
      <w:r>
        <w:rPr>
          <w:rFonts w:hint="eastAsia" w:ascii="Times New Roman" w:hAnsi="Times New Roman" w:eastAsia="宋体" w:cs="宋体"/>
          <w:bCs/>
          <w:color w:val="auto"/>
          <w:sz w:val="28"/>
          <w:szCs w:val="28"/>
          <w:highlight w:val="none"/>
          <w:lang w:val="en-US"/>
        </w:rPr>
        <w:t>75</w:t>
      </w:r>
      <w:r>
        <w:rPr>
          <w:rFonts w:hint="eastAsia" w:ascii="Times New Roman" w:hAnsi="Times New Roman" w:eastAsia="宋体" w:cs="宋体"/>
          <w:bCs/>
          <w:color w:val="auto"/>
          <w:sz w:val="28"/>
          <w:szCs w:val="28"/>
          <w:highlight w:val="none"/>
        </w:rPr>
        <w:t>号发布施行）</w:t>
      </w:r>
    </w:p>
    <w:p w14:paraId="117090E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宋体"/>
          <w:bCs/>
          <w:color w:val="auto"/>
          <w:sz w:val="28"/>
          <w:szCs w:val="28"/>
          <w:highlight w:val="none"/>
        </w:rPr>
      </w:pPr>
      <w:r>
        <w:rPr>
          <w:rFonts w:hint="eastAsia" w:ascii="Times New Roman" w:hAnsi="Times New Roman" w:eastAsia="宋体" w:cs="宋体"/>
          <w:bCs/>
          <w:color w:val="auto"/>
          <w:sz w:val="28"/>
          <w:szCs w:val="28"/>
          <w:highlight w:val="none"/>
        </w:rPr>
        <w:t>《国家安全监管总局关于修改&lt;生产安全事故报告和调查处理条例&gt;罚款处罚暂行规定》等四部规章的决定》（国家安全生产监督管理总局令第77号，2015年5月1日起施行）</w:t>
      </w:r>
    </w:p>
    <w:p w14:paraId="2886402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宋体"/>
          <w:bCs/>
          <w:color w:val="auto"/>
          <w:sz w:val="28"/>
          <w:szCs w:val="28"/>
          <w:highlight w:val="none"/>
        </w:rPr>
      </w:pPr>
      <w:r>
        <w:rPr>
          <w:rFonts w:hint="eastAsia" w:ascii="Times New Roman" w:hAnsi="Times New Roman" w:eastAsia="宋体" w:cs="宋体"/>
          <w:bCs/>
          <w:color w:val="auto"/>
          <w:sz w:val="28"/>
          <w:szCs w:val="28"/>
          <w:highlight w:val="none"/>
        </w:rPr>
        <w:t>《国家安全监管总局关于废止和修改非煤矿矿山领域九部规章的决定》（国家安全生产监督管理总局令第78号，2015年7月1日起施行）</w:t>
      </w:r>
    </w:p>
    <w:p w14:paraId="27F6B91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宋体"/>
          <w:bCs/>
          <w:color w:val="auto"/>
          <w:sz w:val="28"/>
          <w:szCs w:val="28"/>
          <w:highlight w:val="none"/>
        </w:rPr>
      </w:pPr>
      <w:r>
        <w:rPr>
          <w:rFonts w:hint="eastAsia" w:ascii="Times New Roman" w:hAnsi="Times New Roman" w:eastAsia="宋体" w:cs="宋体"/>
          <w:bCs/>
          <w:color w:val="auto"/>
          <w:sz w:val="28"/>
          <w:szCs w:val="28"/>
          <w:highlight w:val="none"/>
        </w:rPr>
        <w:t>《国家安全监管总局关于废止和修改劳动防护用品和安全培训等领域十部规章的决定》（国家安全生产监督管理总局令第80号，2015年7月1日起施行）</w:t>
      </w:r>
    </w:p>
    <w:p w14:paraId="6F1C198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宋体"/>
          <w:bCs/>
          <w:color w:val="auto"/>
          <w:sz w:val="28"/>
          <w:szCs w:val="28"/>
          <w:highlight w:val="none"/>
        </w:rPr>
      </w:pPr>
      <w:r>
        <w:rPr>
          <w:rFonts w:hint="eastAsia" w:ascii="Times New Roman" w:hAnsi="Times New Roman" w:eastAsia="宋体" w:cs="宋体"/>
          <w:bCs/>
          <w:color w:val="auto"/>
          <w:sz w:val="28"/>
          <w:szCs w:val="28"/>
          <w:highlight w:val="none"/>
        </w:rPr>
        <w:t>《非煤矿山外包工程安全管理暂行办法》（2013年8月23日国家安全生产监督管理总局令第62号公布，自2013年10月1日起施行；根据2015年5月26日国家安全生产监督管理总局令第78号修正）</w:t>
      </w:r>
    </w:p>
    <w:p w14:paraId="78CF8DC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宋体"/>
          <w:bCs/>
          <w:color w:val="auto"/>
          <w:sz w:val="28"/>
          <w:szCs w:val="28"/>
          <w:highlight w:val="none"/>
        </w:rPr>
      </w:pPr>
      <w:r>
        <w:rPr>
          <w:rFonts w:hint="eastAsia" w:ascii="Times New Roman" w:hAnsi="Times New Roman" w:eastAsia="宋体" w:cs="宋体"/>
          <w:bCs/>
          <w:color w:val="auto"/>
          <w:sz w:val="28"/>
          <w:szCs w:val="28"/>
          <w:highlight w:val="none"/>
        </w:rPr>
        <w:t>《生产安全事故应急预案管理办法》（</w:t>
      </w:r>
      <w:r>
        <w:rPr>
          <w:rFonts w:hint="eastAsia" w:ascii="Times New Roman" w:hAnsi="Times New Roman" w:eastAsia="宋体" w:cs="宋体"/>
          <w:bCs/>
          <w:color w:val="auto"/>
          <w:sz w:val="28"/>
          <w:szCs w:val="28"/>
          <w:highlight w:val="none"/>
          <w:lang w:val="en-US"/>
        </w:rPr>
        <w:t>2016</w:t>
      </w:r>
      <w:r>
        <w:rPr>
          <w:rFonts w:hint="eastAsia" w:ascii="Times New Roman" w:hAnsi="Times New Roman" w:eastAsia="宋体" w:cs="宋体"/>
          <w:bCs/>
          <w:color w:val="auto"/>
          <w:sz w:val="28"/>
          <w:szCs w:val="28"/>
          <w:highlight w:val="none"/>
        </w:rPr>
        <w:t>年</w:t>
      </w:r>
      <w:r>
        <w:rPr>
          <w:rFonts w:hint="eastAsia" w:ascii="Times New Roman" w:hAnsi="Times New Roman" w:eastAsia="宋体" w:cs="宋体"/>
          <w:bCs/>
          <w:color w:val="auto"/>
          <w:sz w:val="28"/>
          <w:szCs w:val="28"/>
          <w:highlight w:val="none"/>
          <w:lang w:val="en-US"/>
        </w:rPr>
        <w:t>6</w:t>
      </w:r>
      <w:r>
        <w:rPr>
          <w:rFonts w:hint="eastAsia" w:ascii="Times New Roman" w:hAnsi="Times New Roman" w:eastAsia="宋体" w:cs="宋体"/>
          <w:bCs/>
          <w:color w:val="auto"/>
          <w:sz w:val="28"/>
          <w:szCs w:val="28"/>
          <w:highlight w:val="none"/>
        </w:rPr>
        <w:t>月</w:t>
      </w:r>
      <w:r>
        <w:rPr>
          <w:rFonts w:hint="eastAsia" w:ascii="Times New Roman" w:hAnsi="Times New Roman" w:eastAsia="宋体" w:cs="宋体"/>
          <w:bCs/>
          <w:color w:val="auto"/>
          <w:sz w:val="28"/>
          <w:szCs w:val="28"/>
          <w:highlight w:val="none"/>
          <w:lang w:val="en-US"/>
        </w:rPr>
        <w:t>3</w:t>
      </w:r>
      <w:r>
        <w:rPr>
          <w:rFonts w:hint="eastAsia" w:ascii="Times New Roman" w:hAnsi="Times New Roman" w:eastAsia="宋体" w:cs="宋体"/>
          <w:bCs/>
          <w:color w:val="auto"/>
          <w:sz w:val="28"/>
          <w:szCs w:val="28"/>
          <w:highlight w:val="none"/>
        </w:rPr>
        <w:t>日国家安全生产监督管理总局令第</w:t>
      </w:r>
      <w:r>
        <w:rPr>
          <w:rFonts w:hint="eastAsia" w:ascii="Times New Roman" w:hAnsi="Times New Roman" w:eastAsia="宋体" w:cs="宋体"/>
          <w:bCs/>
          <w:color w:val="auto"/>
          <w:sz w:val="28"/>
          <w:szCs w:val="28"/>
          <w:highlight w:val="none"/>
          <w:lang w:val="en-US"/>
        </w:rPr>
        <w:t>88</w:t>
      </w:r>
      <w:r>
        <w:rPr>
          <w:rFonts w:hint="eastAsia" w:ascii="Times New Roman" w:hAnsi="Times New Roman" w:eastAsia="宋体" w:cs="宋体"/>
          <w:bCs/>
          <w:color w:val="auto"/>
          <w:sz w:val="28"/>
          <w:szCs w:val="28"/>
          <w:highlight w:val="none"/>
        </w:rPr>
        <w:t>号公布，自</w:t>
      </w:r>
      <w:r>
        <w:rPr>
          <w:rFonts w:hint="eastAsia" w:ascii="Times New Roman" w:hAnsi="Times New Roman" w:eastAsia="宋体" w:cs="宋体"/>
          <w:bCs/>
          <w:color w:val="auto"/>
          <w:sz w:val="28"/>
          <w:szCs w:val="28"/>
          <w:highlight w:val="none"/>
          <w:lang w:val="en-US"/>
        </w:rPr>
        <w:t>2016</w:t>
      </w:r>
      <w:r>
        <w:rPr>
          <w:rFonts w:hint="eastAsia" w:ascii="Times New Roman" w:hAnsi="Times New Roman" w:eastAsia="宋体" w:cs="宋体"/>
          <w:bCs/>
          <w:color w:val="auto"/>
          <w:sz w:val="28"/>
          <w:szCs w:val="28"/>
          <w:highlight w:val="none"/>
        </w:rPr>
        <w:t>年</w:t>
      </w:r>
      <w:r>
        <w:rPr>
          <w:rFonts w:hint="eastAsia" w:ascii="Times New Roman" w:hAnsi="Times New Roman" w:eastAsia="宋体" w:cs="宋体"/>
          <w:bCs/>
          <w:color w:val="auto"/>
          <w:sz w:val="28"/>
          <w:szCs w:val="28"/>
          <w:highlight w:val="none"/>
          <w:lang w:val="en-US"/>
        </w:rPr>
        <w:t>7</w:t>
      </w:r>
      <w:r>
        <w:rPr>
          <w:rFonts w:hint="eastAsia" w:ascii="Times New Roman" w:hAnsi="Times New Roman" w:eastAsia="宋体" w:cs="宋体"/>
          <w:bCs/>
          <w:color w:val="auto"/>
          <w:sz w:val="28"/>
          <w:szCs w:val="28"/>
          <w:highlight w:val="none"/>
        </w:rPr>
        <w:t>月</w:t>
      </w:r>
      <w:r>
        <w:rPr>
          <w:rFonts w:hint="eastAsia" w:ascii="Times New Roman" w:hAnsi="Times New Roman" w:eastAsia="宋体" w:cs="宋体"/>
          <w:bCs/>
          <w:color w:val="auto"/>
          <w:sz w:val="28"/>
          <w:szCs w:val="28"/>
          <w:highlight w:val="none"/>
          <w:lang w:val="en-US"/>
        </w:rPr>
        <w:t>1</w:t>
      </w:r>
      <w:r>
        <w:rPr>
          <w:rFonts w:hint="eastAsia" w:ascii="Times New Roman" w:hAnsi="Times New Roman" w:eastAsia="宋体" w:cs="宋体"/>
          <w:bCs/>
          <w:color w:val="auto"/>
          <w:sz w:val="28"/>
          <w:szCs w:val="28"/>
          <w:highlight w:val="none"/>
        </w:rPr>
        <w:t>日起施行；根据</w:t>
      </w:r>
      <w:r>
        <w:rPr>
          <w:rFonts w:hint="eastAsia" w:ascii="Times New Roman" w:hAnsi="Times New Roman" w:eastAsia="宋体" w:cs="宋体"/>
          <w:bCs/>
          <w:color w:val="auto"/>
          <w:sz w:val="28"/>
          <w:szCs w:val="28"/>
          <w:highlight w:val="none"/>
          <w:lang w:val="en-US"/>
        </w:rPr>
        <w:t>2019</w:t>
      </w:r>
      <w:r>
        <w:rPr>
          <w:rFonts w:hint="eastAsia" w:ascii="Times New Roman" w:hAnsi="Times New Roman" w:eastAsia="宋体" w:cs="宋体"/>
          <w:bCs/>
          <w:color w:val="auto"/>
          <w:sz w:val="28"/>
          <w:szCs w:val="28"/>
          <w:highlight w:val="none"/>
        </w:rPr>
        <w:t>年</w:t>
      </w:r>
      <w:r>
        <w:rPr>
          <w:rFonts w:hint="eastAsia" w:ascii="Times New Roman" w:hAnsi="Times New Roman" w:eastAsia="宋体" w:cs="宋体"/>
          <w:bCs/>
          <w:color w:val="auto"/>
          <w:sz w:val="28"/>
          <w:szCs w:val="28"/>
          <w:highlight w:val="none"/>
          <w:lang w:val="en-US"/>
        </w:rPr>
        <w:t>7</w:t>
      </w:r>
      <w:r>
        <w:rPr>
          <w:rFonts w:hint="eastAsia" w:ascii="Times New Roman" w:hAnsi="Times New Roman" w:eastAsia="宋体" w:cs="宋体"/>
          <w:bCs/>
          <w:color w:val="auto"/>
          <w:sz w:val="28"/>
          <w:szCs w:val="28"/>
          <w:highlight w:val="none"/>
        </w:rPr>
        <w:t>月</w:t>
      </w:r>
      <w:r>
        <w:rPr>
          <w:rFonts w:hint="eastAsia" w:ascii="Times New Roman" w:hAnsi="Times New Roman" w:eastAsia="宋体" w:cs="宋体"/>
          <w:bCs/>
          <w:color w:val="auto"/>
          <w:sz w:val="28"/>
          <w:szCs w:val="28"/>
          <w:highlight w:val="none"/>
          <w:lang w:val="en-US"/>
        </w:rPr>
        <w:t>11</w:t>
      </w:r>
      <w:r>
        <w:rPr>
          <w:rFonts w:hint="eastAsia" w:ascii="Times New Roman" w:hAnsi="Times New Roman" w:eastAsia="宋体" w:cs="宋体"/>
          <w:bCs/>
          <w:color w:val="auto"/>
          <w:sz w:val="28"/>
          <w:szCs w:val="28"/>
          <w:highlight w:val="none"/>
        </w:rPr>
        <w:t>日应急管理部令第</w:t>
      </w:r>
      <w:r>
        <w:rPr>
          <w:rFonts w:hint="eastAsia" w:ascii="Times New Roman" w:hAnsi="Times New Roman" w:eastAsia="宋体" w:cs="宋体"/>
          <w:bCs/>
          <w:color w:val="auto"/>
          <w:sz w:val="28"/>
          <w:szCs w:val="28"/>
          <w:highlight w:val="none"/>
          <w:lang w:val="en-US"/>
        </w:rPr>
        <w:t>2</w:t>
      </w:r>
      <w:r>
        <w:rPr>
          <w:rFonts w:hint="eastAsia" w:ascii="Times New Roman" w:hAnsi="Times New Roman" w:eastAsia="宋体" w:cs="宋体"/>
          <w:bCs/>
          <w:color w:val="auto"/>
          <w:sz w:val="28"/>
          <w:szCs w:val="28"/>
          <w:highlight w:val="none"/>
        </w:rPr>
        <w:t>号修正）</w:t>
      </w:r>
    </w:p>
    <w:p w14:paraId="177CF77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宋体"/>
          <w:bCs/>
          <w:color w:val="auto"/>
          <w:sz w:val="28"/>
          <w:szCs w:val="28"/>
          <w:highlight w:val="none"/>
        </w:rPr>
      </w:pPr>
      <w:r>
        <w:rPr>
          <w:rFonts w:hint="eastAsia" w:ascii="Times New Roman" w:hAnsi="Times New Roman" w:eastAsia="宋体" w:cs="宋体"/>
          <w:bCs/>
          <w:color w:val="auto"/>
          <w:sz w:val="28"/>
          <w:szCs w:val="28"/>
          <w:highlight w:val="none"/>
        </w:rPr>
        <w:t>《生产安全事故罚款处罚规定》</w:t>
      </w:r>
      <w:r>
        <w:rPr>
          <w:rFonts w:hint="eastAsia" w:ascii="Times New Roman" w:hAnsi="Times New Roman" w:eastAsia="宋体" w:cs="宋体"/>
          <w:bCs/>
          <w:color w:val="auto"/>
          <w:sz w:val="28"/>
          <w:szCs w:val="28"/>
          <w:highlight w:val="none"/>
          <w:lang w:eastAsia="zh-CN"/>
        </w:rPr>
        <w:t>（</w:t>
      </w:r>
      <w:r>
        <w:rPr>
          <w:rFonts w:hint="eastAsia" w:ascii="Times New Roman" w:hAnsi="Times New Roman" w:eastAsia="宋体" w:cs="宋体"/>
          <w:bCs/>
          <w:color w:val="auto"/>
          <w:sz w:val="28"/>
          <w:szCs w:val="28"/>
          <w:highlight w:val="none"/>
        </w:rPr>
        <w:t>2023年12月25日应急管理部第32次部务会议审议通过，自2024年3月1日起施行</w:t>
      </w:r>
      <w:r>
        <w:rPr>
          <w:rFonts w:hint="eastAsia" w:ascii="Times New Roman" w:hAnsi="Times New Roman" w:eastAsia="宋体" w:cs="宋体"/>
          <w:bCs/>
          <w:color w:val="auto"/>
          <w:sz w:val="28"/>
          <w:szCs w:val="28"/>
          <w:highlight w:val="none"/>
          <w:lang w:eastAsia="zh-CN"/>
        </w:rPr>
        <w:t>；</w:t>
      </w:r>
      <w:r>
        <w:rPr>
          <w:rFonts w:hint="eastAsia" w:ascii="Times New Roman" w:hAnsi="Times New Roman" w:eastAsia="宋体" w:cs="宋体"/>
          <w:bCs/>
          <w:color w:val="auto"/>
          <w:sz w:val="28"/>
          <w:szCs w:val="28"/>
          <w:highlight w:val="none"/>
          <w:lang w:val="en-US" w:eastAsia="zh-CN"/>
        </w:rPr>
        <w:t>中华人民共和国应急管理部令第14号</w:t>
      </w:r>
      <w:r>
        <w:rPr>
          <w:rFonts w:hint="eastAsia" w:ascii="Times New Roman" w:hAnsi="Times New Roman" w:eastAsia="宋体" w:cs="宋体"/>
          <w:bCs/>
          <w:color w:val="auto"/>
          <w:sz w:val="28"/>
          <w:szCs w:val="28"/>
          <w:highlight w:val="none"/>
          <w:lang w:eastAsia="zh-CN"/>
        </w:rPr>
        <w:t>）</w:t>
      </w:r>
    </w:p>
    <w:p w14:paraId="6904A96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宋体"/>
          <w:bCs/>
          <w:color w:val="auto"/>
          <w:sz w:val="28"/>
          <w:szCs w:val="28"/>
          <w:highlight w:val="none"/>
        </w:rPr>
      </w:pPr>
      <w:r>
        <w:rPr>
          <w:rFonts w:hint="eastAsia" w:ascii="Times New Roman" w:hAnsi="Times New Roman" w:eastAsia="宋体" w:cs="宋体"/>
          <w:bCs/>
          <w:color w:val="auto"/>
          <w:sz w:val="28"/>
          <w:szCs w:val="28"/>
          <w:highlight w:val="none"/>
        </w:rPr>
        <w:t>《矿山救援规程》</w:t>
      </w:r>
      <w:r>
        <w:rPr>
          <w:rFonts w:hint="eastAsia" w:ascii="Times New Roman" w:hAnsi="Times New Roman" w:eastAsia="宋体" w:cs="宋体"/>
          <w:bCs/>
          <w:color w:val="auto"/>
          <w:sz w:val="28"/>
          <w:szCs w:val="28"/>
          <w:highlight w:val="none"/>
          <w:lang w:eastAsia="zh-CN"/>
        </w:rPr>
        <w:t>（</w:t>
      </w:r>
      <w:r>
        <w:rPr>
          <w:rFonts w:hint="eastAsia" w:ascii="Times New Roman" w:hAnsi="Times New Roman" w:eastAsia="宋体" w:cs="宋体"/>
          <w:bCs/>
          <w:color w:val="auto"/>
          <w:sz w:val="28"/>
          <w:szCs w:val="28"/>
          <w:highlight w:val="none"/>
        </w:rPr>
        <w:t>2024年4月15日应急管理部第12次部务会议审议通过，自2024年7月1日起施行</w:t>
      </w:r>
      <w:r>
        <w:rPr>
          <w:rFonts w:hint="eastAsia" w:ascii="Times New Roman" w:hAnsi="Times New Roman" w:eastAsia="宋体" w:cs="宋体"/>
          <w:bCs/>
          <w:color w:val="auto"/>
          <w:sz w:val="28"/>
          <w:szCs w:val="28"/>
          <w:highlight w:val="none"/>
          <w:lang w:eastAsia="zh-CN"/>
        </w:rPr>
        <w:t>；</w:t>
      </w:r>
      <w:r>
        <w:rPr>
          <w:rFonts w:hint="eastAsia" w:ascii="Times New Roman" w:hAnsi="Times New Roman" w:eastAsia="宋体" w:cs="宋体"/>
          <w:bCs/>
          <w:color w:val="auto"/>
          <w:sz w:val="28"/>
          <w:szCs w:val="28"/>
          <w:highlight w:val="none"/>
          <w:lang w:val="en-US" w:eastAsia="zh-CN"/>
        </w:rPr>
        <w:t>中华人民共和国应急管理部令第16号</w:t>
      </w:r>
      <w:r>
        <w:rPr>
          <w:rFonts w:hint="eastAsia" w:ascii="Times New Roman" w:hAnsi="Times New Roman" w:eastAsia="宋体" w:cs="宋体"/>
          <w:bCs/>
          <w:color w:val="auto"/>
          <w:sz w:val="28"/>
          <w:szCs w:val="28"/>
          <w:highlight w:val="none"/>
          <w:lang w:eastAsia="zh-CN"/>
        </w:rPr>
        <w:t>）</w:t>
      </w:r>
    </w:p>
    <w:p w14:paraId="3E0B92DE">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rPr>
      </w:pPr>
      <w:bookmarkStart w:id="30" w:name="_Toc26108"/>
      <w:r>
        <w:rPr>
          <w:rFonts w:hint="eastAsia" w:ascii="Times New Roman" w:hAnsi="Times New Roman" w:eastAsia="宋体" w:cs="Times New Roman"/>
          <w:b/>
          <w:color w:val="auto"/>
          <w:sz w:val="28"/>
          <w:szCs w:val="28"/>
          <w:highlight w:val="none"/>
        </w:rPr>
        <w:t>1.2.5规范性文件</w:t>
      </w:r>
      <w:bookmarkEnd w:id="27"/>
      <w:bookmarkEnd w:id="28"/>
      <w:bookmarkEnd w:id="29"/>
      <w:bookmarkEnd w:id="30"/>
    </w:p>
    <w:p w14:paraId="622460E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《国家矿山安全监察局关于加强汛期矿山安全防范工作的通知》（矿安〔2024〕75号，国家矿山安全监察局2024年7月16日）</w:t>
      </w:r>
    </w:p>
    <w:p w14:paraId="0ADB6B8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right="0" w:rightChars="0" w:firstLine="560" w:firstLineChars="200"/>
        <w:textAlignment w:val="auto"/>
        <w:rPr>
          <w:rFonts w:hint="default"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《国家矿山安全监察局关于进一步加强非煤矿山安全生产行政许可工作的通知》（矿安〔2024〕70号，国家矿山安全监察局2024年6月28日）</w:t>
      </w:r>
    </w:p>
    <w:p w14:paraId="06E384F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《国家矿山安全监察局关于印发2024年矿山安全先进适用技术及装备推广目录与落后工艺及设备淘汰目录的通知》（国家矿山安全监察局</w:t>
      </w:r>
      <w:r>
        <w:rPr>
          <w:rFonts w:hint="default" w:ascii="Times New Roman" w:hAnsi="Times New Roman" w:eastAsia="宋体" w:cs="Times New Roman"/>
          <w:bCs/>
          <w:color w:val="auto"/>
          <w:sz w:val="28"/>
          <w:szCs w:val="28"/>
          <w:highlight w:val="none"/>
          <w:lang w:val="en-US" w:eastAsia="zh-CN"/>
        </w:rPr>
        <w:t>2024</w:t>
      </w:r>
      <w:r>
        <w:rPr>
          <w:rFonts w:hint="eastAsia" w:ascii="Times New Roman" w:hAnsi="Times New Roman" w:eastAsia="宋体" w:cs="Times New Roman"/>
          <w:bCs/>
          <w:color w:val="auto"/>
          <w:sz w:val="28"/>
          <w:szCs w:val="28"/>
          <w:highlight w:val="none"/>
          <w:lang w:val="en-US" w:eastAsia="zh-CN"/>
        </w:rPr>
        <w:t>年</w:t>
      </w:r>
      <w:r>
        <w:rPr>
          <w:rFonts w:hint="default" w:ascii="Times New Roman" w:hAnsi="Times New Roman" w:eastAsia="宋体" w:cs="Times New Roman"/>
          <w:bCs/>
          <w:color w:val="auto"/>
          <w:sz w:val="28"/>
          <w:szCs w:val="28"/>
          <w:highlight w:val="none"/>
          <w:lang w:val="en-US" w:eastAsia="zh-CN"/>
        </w:rPr>
        <w:t>6</w:t>
      </w:r>
      <w:r>
        <w:rPr>
          <w:rFonts w:hint="eastAsia" w:ascii="Times New Roman" w:hAnsi="Times New Roman" w:eastAsia="宋体" w:cs="Times New Roman"/>
          <w:bCs/>
          <w:color w:val="auto"/>
          <w:sz w:val="28"/>
          <w:szCs w:val="28"/>
          <w:highlight w:val="none"/>
          <w:lang w:val="en-US" w:eastAsia="zh-CN"/>
        </w:rPr>
        <w:t>月</w:t>
      </w:r>
      <w:r>
        <w:rPr>
          <w:rFonts w:hint="default" w:ascii="Times New Roman" w:hAnsi="Times New Roman" w:eastAsia="宋体" w:cs="Times New Roman"/>
          <w:bCs/>
          <w:color w:val="auto"/>
          <w:sz w:val="28"/>
          <w:szCs w:val="28"/>
          <w:highlight w:val="none"/>
          <w:lang w:val="en-US" w:eastAsia="zh-CN"/>
        </w:rPr>
        <w:t>17</w:t>
      </w:r>
      <w:r>
        <w:rPr>
          <w:rFonts w:hint="eastAsia" w:ascii="Times New Roman" w:hAnsi="Times New Roman" w:eastAsia="宋体" w:cs="Times New Roman"/>
          <w:bCs/>
          <w:color w:val="auto"/>
          <w:sz w:val="28"/>
          <w:szCs w:val="28"/>
          <w:highlight w:val="none"/>
          <w:lang w:val="en-US" w:eastAsia="zh-CN"/>
        </w:rPr>
        <w:t>日）</w:t>
      </w:r>
    </w:p>
    <w:p w14:paraId="0763671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lang w:val="en-US" w:eastAsia="zh-CN"/>
        </w:rPr>
        <w:t>《国家矿山安全监察局关于印发&lt;金属非金属矿山重大事故隐患判定标准补充情形&gt;的通知》（矿安〔2024〕41号，国家矿山安全监察局2024年4月23日）</w:t>
      </w:r>
    </w:p>
    <w:p w14:paraId="09DC19A6">
      <w:pPr>
        <w:keepNext w:val="0"/>
        <w:keepLines w:val="0"/>
        <w:pageBreakBefore w:val="0"/>
        <w:widowControl w:val="0"/>
        <w:numPr>
          <w:ilvl w:val="0"/>
          <w:numId w:val="3"/>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《国务院安全生产委员会印发&lt;关于防范遏制矿山领域重特大生产安全事故的硬措施&gt;的通知》（</w:t>
      </w:r>
      <w:r>
        <w:rPr>
          <w:rFonts w:hint="eastAsia" w:ascii="Times New Roman" w:hAnsi="Times New Roman" w:eastAsia="宋体" w:cs="Times New Roman"/>
          <w:bCs/>
          <w:color w:val="auto"/>
          <w:sz w:val="28"/>
          <w:szCs w:val="28"/>
          <w:highlight w:val="none"/>
        </w:rPr>
        <w:t>安委〔2024〕1号</w:t>
      </w:r>
      <w:r>
        <w:rPr>
          <w:rFonts w:hint="eastAsia" w:ascii="Times New Roman" w:hAnsi="Times New Roman" w:eastAsia="宋体" w:cs="Times New Roman"/>
          <w:bCs/>
          <w:color w:val="auto"/>
          <w:sz w:val="28"/>
          <w:szCs w:val="28"/>
          <w:highlight w:val="none"/>
          <w:lang w:eastAsia="zh-CN"/>
        </w:rPr>
        <w:t>，</w:t>
      </w:r>
      <w:r>
        <w:rPr>
          <w:rFonts w:hint="eastAsia" w:ascii="Times New Roman" w:hAnsi="Times New Roman" w:eastAsia="宋体" w:cs="Times New Roman"/>
          <w:bCs/>
          <w:color w:val="auto"/>
          <w:sz w:val="28"/>
          <w:szCs w:val="28"/>
          <w:highlight w:val="none"/>
          <w:lang w:val="en-US" w:eastAsia="zh-CN"/>
        </w:rPr>
        <w:t>国务院安委会</w:t>
      </w:r>
      <w:r>
        <w:rPr>
          <w:rFonts w:hint="default" w:ascii="Times New Roman" w:hAnsi="Times New Roman" w:eastAsia="宋体" w:cs="Times New Roman"/>
          <w:bCs/>
          <w:color w:val="auto"/>
          <w:sz w:val="28"/>
          <w:szCs w:val="28"/>
          <w:highlight w:val="none"/>
        </w:rPr>
        <w:t>2024</w:t>
      </w:r>
      <w:r>
        <w:rPr>
          <w:rFonts w:hint="eastAsia" w:ascii="Times New Roman" w:hAnsi="Times New Roman" w:eastAsia="宋体" w:cs="Times New Roman"/>
          <w:bCs/>
          <w:color w:val="auto"/>
          <w:sz w:val="28"/>
          <w:szCs w:val="28"/>
          <w:highlight w:val="none"/>
        </w:rPr>
        <w:t>年</w:t>
      </w:r>
      <w:r>
        <w:rPr>
          <w:rFonts w:hint="default" w:ascii="Times New Roman" w:hAnsi="Times New Roman" w:eastAsia="宋体" w:cs="Times New Roman"/>
          <w:bCs/>
          <w:color w:val="auto"/>
          <w:sz w:val="28"/>
          <w:szCs w:val="28"/>
          <w:highlight w:val="none"/>
        </w:rPr>
        <w:t>1</w:t>
      </w:r>
      <w:r>
        <w:rPr>
          <w:rFonts w:hint="eastAsia" w:ascii="Times New Roman" w:hAnsi="Times New Roman" w:eastAsia="宋体" w:cs="Times New Roman"/>
          <w:bCs/>
          <w:color w:val="auto"/>
          <w:sz w:val="28"/>
          <w:szCs w:val="28"/>
          <w:highlight w:val="none"/>
        </w:rPr>
        <w:t>月</w:t>
      </w:r>
      <w:r>
        <w:rPr>
          <w:rFonts w:hint="default" w:ascii="Times New Roman" w:hAnsi="Times New Roman" w:eastAsia="宋体" w:cs="Times New Roman"/>
          <w:bCs/>
          <w:color w:val="auto"/>
          <w:sz w:val="28"/>
          <w:szCs w:val="28"/>
          <w:highlight w:val="none"/>
        </w:rPr>
        <w:t>16</w:t>
      </w:r>
      <w:r>
        <w:rPr>
          <w:rFonts w:hint="eastAsia" w:ascii="Times New Roman" w:hAnsi="Times New Roman" w:eastAsia="宋体" w:cs="Times New Roman"/>
          <w:bCs/>
          <w:color w:val="auto"/>
          <w:sz w:val="28"/>
          <w:szCs w:val="28"/>
          <w:highlight w:val="none"/>
        </w:rPr>
        <w:t>日</w:t>
      </w:r>
      <w:r>
        <w:rPr>
          <w:rFonts w:hint="eastAsia" w:ascii="Times New Roman" w:hAnsi="Times New Roman" w:eastAsia="宋体" w:cs="Times New Roman"/>
          <w:bCs/>
          <w:color w:val="auto"/>
          <w:sz w:val="28"/>
          <w:szCs w:val="28"/>
          <w:highlight w:val="none"/>
          <w:lang w:val="en-US" w:eastAsia="zh-CN"/>
        </w:rPr>
        <w:t>）</w:t>
      </w:r>
    </w:p>
    <w:p w14:paraId="6268AFF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《国家矿山安全监察局关于印发〈地下矿山动火作业安全管理规定〉的通知》（矿安〔2023〕149号，国家矿山安全监察局</w:t>
      </w:r>
      <w:r>
        <w:rPr>
          <w:rFonts w:hint="default" w:ascii="Times New Roman" w:hAnsi="Times New Roman" w:eastAsia="宋体" w:cs="Times New Roman"/>
          <w:bCs/>
          <w:color w:val="auto"/>
          <w:sz w:val="28"/>
          <w:szCs w:val="28"/>
          <w:highlight w:val="none"/>
          <w:lang w:val="en-US" w:eastAsia="zh-CN"/>
        </w:rPr>
        <w:t>202</w:t>
      </w:r>
      <w:r>
        <w:rPr>
          <w:rFonts w:hint="eastAsia" w:ascii="Times New Roman" w:hAnsi="Times New Roman" w:eastAsia="宋体" w:cs="Times New Roman"/>
          <w:bCs/>
          <w:color w:val="auto"/>
          <w:sz w:val="28"/>
          <w:szCs w:val="28"/>
          <w:highlight w:val="none"/>
          <w:lang w:val="en-US" w:eastAsia="zh-CN"/>
        </w:rPr>
        <w:t>3年11月22日）</w:t>
      </w:r>
    </w:p>
    <w:p w14:paraId="1E20903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《国家矿山安全监察局关于印发&lt;非煤矿山建设项目安全设施重大变更范围&gt;的通知》（矿安〔2023〕147号，国家矿山安全监察局2023年11月14日）</w:t>
      </w:r>
    </w:p>
    <w:p w14:paraId="66169345">
      <w:pPr>
        <w:keepNext w:val="0"/>
        <w:keepLines w:val="0"/>
        <w:pageBreakBefore w:val="0"/>
        <w:widowControl w:val="0"/>
        <w:numPr>
          <w:ilvl w:val="0"/>
          <w:numId w:val="3"/>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fldChar w:fldCharType="begin"/>
      </w:r>
      <w:r>
        <w:rPr>
          <w:rFonts w:hint="eastAsia" w:ascii="Times New Roman" w:hAnsi="Times New Roman" w:eastAsia="宋体" w:cs="Times New Roman"/>
          <w:bCs/>
          <w:color w:val="auto"/>
          <w:sz w:val="28"/>
          <w:szCs w:val="28"/>
          <w:highlight w:val="none"/>
          <w:lang w:val="en-US" w:eastAsia="zh-CN"/>
        </w:rPr>
        <w:instrText xml:space="preserve"> HYPERLINK "https://www.chinamine-safety.gov.cn/zfxxgk/fdzdgknr/tzgg/202309/W020230926415149776914.wps" </w:instrText>
      </w:r>
      <w:r>
        <w:rPr>
          <w:rFonts w:hint="eastAsia" w:ascii="Times New Roman" w:hAnsi="Times New Roman" w:eastAsia="宋体" w:cs="Times New Roman"/>
          <w:bCs/>
          <w:color w:val="auto"/>
          <w:sz w:val="28"/>
          <w:szCs w:val="28"/>
          <w:highlight w:val="none"/>
          <w:lang w:val="en-US" w:eastAsia="zh-CN"/>
        </w:rPr>
        <w:fldChar w:fldCharType="separate"/>
      </w:r>
      <w:r>
        <w:rPr>
          <w:rFonts w:hint="eastAsia" w:ascii="Times New Roman" w:hAnsi="Times New Roman" w:eastAsia="宋体" w:cs="Times New Roman"/>
          <w:bCs/>
          <w:color w:val="auto"/>
          <w:sz w:val="28"/>
          <w:szCs w:val="28"/>
          <w:highlight w:val="none"/>
          <w:lang w:val="en-US" w:eastAsia="zh-CN"/>
        </w:rPr>
        <w:t>《国家矿山安全监察局关于印发&lt;防范非煤矿山典型多发事故六十条措施&gt;的通知》</w:t>
      </w:r>
      <w:r>
        <w:rPr>
          <w:rFonts w:hint="eastAsia" w:ascii="Times New Roman" w:hAnsi="Times New Roman" w:eastAsia="宋体" w:cs="Times New Roman"/>
          <w:bCs/>
          <w:color w:val="auto"/>
          <w:sz w:val="28"/>
          <w:szCs w:val="28"/>
          <w:highlight w:val="none"/>
          <w:lang w:val="en-US" w:eastAsia="zh-CN"/>
        </w:rPr>
        <w:fldChar w:fldCharType="end"/>
      </w:r>
      <w:r>
        <w:rPr>
          <w:rFonts w:hint="eastAsia" w:ascii="Times New Roman" w:hAnsi="Times New Roman" w:eastAsia="宋体" w:cs="Times New Roman"/>
          <w:bCs/>
          <w:color w:val="auto"/>
          <w:sz w:val="28"/>
          <w:szCs w:val="28"/>
          <w:highlight w:val="none"/>
          <w:lang w:val="en-US" w:eastAsia="zh-CN"/>
        </w:rPr>
        <w:t>（矿安〔2023〕124号，国家矿山安全监察局</w:t>
      </w:r>
      <w:r>
        <w:rPr>
          <w:rFonts w:hint="default" w:ascii="Times New Roman" w:hAnsi="Times New Roman" w:eastAsia="宋体" w:cs="Times New Roman"/>
          <w:bCs/>
          <w:color w:val="auto"/>
          <w:sz w:val="28"/>
          <w:szCs w:val="28"/>
          <w:highlight w:val="none"/>
          <w:lang w:val="en-US" w:eastAsia="zh-CN"/>
        </w:rPr>
        <w:t>2023</w:t>
      </w:r>
      <w:r>
        <w:rPr>
          <w:rFonts w:hint="eastAsia" w:ascii="Times New Roman" w:hAnsi="Times New Roman" w:eastAsia="宋体" w:cs="Times New Roman"/>
          <w:bCs/>
          <w:color w:val="auto"/>
          <w:sz w:val="28"/>
          <w:szCs w:val="28"/>
          <w:highlight w:val="none"/>
          <w:lang w:val="en-US" w:eastAsia="zh-CN"/>
        </w:rPr>
        <w:t>年9月12日）</w:t>
      </w:r>
    </w:p>
    <w:p w14:paraId="423476B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lang w:val="en-US" w:eastAsia="zh-CN"/>
        </w:rPr>
        <w:t>《国家矿山安全监察局关于做好非煤矿山灾害情况发生重大变化及时报告和出现事故征兆等紧急情况及时撤人工作的通知》（矿安〔2023〕60号，国家矿山安全监察局</w:t>
      </w:r>
      <w:r>
        <w:rPr>
          <w:rFonts w:hint="default" w:ascii="Times New Roman" w:hAnsi="Times New Roman" w:eastAsia="宋体" w:cs="Times New Roman"/>
          <w:bCs/>
          <w:color w:val="auto"/>
          <w:sz w:val="28"/>
          <w:szCs w:val="28"/>
          <w:highlight w:val="none"/>
          <w:lang w:val="en-US" w:eastAsia="zh-CN"/>
        </w:rPr>
        <w:t>2023</w:t>
      </w:r>
      <w:r>
        <w:rPr>
          <w:rFonts w:hint="eastAsia" w:ascii="Times New Roman" w:hAnsi="Times New Roman" w:eastAsia="宋体" w:cs="Times New Roman"/>
          <w:bCs/>
          <w:color w:val="auto"/>
          <w:sz w:val="28"/>
          <w:szCs w:val="28"/>
          <w:highlight w:val="none"/>
          <w:lang w:val="en-US" w:eastAsia="zh-CN"/>
        </w:rPr>
        <w:t>年</w:t>
      </w:r>
      <w:r>
        <w:rPr>
          <w:rFonts w:hint="default" w:ascii="Times New Roman" w:hAnsi="Times New Roman" w:eastAsia="宋体" w:cs="Times New Roman"/>
          <w:bCs/>
          <w:color w:val="auto"/>
          <w:sz w:val="28"/>
          <w:szCs w:val="28"/>
          <w:highlight w:val="none"/>
          <w:lang w:val="en-US" w:eastAsia="zh-CN"/>
        </w:rPr>
        <w:t>6</w:t>
      </w:r>
      <w:r>
        <w:rPr>
          <w:rFonts w:hint="eastAsia" w:ascii="Times New Roman" w:hAnsi="Times New Roman" w:eastAsia="宋体" w:cs="Times New Roman"/>
          <w:bCs/>
          <w:color w:val="auto"/>
          <w:sz w:val="28"/>
          <w:szCs w:val="28"/>
          <w:highlight w:val="none"/>
          <w:lang w:val="en-US" w:eastAsia="zh-CN"/>
        </w:rPr>
        <w:t>月</w:t>
      </w:r>
      <w:r>
        <w:rPr>
          <w:rFonts w:hint="default" w:ascii="Times New Roman" w:hAnsi="Times New Roman" w:eastAsia="宋体" w:cs="Times New Roman"/>
          <w:bCs/>
          <w:color w:val="auto"/>
          <w:sz w:val="28"/>
          <w:szCs w:val="28"/>
          <w:highlight w:val="none"/>
          <w:lang w:val="en-US" w:eastAsia="zh-CN"/>
        </w:rPr>
        <w:t>21</w:t>
      </w:r>
      <w:r>
        <w:rPr>
          <w:rFonts w:hint="eastAsia" w:ascii="Times New Roman" w:hAnsi="Times New Roman" w:eastAsia="宋体" w:cs="Times New Roman"/>
          <w:bCs/>
          <w:color w:val="auto"/>
          <w:sz w:val="28"/>
          <w:szCs w:val="28"/>
          <w:highlight w:val="none"/>
          <w:lang w:val="en-US" w:eastAsia="zh-CN"/>
        </w:rPr>
        <w:t>日）</w:t>
      </w:r>
    </w:p>
    <w:p w14:paraId="678CBBF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《国家矿山安全监察局综合司关于认真做好矿山隐蔽致灾因素普查工作的通知》（矿安综〔2023〕37号）</w:t>
      </w:r>
    </w:p>
    <w:p w14:paraId="020ED1C9">
      <w:pPr>
        <w:keepNext w:val="0"/>
        <w:keepLines w:val="0"/>
        <w:pageBreakBefore w:val="0"/>
        <w:widowControl w:val="0"/>
        <w:numPr>
          <w:ilvl w:val="0"/>
          <w:numId w:val="3"/>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《江西省应急管理厅办公室关于认真做好矿山隐蔽致灾因素普查工作的通知》(赣应急办字〔2023〕123号）</w:t>
      </w:r>
    </w:p>
    <w:p w14:paraId="69D40A5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lang w:eastAsia="zh-CN"/>
        </w:rPr>
      </w:pPr>
      <w:r>
        <w:rPr>
          <w:rFonts w:hint="eastAsia" w:ascii="Times New Roman" w:hAnsi="Times New Roman" w:eastAsia="宋体" w:cs="Times New Roman"/>
          <w:bCs/>
          <w:color w:val="auto"/>
          <w:sz w:val="28"/>
          <w:szCs w:val="28"/>
          <w:highlight w:val="none"/>
        </w:rPr>
        <w:t>《中共中央办公厅国务院办公厅关于进一步加强矿山安全生产工作的意见》（厅字《2023》21号</w:t>
      </w:r>
      <w:r>
        <w:rPr>
          <w:rFonts w:hint="eastAsia" w:ascii="Times New Roman" w:hAnsi="Times New Roman" w:eastAsia="宋体" w:cs="Times New Roman"/>
          <w:bCs/>
          <w:color w:val="auto"/>
          <w:sz w:val="28"/>
          <w:szCs w:val="28"/>
          <w:highlight w:val="none"/>
          <w:lang w:eastAsia="zh-CN"/>
        </w:rPr>
        <w:t>，</w:t>
      </w:r>
      <w:r>
        <w:rPr>
          <w:rFonts w:hint="eastAsia" w:ascii="Times New Roman" w:hAnsi="Times New Roman" w:eastAsia="宋体" w:cs="Times New Roman"/>
          <w:bCs/>
          <w:color w:val="auto"/>
          <w:sz w:val="28"/>
          <w:szCs w:val="28"/>
          <w:highlight w:val="none"/>
        </w:rPr>
        <w:t>2023.8.25日发布）</w:t>
      </w:r>
    </w:p>
    <w:p w14:paraId="72164DC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《国家矿产安全监察局关于印发&lt;</w:t>
      </w:r>
      <w:r>
        <w:rPr>
          <w:rFonts w:hint="eastAsia" w:ascii="Times New Roman" w:hAnsi="Times New Roman" w:eastAsia="宋体" w:cs="Times New Roman"/>
          <w:bCs/>
          <w:color w:val="auto"/>
          <w:sz w:val="28"/>
          <w:szCs w:val="28"/>
          <w:highlight w:val="none"/>
          <w:lang w:eastAsia="zh-CN"/>
        </w:rPr>
        <w:t>执行安全标志管理的矿用产品目录</w:t>
      </w:r>
      <w:r>
        <w:rPr>
          <w:rFonts w:hint="eastAsia" w:ascii="Times New Roman" w:hAnsi="Times New Roman" w:eastAsia="宋体" w:cs="Times New Roman"/>
          <w:bCs/>
          <w:color w:val="auto"/>
          <w:sz w:val="28"/>
          <w:szCs w:val="28"/>
          <w:highlight w:val="none"/>
          <w:lang w:val="en-US" w:eastAsia="zh-CN"/>
        </w:rPr>
        <w:t>&gt;的通知</w:t>
      </w:r>
      <w:r>
        <w:rPr>
          <w:rFonts w:hint="eastAsia" w:ascii="Times New Roman" w:hAnsi="Times New Roman" w:eastAsia="宋体" w:cs="Times New Roman"/>
          <w:bCs/>
          <w:color w:val="auto"/>
          <w:sz w:val="28"/>
          <w:szCs w:val="28"/>
          <w:highlight w:val="none"/>
          <w:lang w:eastAsia="zh-CN"/>
        </w:rPr>
        <w:t>》（矿安</w:t>
      </w:r>
      <w:r>
        <w:rPr>
          <w:rFonts w:hint="eastAsia" w:ascii="Times New Roman" w:hAnsi="Times New Roman" w:eastAsia="宋体" w:cs="Times New Roman"/>
          <w:bCs/>
          <w:color w:val="auto"/>
          <w:sz w:val="28"/>
          <w:szCs w:val="28"/>
          <w:highlight w:val="none"/>
          <w:lang w:val="en-US" w:eastAsia="zh-CN"/>
        </w:rPr>
        <w:t>[2022]123号</w:t>
      </w:r>
      <w:r>
        <w:rPr>
          <w:rFonts w:hint="eastAsia" w:ascii="Times New Roman" w:hAnsi="Times New Roman" w:eastAsia="宋体" w:cs="Times New Roman"/>
          <w:bCs/>
          <w:color w:val="auto"/>
          <w:sz w:val="28"/>
          <w:szCs w:val="28"/>
          <w:highlight w:val="none"/>
          <w:lang w:eastAsia="zh-CN"/>
        </w:rPr>
        <w:t>，</w:t>
      </w:r>
      <w:r>
        <w:rPr>
          <w:rFonts w:hint="eastAsia" w:ascii="Times New Roman" w:hAnsi="Times New Roman" w:eastAsia="宋体" w:cs="Times New Roman"/>
          <w:bCs/>
          <w:color w:val="auto"/>
          <w:sz w:val="28"/>
          <w:szCs w:val="28"/>
          <w:highlight w:val="none"/>
          <w:lang w:val="en-US" w:eastAsia="zh-CN"/>
        </w:rPr>
        <w:t>国家矿山安全监察局2022年12月10日起施行</w:t>
      </w:r>
      <w:r>
        <w:rPr>
          <w:rFonts w:hint="eastAsia" w:ascii="Times New Roman" w:hAnsi="Times New Roman" w:eastAsia="宋体" w:cs="Times New Roman"/>
          <w:bCs/>
          <w:color w:val="auto"/>
          <w:sz w:val="28"/>
          <w:szCs w:val="28"/>
          <w:highlight w:val="none"/>
          <w:lang w:eastAsia="zh-CN"/>
        </w:rPr>
        <w:t>）</w:t>
      </w:r>
    </w:p>
    <w:p w14:paraId="25EAAE5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《国家财政部、应急管理部关于印发&lt;企业安全生产费用提取和使用管理办法&gt;的通知》（财资〔2022〕136号，财政部 应急部2022年11月21日）</w:t>
      </w:r>
    </w:p>
    <w:p w14:paraId="175733B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《国家矿山安全监察局关于印发&lt;金属非金属矿山重大事故隐患判定标准&gt;的通知》（矿安〔2022〕88号，国家矿山安全监察局2022年7月8日）</w:t>
      </w:r>
    </w:p>
    <w:p w14:paraId="0895F77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《国家矿山安全监察局关于开展非煤地下矿山隐蔽致灾因素普查治理工作的通知》（矿安〔</w:t>
      </w:r>
      <w:r>
        <w:rPr>
          <w:rFonts w:hint="default" w:ascii="Times New Roman" w:hAnsi="Times New Roman" w:eastAsia="宋体" w:cs="Times New Roman"/>
          <w:bCs/>
          <w:color w:val="auto"/>
          <w:sz w:val="28"/>
          <w:szCs w:val="28"/>
          <w:highlight w:val="none"/>
          <w:lang w:val="en-US" w:eastAsia="zh-CN"/>
        </w:rPr>
        <w:t>2022〕76号</w:t>
      </w:r>
      <w:r>
        <w:rPr>
          <w:rFonts w:hint="eastAsia" w:ascii="Times New Roman" w:hAnsi="Times New Roman" w:eastAsia="宋体" w:cs="Times New Roman"/>
          <w:bCs/>
          <w:color w:val="auto"/>
          <w:sz w:val="28"/>
          <w:szCs w:val="28"/>
          <w:highlight w:val="none"/>
          <w:lang w:val="en-US" w:eastAsia="zh-CN"/>
        </w:rPr>
        <w:t>，国家矿山安全监察局</w:t>
      </w:r>
      <w:r>
        <w:rPr>
          <w:rFonts w:hint="default" w:ascii="Times New Roman" w:hAnsi="Times New Roman" w:eastAsia="宋体" w:cs="Times New Roman"/>
          <w:bCs/>
          <w:color w:val="auto"/>
          <w:sz w:val="28"/>
          <w:szCs w:val="28"/>
          <w:highlight w:val="none"/>
          <w:lang w:val="en-US" w:eastAsia="zh-CN"/>
        </w:rPr>
        <w:t>2022</w:t>
      </w:r>
      <w:r>
        <w:rPr>
          <w:rFonts w:hint="eastAsia" w:ascii="Times New Roman" w:hAnsi="Times New Roman" w:eastAsia="宋体" w:cs="Times New Roman"/>
          <w:bCs/>
          <w:color w:val="auto"/>
          <w:sz w:val="28"/>
          <w:szCs w:val="28"/>
          <w:highlight w:val="none"/>
          <w:lang w:val="en-US" w:eastAsia="zh-CN"/>
        </w:rPr>
        <w:t>年</w:t>
      </w:r>
      <w:r>
        <w:rPr>
          <w:rFonts w:hint="default" w:ascii="Times New Roman" w:hAnsi="Times New Roman" w:eastAsia="宋体" w:cs="Times New Roman"/>
          <w:bCs/>
          <w:color w:val="auto"/>
          <w:sz w:val="28"/>
          <w:szCs w:val="28"/>
          <w:highlight w:val="none"/>
          <w:lang w:val="en-US" w:eastAsia="zh-CN"/>
        </w:rPr>
        <w:t>4</w:t>
      </w:r>
      <w:r>
        <w:rPr>
          <w:rFonts w:hint="eastAsia" w:ascii="Times New Roman" w:hAnsi="Times New Roman" w:eastAsia="宋体" w:cs="Times New Roman"/>
          <w:bCs/>
          <w:color w:val="auto"/>
          <w:sz w:val="28"/>
          <w:szCs w:val="28"/>
          <w:highlight w:val="none"/>
          <w:lang w:val="en-US" w:eastAsia="zh-CN"/>
        </w:rPr>
        <w:t>月</w:t>
      </w:r>
      <w:r>
        <w:rPr>
          <w:rFonts w:hint="default" w:ascii="Times New Roman" w:hAnsi="Times New Roman" w:eastAsia="宋体" w:cs="Times New Roman"/>
          <w:bCs/>
          <w:color w:val="auto"/>
          <w:sz w:val="28"/>
          <w:szCs w:val="28"/>
          <w:highlight w:val="none"/>
          <w:lang w:val="en-US" w:eastAsia="zh-CN"/>
        </w:rPr>
        <w:t>22</w:t>
      </w:r>
      <w:r>
        <w:rPr>
          <w:rFonts w:hint="eastAsia" w:ascii="Times New Roman" w:hAnsi="Times New Roman" w:eastAsia="宋体" w:cs="Times New Roman"/>
          <w:bCs/>
          <w:color w:val="auto"/>
          <w:sz w:val="28"/>
          <w:szCs w:val="28"/>
          <w:highlight w:val="none"/>
          <w:lang w:val="en-US" w:eastAsia="zh-CN"/>
        </w:rPr>
        <w:t>日）</w:t>
      </w:r>
    </w:p>
    <w:p w14:paraId="010C57B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eastAsia="zh-CN"/>
        </w:rPr>
        <w:t>《</w:t>
      </w:r>
      <w:r>
        <w:rPr>
          <w:rFonts w:hint="eastAsia" w:ascii="Times New Roman" w:hAnsi="Times New Roman" w:eastAsia="宋体" w:cs="Times New Roman"/>
          <w:bCs/>
          <w:color w:val="auto"/>
          <w:sz w:val="28"/>
          <w:szCs w:val="28"/>
          <w:highlight w:val="none"/>
        </w:rPr>
        <w:t>国家矿山安全监察局关于印发&lt;关于加强非煤矿山安全生产工作的指导意见&gt;的通知》（矿安〔2022〕4号</w:t>
      </w:r>
      <w:r>
        <w:rPr>
          <w:rFonts w:hint="eastAsia" w:ascii="Times New Roman" w:hAnsi="Times New Roman" w:eastAsia="宋体" w:cs="Times New Roman"/>
          <w:bCs/>
          <w:color w:val="auto"/>
          <w:sz w:val="28"/>
          <w:szCs w:val="28"/>
          <w:highlight w:val="none"/>
          <w:lang w:eastAsia="zh-CN"/>
        </w:rPr>
        <w:t>，</w:t>
      </w:r>
      <w:r>
        <w:rPr>
          <w:rFonts w:hint="eastAsia" w:ascii="Times New Roman" w:hAnsi="Times New Roman" w:eastAsia="宋体" w:cs="Times New Roman"/>
          <w:bCs/>
          <w:color w:val="auto"/>
          <w:sz w:val="28"/>
          <w:szCs w:val="28"/>
          <w:highlight w:val="none"/>
          <w:lang w:val="en-US" w:eastAsia="zh-CN"/>
        </w:rPr>
        <w:t>国家矿山安全监察局2022年2月8日</w:t>
      </w:r>
      <w:r>
        <w:rPr>
          <w:rFonts w:hint="eastAsia" w:ascii="Times New Roman" w:hAnsi="Times New Roman" w:eastAsia="宋体" w:cs="Times New Roman"/>
          <w:bCs/>
          <w:color w:val="auto"/>
          <w:sz w:val="28"/>
          <w:szCs w:val="28"/>
          <w:highlight w:val="none"/>
        </w:rPr>
        <w:t>）</w:t>
      </w:r>
    </w:p>
    <w:p w14:paraId="6184007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《国务院安委会办公室关于严厉打击盗采矿产资源违法活动和矿山严重违法违规生产建设行为的通知》（安委办〔2022〕1号，国务院安委会办公室2022年1月28日）</w:t>
      </w:r>
    </w:p>
    <w:p w14:paraId="4CFF9D7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《国家矿山监察局&lt;关于加强非煤矿山外包工程安全管理若干规定&gt;》（矿安［2021］55号，自</w:t>
      </w:r>
      <w:r>
        <w:rPr>
          <w:rFonts w:hint="default" w:ascii="Times New Roman" w:hAnsi="Times New Roman" w:eastAsia="宋体" w:cs="Times New Roman"/>
          <w:bCs/>
          <w:color w:val="auto"/>
          <w:sz w:val="28"/>
          <w:szCs w:val="28"/>
          <w:highlight w:val="none"/>
          <w:lang w:val="en-US" w:eastAsia="zh-CN"/>
        </w:rPr>
        <w:t>2021</w:t>
      </w:r>
      <w:r>
        <w:rPr>
          <w:rFonts w:hint="eastAsia" w:ascii="Times New Roman" w:hAnsi="Times New Roman" w:eastAsia="宋体" w:cs="Times New Roman"/>
          <w:bCs/>
          <w:color w:val="auto"/>
          <w:sz w:val="28"/>
          <w:szCs w:val="28"/>
          <w:highlight w:val="none"/>
          <w:lang w:val="en-US" w:eastAsia="zh-CN"/>
        </w:rPr>
        <w:t>年</w:t>
      </w:r>
      <w:r>
        <w:rPr>
          <w:rFonts w:hint="default" w:ascii="Times New Roman" w:hAnsi="Times New Roman" w:eastAsia="宋体" w:cs="Times New Roman"/>
          <w:bCs/>
          <w:color w:val="auto"/>
          <w:sz w:val="28"/>
          <w:szCs w:val="28"/>
          <w:highlight w:val="none"/>
          <w:lang w:val="en-US" w:eastAsia="zh-CN"/>
        </w:rPr>
        <w:t>10</w:t>
      </w:r>
      <w:r>
        <w:rPr>
          <w:rFonts w:hint="eastAsia" w:ascii="Times New Roman" w:hAnsi="Times New Roman" w:eastAsia="宋体" w:cs="Times New Roman"/>
          <w:bCs/>
          <w:color w:val="auto"/>
          <w:sz w:val="28"/>
          <w:szCs w:val="28"/>
          <w:highlight w:val="none"/>
          <w:lang w:val="en-US" w:eastAsia="zh-CN"/>
        </w:rPr>
        <w:t>月</w:t>
      </w:r>
      <w:r>
        <w:rPr>
          <w:rFonts w:hint="default" w:ascii="Times New Roman" w:hAnsi="Times New Roman" w:eastAsia="宋体" w:cs="Times New Roman"/>
          <w:bCs/>
          <w:color w:val="auto"/>
          <w:sz w:val="28"/>
          <w:szCs w:val="28"/>
          <w:highlight w:val="none"/>
          <w:lang w:val="en-US" w:eastAsia="zh-CN"/>
        </w:rPr>
        <w:t>1</w:t>
      </w:r>
      <w:r>
        <w:rPr>
          <w:rFonts w:hint="eastAsia" w:ascii="Times New Roman" w:hAnsi="Times New Roman" w:eastAsia="宋体" w:cs="Times New Roman"/>
          <w:bCs/>
          <w:color w:val="auto"/>
          <w:sz w:val="28"/>
          <w:szCs w:val="28"/>
          <w:highlight w:val="none"/>
          <w:lang w:val="en-US" w:eastAsia="zh-CN"/>
        </w:rPr>
        <w:t>日起施行）</w:t>
      </w:r>
    </w:p>
    <w:p w14:paraId="4D414AB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right="0" w:rightChars="0" w:firstLine="560" w:firstLineChars="200"/>
        <w:textAlignment w:val="auto"/>
        <w:rPr>
          <w:rFonts w:hint="default"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《国家广播电视总局  应急管理部关于印发&lt;应急广播管理暂行办法&gt;的通知》（广电发〔2021〕37号）</w:t>
      </w:r>
    </w:p>
    <w:p w14:paraId="21191C1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lang w:val="en-US" w:eastAsia="zh-CN"/>
        </w:rPr>
        <w:t>《国务院安委会办公室关于加强矿山安全生产工作的紧急通知》（安委办〔2021〕3号）</w:t>
      </w:r>
    </w:p>
    <w:p w14:paraId="387628B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lang w:val="en-US" w:eastAsia="zh-CN"/>
        </w:rPr>
        <w:t>《应急管理部办公厅关于印发&lt;非煤矿山一线岗位安全生产指导手册&gt;的通知》（应急厅函〔</w:t>
      </w:r>
      <w:r>
        <w:rPr>
          <w:rFonts w:hint="default" w:ascii="Times New Roman" w:hAnsi="Times New Roman" w:eastAsia="宋体" w:cs="Times New Roman"/>
          <w:bCs/>
          <w:color w:val="auto"/>
          <w:sz w:val="28"/>
          <w:szCs w:val="28"/>
          <w:highlight w:val="none"/>
          <w:lang w:val="en-US" w:eastAsia="zh-CN"/>
        </w:rPr>
        <w:t>2020〕159号</w:t>
      </w:r>
      <w:r>
        <w:rPr>
          <w:rFonts w:hint="eastAsia" w:ascii="Times New Roman" w:hAnsi="Times New Roman" w:eastAsia="宋体" w:cs="Times New Roman"/>
          <w:bCs/>
          <w:color w:val="auto"/>
          <w:sz w:val="28"/>
          <w:szCs w:val="28"/>
          <w:highlight w:val="none"/>
          <w:lang w:val="en-US" w:eastAsia="zh-CN"/>
        </w:rPr>
        <w:t>）</w:t>
      </w:r>
    </w:p>
    <w:p w14:paraId="761BB4B1">
      <w:pPr>
        <w:keepNext w:val="0"/>
        <w:keepLines w:val="0"/>
        <w:pageBreakBefore w:val="0"/>
        <w:widowControl w:val="0"/>
        <w:numPr>
          <w:ilvl w:val="0"/>
          <w:numId w:val="3"/>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rPr>
        <w:t>《关于全面加强企业全员安全生产责任制工作的通知》（赣安办字〔2017〕107号）</w:t>
      </w:r>
    </w:p>
    <w:p w14:paraId="61B9837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lang w:val="en-US" w:eastAsia="zh-CN"/>
        </w:rPr>
        <w:t>《国家安全监管总局办公厅关于印发用人单位劳动防护用品管理规范的通知》（安监总厅安健〔2015〕124号，安监总厅安健〔2018〕3号修订）</w:t>
      </w:r>
    </w:p>
    <w:p w14:paraId="35DAB0F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rPr>
        <w:t>《国家安全监管总局关于发布金属非金属矿山禁止使用的设备及工艺目录（第二批）的通知》（安监总管一〔2015〕13号）</w:t>
      </w:r>
    </w:p>
    <w:p w14:paraId="115B5D3F">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rPr>
      </w:pPr>
      <w:bookmarkStart w:id="31" w:name="_Toc8069"/>
      <w:r>
        <w:rPr>
          <w:rFonts w:hint="eastAsia" w:ascii="Times New Roman" w:hAnsi="Times New Roman" w:eastAsia="宋体" w:cs="Times New Roman"/>
          <w:b/>
          <w:color w:val="auto"/>
          <w:sz w:val="28"/>
          <w:szCs w:val="28"/>
          <w:highlight w:val="none"/>
        </w:rPr>
        <w:t>1.2.6标准、规范</w:t>
      </w:r>
      <w:bookmarkEnd w:id="31"/>
    </w:p>
    <w:p w14:paraId="2B8C2013">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default"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1.国家标准</w:t>
      </w:r>
    </w:p>
    <w:p w14:paraId="62859E74">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rPr>
      </w:pPr>
      <w:r>
        <w:rPr>
          <w:rFonts w:ascii="Times New Roman" w:hAnsi="Times New Roman" w:eastAsia="宋体" w:cs="Times New Roman"/>
          <w:bCs/>
          <w:color w:val="auto"/>
          <w:sz w:val="28"/>
          <w:szCs w:val="28"/>
          <w:highlight w:val="none"/>
        </w:rPr>
        <w:t xml:space="preserve">《金属非金属矿山安全规程》                 </w:t>
      </w:r>
      <w:r>
        <w:rPr>
          <w:rFonts w:hint="eastAsia" w:ascii="Times New Roman" w:hAnsi="Times New Roman" w:eastAsia="宋体" w:cs="Times New Roman"/>
          <w:bCs/>
          <w:color w:val="auto"/>
          <w:sz w:val="28"/>
          <w:szCs w:val="28"/>
          <w:highlight w:val="none"/>
          <w:lang w:val="en-US" w:eastAsia="zh-CN"/>
        </w:rPr>
        <w:t xml:space="preserve">      </w:t>
      </w:r>
      <w:r>
        <w:rPr>
          <w:rFonts w:ascii="Times New Roman" w:hAnsi="Times New Roman" w:eastAsia="宋体" w:cs="Times New Roman"/>
          <w:bCs/>
          <w:color w:val="auto"/>
          <w:sz w:val="28"/>
          <w:szCs w:val="28"/>
          <w:highlight w:val="none"/>
        </w:rPr>
        <w:t>GB16423-20</w:t>
      </w:r>
      <w:r>
        <w:rPr>
          <w:rFonts w:hint="eastAsia" w:ascii="Times New Roman" w:hAnsi="Times New Roman" w:eastAsia="宋体" w:cs="Times New Roman"/>
          <w:bCs/>
          <w:color w:val="auto"/>
          <w:sz w:val="28"/>
          <w:szCs w:val="28"/>
          <w:highlight w:val="none"/>
        </w:rPr>
        <w:t>20</w:t>
      </w:r>
    </w:p>
    <w:p w14:paraId="02F51D85">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ascii="Times New Roman" w:hAnsi="Times New Roman" w:eastAsia="宋体" w:cs="Times New Roman"/>
          <w:bCs/>
          <w:color w:val="auto"/>
          <w:sz w:val="28"/>
          <w:szCs w:val="28"/>
          <w:highlight w:val="none"/>
        </w:rPr>
      </w:pPr>
      <w:r>
        <w:rPr>
          <w:rFonts w:ascii="Times New Roman" w:hAnsi="Times New Roman" w:eastAsia="宋体" w:cs="Times New Roman"/>
          <w:bCs/>
          <w:color w:val="auto"/>
          <w:sz w:val="28"/>
          <w:szCs w:val="28"/>
          <w:highlight w:val="none"/>
        </w:rPr>
        <w:t xml:space="preserve">《个体防护装备配备规范》                   </w:t>
      </w:r>
      <w:r>
        <w:rPr>
          <w:rFonts w:hint="eastAsia" w:ascii="Times New Roman" w:hAnsi="Times New Roman" w:eastAsia="宋体" w:cs="Times New Roman"/>
          <w:bCs/>
          <w:color w:val="auto"/>
          <w:sz w:val="28"/>
          <w:szCs w:val="28"/>
          <w:highlight w:val="none"/>
          <w:lang w:val="en-US" w:eastAsia="zh-CN"/>
        </w:rPr>
        <w:t xml:space="preserve">      </w:t>
      </w:r>
      <w:r>
        <w:rPr>
          <w:rFonts w:ascii="Times New Roman" w:hAnsi="Times New Roman" w:eastAsia="宋体" w:cs="Times New Roman"/>
          <w:bCs/>
          <w:color w:val="auto"/>
          <w:sz w:val="28"/>
          <w:szCs w:val="28"/>
          <w:highlight w:val="none"/>
        </w:rPr>
        <w:t>GB39800-2020</w:t>
      </w:r>
    </w:p>
    <w:p w14:paraId="0F2F7CDA">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rPr>
      </w:pPr>
      <w:r>
        <w:rPr>
          <w:rFonts w:ascii="Times New Roman" w:hAnsi="Times New Roman" w:eastAsia="宋体" w:cs="Times New Roman"/>
          <w:bCs/>
          <w:color w:val="auto"/>
          <w:sz w:val="28"/>
          <w:szCs w:val="28"/>
          <w:highlight w:val="none"/>
        </w:rPr>
        <w:t>《矿山电力设计</w:t>
      </w:r>
      <w:r>
        <w:rPr>
          <w:rFonts w:hint="eastAsia" w:ascii="Times New Roman" w:hAnsi="Times New Roman" w:eastAsia="宋体" w:cs="Times New Roman"/>
          <w:bCs/>
          <w:color w:val="auto"/>
          <w:sz w:val="28"/>
          <w:szCs w:val="28"/>
          <w:highlight w:val="none"/>
        </w:rPr>
        <w:t>标准</w:t>
      </w:r>
      <w:r>
        <w:rPr>
          <w:rFonts w:ascii="Times New Roman" w:hAnsi="Times New Roman" w:eastAsia="宋体" w:cs="Times New Roman"/>
          <w:bCs/>
          <w:color w:val="auto"/>
          <w:sz w:val="28"/>
          <w:szCs w:val="28"/>
          <w:highlight w:val="none"/>
        </w:rPr>
        <w:t xml:space="preserve">》                       </w:t>
      </w:r>
      <w:r>
        <w:rPr>
          <w:rFonts w:hint="eastAsia" w:ascii="Times New Roman" w:hAnsi="Times New Roman" w:eastAsia="宋体" w:cs="Times New Roman"/>
          <w:bCs/>
          <w:color w:val="auto"/>
          <w:sz w:val="28"/>
          <w:szCs w:val="28"/>
          <w:highlight w:val="none"/>
          <w:lang w:val="en-US" w:eastAsia="zh-CN"/>
        </w:rPr>
        <w:t xml:space="preserve">      </w:t>
      </w:r>
      <w:r>
        <w:rPr>
          <w:rFonts w:ascii="Times New Roman" w:hAnsi="Times New Roman" w:eastAsia="宋体" w:cs="Times New Roman"/>
          <w:bCs/>
          <w:color w:val="auto"/>
          <w:sz w:val="28"/>
          <w:szCs w:val="28"/>
          <w:highlight w:val="none"/>
        </w:rPr>
        <w:t>GB50070-20</w:t>
      </w:r>
      <w:r>
        <w:rPr>
          <w:rFonts w:hint="eastAsia" w:ascii="Times New Roman" w:hAnsi="Times New Roman" w:eastAsia="宋体" w:cs="Times New Roman"/>
          <w:bCs/>
          <w:color w:val="auto"/>
          <w:sz w:val="28"/>
          <w:szCs w:val="28"/>
          <w:highlight w:val="none"/>
        </w:rPr>
        <w:t>20</w:t>
      </w:r>
    </w:p>
    <w:p w14:paraId="72FF8B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《个体防护装备配备规范 第1部分：总则》</w:t>
      </w:r>
      <w:r>
        <w:rPr>
          <w:rFonts w:hint="eastAsia" w:ascii="Times New Roman" w:hAnsi="Times New Roman" w:eastAsia="宋体"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GB39800.1-2020</w:t>
      </w:r>
    </w:p>
    <w:p w14:paraId="02DF71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default" w:ascii="Times New Roman" w:hAnsi="Times New Roman" w:eastAsia="宋体" w:cs="宋体"/>
          <w:color w:val="auto"/>
          <w:sz w:val="28"/>
          <w:szCs w:val="28"/>
          <w:highlight w:val="none"/>
          <w:lang w:val="en-US" w:eastAsia="zh-CN"/>
        </w:rPr>
      </w:pPr>
      <w:r>
        <w:rPr>
          <w:rFonts w:hint="default" w:ascii="Times New Roman" w:hAnsi="Times New Roman" w:eastAsia="宋体" w:cs="宋体"/>
          <w:color w:val="auto"/>
          <w:sz w:val="28"/>
          <w:szCs w:val="28"/>
          <w:highlight w:val="none"/>
          <w:lang w:val="en-US" w:eastAsia="zh-CN"/>
        </w:rPr>
        <w:t>《个体防护装备配备规范 第4部分：非煤矿山》</w:t>
      </w:r>
      <w:r>
        <w:rPr>
          <w:rFonts w:hint="eastAsia" w:ascii="Times New Roman" w:hAnsi="Times New Roman" w:eastAsia="宋体" w:cs="宋体"/>
          <w:color w:val="auto"/>
          <w:sz w:val="28"/>
          <w:szCs w:val="28"/>
          <w:highlight w:val="none"/>
          <w:lang w:val="en-US" w:eastAsia="zh-CN"/>
        </w:rPr>
        <w:t xml:space="preserve">     </w:t>
      </w:r>
      <w:r>
        <w:rPr>
          <w:rFonts w:hint="default" w:ascii="Times New Roman" w:hAnsi="Times New Roman" w:eastAsia="宋体" w:cs="宋体"/>
          <w:color w:val="auto"/>
          <w:sz w:val="28"/>
          <w:szCs w:val="28"/>
          <w:highlight w:val="none"/>
          <w:lang w:val="en-US" w:eastAsia="zh-CN"/>
        </w:rPr>
        <w:t>GB 39800.4-2020</w:t>
      </w:r>
    </w:p>
    <w:p w14:paraId="1C299966">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rPr>
      </w:pPr>
      <w:r>
        <w:rPr>
          <w:rFonts w:ascii="Times New Roman" w:hAnsi="Times New Roman" w:eastAsia="宋体" w:cs="Times New Roman"/>
          <w:bCs/>
          <w:color w:val="auto"/>
          <w:sz w:val="28"/>
          <w:szCs w:val="28"/>
          <w:highlight w:val="none"/>
        </w:rPr>
        <w:t xml:space="preserve">《危险化学品重大危险源辩识》               </w:t>
      </w:r>
      <w:r>
        <w:rPr>
          <w:rFonts w:hint="eastAsia" w:ascii="Times New Roman" w:hAnsi="Times New Roman" w:eastAsia="宋体" w:cs="Times New Roman"/>
          <w:bCs/>
          <w:color w:val="auto"/>
          <w:sz w:val="28"/>
          <w:szCs w:val="28"/>
          <w:highlight w:val="none"/>
          <w:lang w:val="en-US" w:eastAsia="zh-CN"/>
        </w:rPr>
        <w:t xml:space="preserve">      </w:t>
      </w:r>
      <w:r>
        <w:rPr>
          <w:rFonts w:ascii="Times New Roman" w:hAnsi="Times New Roman" w:eastAsia="宋体" w:cs="Times New Roman"/>
          <w:bCs/>
          <w:color w:val="auto"/>
          <w:sz w:val="28"/>
          <w:szCs w:val="28"/>
          <w:highlight w:val="none"/>
        </w:rPr>
        <w:t>GB18218-20</w:t>
      </w:r>
      <w:r>
        <w:rPr>
          <w:rFonts w:hint="eastAsia" w:ascii="Times New Roman" w:hAnsi="Times New Roman" w:eastAsia="宋体" w:cs="Times New Roman"/>
          <w:bCs/>
          <w:color w:val="auto"/>
          <w:sz w:val="28"/>
          <w:szCs w:val="28"/>
          <w:highlight w:val="none"/>
        </w:rPr>
        <w:t>18</w:t>
      </w:r>
    </w:p>
    <w:p w14:paraId="3FDA3B56">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ascii="Times New Roman" w:hAnsi="Times New Roman" w:eastAsia="宋体" w:cs="Times New Roman"/>
          <w:bCs/>
          <w:color w:val="auto"/>
          <w:sz w:val="28"/>
          <w:szCs w:val="28"/>
          <w:highlight w:val="none"/>
        </w:rPr>
      </w:pPr>
      <w:r>
        <w:rPr>
          <w:rFonts w:ascii="Times New Roman" w:hAnsi="Times New Roman" w:eastAsia="宋体" w:cs="Times New Roman"/>
          <w:bCs/>
          <w:color w:val="auto"/>
          <w:sz w:val="28"/>
          <w:szCs w:val="28"/>
          <w:highlight w:val="none"/>
        </w:rPr>
        <w:t>《</w:t>
      </w:r>
      <w:r>
        <w:rPr>
          <w:rFonts w:hint="eastAsia" w:ascii="Times New Roman" w:hAnsi="Times New Roman" w:eastAsia="宋体" w:cs="Times New Roman"/>
          <w:bCs/>
          <w:color w:val="auto"/>
          <w:sz w:val="28"/>
          <w:szCs w:val="28"/>
          <w:highlight w:val="none"/>
        </w:rPr>
        <w:t>中国地震区动参数区划图</w:t>
      </w:r>
      <w:r>
        <w:rPr>
          <w:rFonts w:ascii="Times New Roman" w:hAnsi="Times New Roman" w:eastAsia="宋体" w:cs="Times New Roman"/>
          <w:bCs/>
          <w:color w:val="auto"/>
          <w:sz w:val="28"/>
          <w:szCs w:val="28"/>
          <w:highlight w:val="none"/>
        </w:rPr>
        <w:t xml:space="preserve">》                </w:t>
      </w:r>
      <w:r>
        <w:rPr>
          <w:rFonts w:hint="eastAsia" w:ascii="Times New Roman" w:hAnsi="Times New Roman" w:eastAsia="宋体" w:cs="Times New Roman"/>
          <w:bCs/>
          <w:color w:val="auto"/>
          <w:sz w:val="28"/>
          <w:szCs w:val="28"/>
          <w:highlight w:val="none"/>
        </w:rPr>
        <w:t xml:space="preserve"> </w:t>
      </w:r>
      <w:r>
        <w:rPr>
          <w:rFonts w:hint="eastAsia" w:ascii="Times New Roman" w:hAnsi="Times New Roman" w:eastAsia="宋体" w:cs="Times New Roman"/>
          <w:bCs/>
          <w:color w:val="auto"/>
          <w:sz w:val="28"/>
          <w:szCs w:val="28"/>
          <w:highlight w:val="none"/>
          <w:lang w:val="en-US" w:eastAsia="zh-CN"/>
        </w:rPr>
        <w:t xml:space="preserve">      </w:t>
      </w:r>
      <w:r>
        <w:rPr>
          <w:rFonts w:ascii="Times New Roman" w:hAnsi="Times New Roman" w:eastAsia="宋体" w:cs="Times New Roman"/>
          <w:bCs/>
          <w:color w:val="auto"/>
          <w:sz w:val="28"/>
          <w:szCs w:val="28"/>
          <w:highlight w:val="none"/>
        </w:rPr>
        <w:t>GB</w:t>
      </w:r>
      <w:r>
        <w:rPr>
          <w:rFonts w:hint="eastAsia" w:ascii="Times New Roman" w:hAnsi="Times New Roman" w:eastAsia="宋体" w:cs="Times New Roman"/>
          <w:bCs/>
          <w:color w:val="auto"/>
          <w:sz w:val="28"/>
          <w:szCs w:val="28"/>
          <w:highlight w:val="none"/>
        </w:rPr>
        <w:t>18306</w:t>
      </w:r>
      <w:r>
        <w:rPr>
          <w:rFonts w:ascii="Times New Roman" w:hAnsi="Times New Roman" w:eastAsia="宋体" w:cs="Times New Roman"/>
          <w:bCs/>
          <w:color w:val="auto"/>
          <w:sz w:val="28"/>
          <w:szCs w:val="28"/>
          <w:highlight w:val="none"/>
        </w:rPr>
        <w:t>-20</w:t>
      </w:r>
      <w:r>
        <w:rPr>
          <w:rFonts w:hint="eastAsia" w:ascii="Times New Roman" w:hAnsi="Times New Roman" w:eastAsia="宋体" w:cs="Times New Roman"/>
          <w:bCs/>
          <w:color w:val="auto"/>
          <w:sz w:val="28"/>
          <w:szCs w:val="28"/>
          <w:highlight w:val="none"/>
        </w:rPr>
        <w:t>15</w:t>
      </w:r>
    </w:p>
    <w:p w14:paraId="5080782B">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rPr>
      </w:pPr>
      <w:r>
        <w:rPr>
          <w:rFonts w:ascii="Times New Roman" w:hAnsi="Times New Roman" w:eastAsia="宋体" w:cs="Times New Roman"/>
          <w:bCs/>
          <w:color w:val="auto"/>
          <w:sz w:val="28"/>
          <w:szCs w:val="28"/>
          <w:highlight w:val="none"/>
        </w:rPr>
        <w:t xml:space="preserve">《爆破安全规程》                            </w:t>
      </w:r>
      <w:r>
        <w:rPr>
          <w:rFonts w:hint="eastAsia" w:ascii="Times New Roman" w:hAnsi="Times New Roman" w:eastAsia="宋体" w:cs="Times New Roman"/>
          <w:bCs/>
          <w:color w:val="auto"/>
          <w:sz w:val="28"/>
          <w:szCs w:val="28"/>
          <w:highlight w:val="none"/>
          <w:lang w:val="en-US" w:eastAsia="zh-CN"/>
        </w:rPr>
        <w:t xml:space="preserve">      </w:t>
      </w:r>
      <w:r>
        <w:rPr>
          <w:rFonts w:ascii="Times New Roman" w:hAnsi="Times New Roman" w:eastAsia="宋体" w:cs="Times New Roman"/>
          <w:bCs/>
          <w:color w:val="auto"/>
          <w:sz w:val="28"/>
          <w:szCs w:val="28"/>
          <w:highlight w:val="none"/>
        </w:rPr>
        <w:t>GB6722-20</w:t>
      </w:r>
      <w:r>
        <w:rPr>
          <w:rFonts w:hint="eastAsia" w:ascii="Times New Roman" w:hAnsi="Times New Roman" w:eastAsia="宋体" w:cs="Times New Roman"/>
          <w:bCs/>
          <w:color w:val="auto"/>
          <w:sz w:val="28"/>
          <w:szCs w:val="28"/>
          <w:highlight w:val="none"/>
        </w:rPr>
        <w:t>14</w:t>
      </w:r>
    </w:p>
    <w:p w14:paraId="0F3F3762">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rPr>
      </w:pPr>
      <w:r>
        <w:rPr>
          <w:rFonts w:ascii="Times New Roman" w:hAnsi="Times New Roman" w:eastAsia="宋体" w:cs="Times New Roman"/>
          <w:bCs/>
          <w:color w:val="auto"/>
          <w:sz w:val="28"/>
          <w:szCs w:val="28"/>
          <w:highlight w:val="none"/>
        </w:rPr>
        <w:t>《建筑设计防火规范》</w:t>
      </w:r>
      <w:r>
        <w:rPr>
          <w:rFonts w:hint="eastAsia" w:ascii="Times New Roman" w:hAnsi="Times New Roman" w:eastAsia="宋体" w:cs="Times New Roman"/>
          <w:bCs/>
          <w:color w:val="auto"/>
          <w:sz w:val="28"/>
          <w:szCs w:val="28"/>
          <w:highlight w:val="none"/>
        </w:rPr>
        <w:t xml:space="preserve">（2018版）             </w:t>
      </w:r>
      <w:r>
        <w:rPr>
          <w:rFonts w:hint="eastAsia" w:ascii="Times New Roman" w:hAnsi="Times New Roman" w:eastAsia="宋体" w:cs="Times New Roman"/>
          <w:bCs/>
          <w:color w:val="auto"/>
          <w:sz w:val="28"/>
          <w:szCs w:val="28"/>
          <w:highlight w:val="none"/>
          <w:lang w:val="en-US" w:eastAsia="zh-CN"/>
        </w:rPr>
        <w:t xml:space="preserve">      </w:t>
      </w:r>
      <w:r>
        <w:rPr>
          <w:rFonts w:ascii="Times New Roman" w:hAnsi="Times New Roman" w:eastAsia="宋体" w:cs="Times New Roman"/>
          <w:bCs/>
          <w:color w:val="auto"/>
          <w:sz w:val="28"/>
          <w:szCs w:val="28"/>
          <w:highlight w:val="none"/>
        </w:rPr>
        <w:t>GB50016-20</w:t>
      </w:r>
      <w:r>
        <w:rPr>
          <w:rFonts w:hint="eastAsia" w:ascii="Times New Roman" w:hAnsi="Times New Roman" w:eastAsia="宋体" w:cs="Times New Roman"/>
          <w:bCs/>
          <w:color w:val="auto"/>
          <w:sz w:val="28"/>
          <w:szCs w:val="28"/>
          <w:highlight w:val="none"/>
        </w:rPr>
        <w:t>14</w:t>
      </w:r>
    </w:p>
    <w:p w14:paraId="180A49E3">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lang w:eastAsia="zh-CN"/>
        </w:rPr>
      </w:pPr>
      <w:r>
        <w:rPr>
          <w:rFonts w:hint="eastAsia" w:ascii="Times New Roman" w:hAnsi="Times New Roman" w:eastAsia="宋体" w:cs="Times New Roman"/>
          <w:bCs/>
          <w:color w:val="auto"/>
          <w:sz w:val="28"/>
          <w:szCs w:val="28"/>
          <w:highlight w:val="none"/>
        </w:rPr>
        <w:t>《防洪标准》</w:t>
      </w:r>
      <w:r>
        <w:rPr>
          <w:rFonts w:hint="eastAsia" w:ascii="Times New Roman" w:hAnsi="Times New Roman" w:eastAsia="宋体" w:cs="Times New Roman"/>
          <w:bCs/>
          <w:color w:val="auto"/>
          <w:sz w:val="28"/>
          <w:szCs w:val="28"/>
          <w:highlight w:val="none"/>
          <w:lang w:val="en-US" w:eastAsia="zh-CN"/>
        </w:rPr>
        <w:t xml:space="preserve">                                     </w:t>
      </w:r>
      <w:r>
        <w:rPr>
          <w:rFonts w:hint="eastAsia" w:ascii="Times New Roman" w:hAnsi="Times New Roman" w:eastAsia="宋体" w:cs="Times New Roman"/>
          <w:bCs/>
          <w:color w:val="auto"/>
          <w:sz w:val="28"/>
          <w:szCs w:val="28"/>
          <w:highlight w:val="none"/>
        </w:rPr>
        <w:t>GB50201-2014</w:t>
      </w:r>
    </w:p>
    <w:p w14:paraId="5A27F50B">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rPr>
      </w:pPr>
      <w:r>
        <w:rPr>
          <w:rFonts w:ascii="Times New Roman" w:hAnsi="Times New Roman" w:eastAsia="宋体" w:cs="Times New Roman"/>
          <w:bCs/>
          <w:color w:val="auto"/>
          <w:sz w:val="28"/>
          <w:szCs w:val="28"/>
          <w:highlight w:val="none"/>
        </w:rPr>
        <w:t xml:space="preserve">《工业企业总平面设计规范》                 </w:t>
      </w:r>
      <w:r>
        <w:rPr>
          <w:rFonts w:hint="eastAsia" w:ascii="Times New Roman" w:hAnsi="Times New Roman" w:eastAsia="宋体" w:cs="Times New Roman"/>
          <w:bCs/>
          <w:color w:val="auto"/>
          <w:sz w:val="28"/>
          <w:szCs w:val="28"/>
          <w:highlight w:val="none"/>
          <w:lang w:val="en-US" w:eastAsia="zh-CN"/>
        </w:rPr>
        <w:t xml:space="preserve">       </w:t>
      </w:r>
      <w:r>
        <w:rPr>
          <w:rFonts w:ascii="Times New Roman" w:hAnsi="Times New Roman" w:eastAsia="宋体" w:cs="Times New Roman"/>
          <w:bCs/>
          <w:color w:val="auto"/>
          <w:sz w:val="28"/>
          <w:szCs w:val="28"/>
          <w:highlight w:val="none"/>
        </w:rPr>
        <w:t>GB50187-</w:t>
      </w:r>
      <w:r>
        <w:rPr>
          <w:rFonts w:hint="eastAsia" w:ascii="Times New Roman" w:hAnsi="Times New Roman" w:eastAsia="宋体" w:cs="Times New Roman"/>
          <w:bCs/>
          <w:color w:val="auto"/>
          <w:sz w:val="28"/>
          <w:szCs w:val="28"/>
          <w:highlight w:val="none"/>
        </w:rPr>
        <w:t>2012</w:t>
      </w:r>
    </w:p>
    <w:p w14:paraId="620A634C">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ascii="Times New Roman" w:hAnsi="Times New Roman" w:eastAsia="宋体" w:cs="Times New Roman"/>
          <w:bCs/>
          <w:color w:val="auto"/>
          <w:sz w:val="28"/>
          <w:szCs w:val="28"/>
          <w:highlight w:val="none"/>
        </w:rPr>
      </w:pPr>
      <w:r>
        <w:rPr>
          <w:rFonts w:ascii="Times New Roman" w:hAnsi="Times New Roman" w:eastAsia="宋体" w:cs="Times New Roman"/>
          <w:bCs/>
          <w:color w:val="auto"/>
          <w:sz w:val="28"/>
          <w:szCs w:val="28"/>
          <w:highlight w:val="none"/>
        </w:rPr>
        <w:t xml:space="preserve">《低电配电设计规范》                       </w:t>
      </w:r>
      <w:r>
        <w:rPr>
          <w:rFonts w:hint="eastAsia" w:ascii="Times New Roman" w:hAnsi="Times New Roman" w:eastAsia="宋体" w:cs="Times New Roman"/>
          <w:bCs/>
          <w:color w:val="auto"/>
          <w:sz w:val="28"/>
          <w:szCs w:val="28"/>
          <w:highlight w:val="none"/>
          <w:lang w:val="en-US" w:eastAsia="zh-CN"/>
        </w:rPr>
        <w:t xml:space="preserve">       </w:t>
      </w:r>
      <w:r>
        <w:rPr>
          <w:rFonts w:ascii="Times New Roman" w:hAnsi="Times New Roman" w:eastAsia="宋体" w:cs="Times New Roman"/>
          <w:bCs/>
          <w:color w:val="auto"/>
          <w:sz w:val="28"/>
          <w:szCs w:val="28"/>
          <w:highlight w:val="none"/>
        </w:rPr>
        <w:t>GB50054-</w:t>
      </w:r>
      <w:r>
        <w:rPr>
          <w:rFonts w:hint="eastAsia" w:ascii="Times New Roman" w:hAnsi="Times New Roman" w:eastAsia="宋体" w:cs="Times New Roman"/>
          <w:bCs/>
          <w:color w:val="auto"/>
          <w:sz w:val="28"/>
          <w:szCs w:val="28"/>
          <w:highlight w:val="none"/>
        </w:rPr>
        <w:t>2011</w:t>
      </w:r>
    </w:p>
    <w:p w14:paraId="6334C80A">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ascii="Times New Roman" w:hAnsi="Times New Roman" w:eastAsia="宋体" w:cs="Times New Roman"/>
          <w:bCs/>
          <w:color w:val="auto"/>
          <w:sz w:val="28"/>
          <w:szCs w:val="28"/>
          <w:highlight w:val="none"/>
        </w:rPr>
      </w:pPr>
      <w:r>
        <w:rPr>
          <w:rFonts w:ascii="Times New Roman" w:hAnsi="Times New Roman" w:eastAsia="宋体" w:cs="Times New Roman"/>
          <w:bCs/>
          <w:color w:val="auto"/>
          <w:sz w:val="28"/>
          <w:szCs w:val="28"/>
          <w:highlight w:val="none"/>
        </w:rPr>
        <w:t xml:space="preserve">《建筑物防雷设计规范》                     </w:t>
      </w:r>
      <w:r>
        <w:rPr>
          <w:rFonts w:hint="eastAsia" w:ascii="Times New Roman" w:hAnsi="Times New Roman" w:eastAsia="宋体" w:cs="Times New Roman"/>
          <w:bCs/>
          <w:color w:val="auto"/>
          <w:sz w:val="28"/>
          <w:szCs w:val="28"/>
          <w:highlight w:val="none"/>
          <w:lang w:val="en-US" w:eastAsia="zh-CN"/>
        </w:rPr>
        <w:t xml:space="preserve">       </w:t>
      </w:r>
      <w:r>
        <w:rPr>
          <w:rFonts w:ascii="Times New Roman" w:hAnsi="Times New Roman" w:eastAsia="宋体" w:cs="Times New Roman"/>
          <w:bCs/>
          <w:color w:val="auto"/>
          <w:sz w:val="28"/>
          <w:szCs w:val="28"/>
          <w:highlight w:val="none"/>
        </w:rPr>
        <w:t>GB50057-20</w:t>
      </w:r>
      <w:r>
        <w:rPr>
          <w:rFonts w:hint="eastAsia" w:ascii="Times New Roman" w:hAnsi="Times New Roman" w:eastAsia="宋体" w:cs="Times New Roman"/>
          <w:bCs/>
          <w:color w:val="auto"/>
          <w:sz w:val="28"/>
          <w:szCs w:val="28"/>
          <w:highlight w:val="none"/>
        </w:rPr>
        <w:t>1</w:t>
      </w:r>
      <w:r>
        <w:rPr>
          <w:rFonts w:ascii="Times New Roman" w:hAnsi="Times New Roman" w:eastAsia="宋体" w:cs="Times New Roman"/>
          <w:bCs/>
          <w:color w:val="auto"/>
          <w:sz w:val="28"/>
          <w:szCs w:val="28"/>
          <w:highlight w:val="none"/>
        </w:rPr>
        <w:t>0</w:t>
      </w:r>
    </w:p>
    <w:p w14:paraId="74FBC5B4">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ascii="Times New Roman" w:hAnsi="Times New Roman" w:eastAsia="宋体" w:cs="Times New Roman"/>
          <w:bCs/>
          <w:color w:val="auto"/>
          <w:sz w:val="28"/>
          <w:szCs w:val="28"/>
          <w:highlight w:val="none"/>
        </w:rPr>
      </w:pPr>
      <w:r>
        <w:rPr>
          <w:rFonts w:ascii="Times New Roman" w:hAnsi="Times New Roman" w:eastAsia="宋体" w:cs="Times New Roman"/>
          <w:bCs/>
          <w:color w:val="auto"/>
          <w:sz w:val="28"/>
          <w:szCs w:val="28"/>
          <w:highlight w:val="none"/>
        </w:rPr>
        <w:t xml:space="preserve">《供配电系统设计规范》                     </w:t>
      </w:r>
      <w:r>
        <w:rPr>
          <w:rFonts w:hint="eastAsia" w:ascii="Times New Roman" w:hAnsi="Times New Roman" w:eastAsia="宋体" w:cs="Times New Roman"/>
          <w:bCs/>
          <w:color w:val="auto"/>
          <w:sz w:val="28"/>
          <w:szCs w:val="28"/>
          <w:highlight w:val="none"/>
          <w:lang w:val="en-US" w:eastAsia="zh-CN"/>
        </w:rPr>
        <w:t xml:space="preserve">       </w:t>
      </w:r>
      <w:r>
        <w:rPr>
          <w:rFonts w:ascii="Times New Roman" w:hAnsi="Times New Roman" w:eastAsia="宋体" w:cs="Times New Roman"/>
          <w:bCs/>
          <w:color w:val="auto"/>
          <w:sz w:val="28"/>
          <w:szCs w:val="28"/>
          <w:highlight w:val="none"/>
        </w:rPr>
        <w:t>GB50052-2009</w:t>
      </w:r>
    </w:p>
    <w:p w14:paraId="446C209D">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ascii="Times New Roman" w:hAnsi="Times New Roman" w:eastAsia="宋体" w:cs="Times New Roman"/>
          <w:bCs/>
          <w:color w:val="auto"/>
          <w:sz w:val="28"/>
          <w:szCs w:val="28"/>
          <w:highlight w:val="none"/>
        </w:rPr>
      </w:pPr>
      <w:r>
        <w:rPr>
          <w:rFonts w:ascii="Times New Roman" w:hAnsi="Times New Roman" w:eastAsia="宋体" w:cs="Times New Roman"/>
          <w:bCs/>
          <w:color w:val="auto"/>
          <w:sz w:val="28"/>
          <w:szCs w:val="28"/>
          <w:highlight w:val="none"/>
        </w:rPr>
        <w:t xml:space="preserve">《工业企业厂界环境噪声排放标准》           </w:t>
      </w:r>
      <w:r>
        <w:rPr>
          <w:rFonts w:hint="eastAsia" w:ascii="Times New Roman" w:hAnsi="Times New Roman" w:eastAsia="宋体" w:cs="Times New Roman"/>
          <w:bCs/>
          <w:color w:val="auto"/>
          <w:sz w:val="28"/>
          <w:szCs w:val="28"/>
          <w:highlight w:val="none"/>
          <w:lang w:val="en-US" w:eastAsia="zh-CN"/>
        </w:rPr>
        <w:t xml:space="preserve">       </w:t>
      </w:r>
      <w:r>
        <w:rPr>
          <w:rFonts w:ascii="Times New Roman" w:hAnsi="Times New Roman" w:eastAsia="宋体" w:cs="Times New Roman"/>
          <w:bCs/>
          <w:color w:val="auto"/>
          <w:sz w:val="28"/>
          <w:szCs w:val="28"/>
          <w:highlight w:val="none"/>
        </w:rPr>
        <w:t>GB12348-2008</w:t>
      </w:r>
    </w:p>
    <w:p w14:paraId="5E3BDB82">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ascii="Times New Roman" w:hAnsi="Times New Roman" w:eastAsia="宋体" w:cs="Times New Roman"/>
          <w:bCs/>
          <w:color w:val="auto"/>
          <w:sz w:val="28"/>
          <w:szCs w:val="28"/>
          <w:highlight w:val="none"/>
        </w:rPr>
      </w:pPr>
      <w:r>
        <w:rPr>
          <w:rFonts w:ascii="Times New Roman" w:hAnsi="Times New Roman" w:eastAsia="宋体" w:cs="Times New Roman"/>
          <w:bCs/>
          <w:color w:val="auto"/>
          <w:sz w:val="28"/>
          <w:szCs w:val="28"/>
          <w:highlight w:val="none"/>
        </w:rPr>
        <w:t xml:space="preserve">《安全标志及其使用导则》                   </w:t>
      </w:r>
      <w:r>
        <w:rPr>
          <w:rFonts w:hint="eastAsia" w:ascii="Times New Roman" w:hAnsi="Times New Roman" w:eastAsia="宋体" w:cs="Times New Roman"/>
          <w:bCs/>
          <w:color w:val="auto"/>
          <w:sz w:val="28"/>
          <w:szCs w:val="28"/>
          <w:highlight w:val="none"/>
          <w:lang w:val="en-US" w:eastAsia="zh-CN"/>
        </w:rPr>
        <w:t xml:space="preserve">       </w:t>
      </w:r>
      <w:r>
        <w:rPr>
          <w:rFonts w:ascii="Times New Roman" w:hAnsi="Times New Roman" w:eastAsia="宋体" w:cs="Times New Roman"/>
          <w:bCs/>
          <w:color w:val="auto"/>
          <w:sz w:val="28"/>
          <w:szCs w:val="28"/>
          <w:highlight w:val="none"/>
        </w:rPr>
        <w:t>GB12894-2008</w:t>
      </w:r>
    </w:p>
    <w:p w14:paraId="5CBAFD2D">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ascii="Times New Roman" w:hAnsi="Times New Roman" w:eastAsia="宋体" w:cs="Times New Roman"/>
          <w:bCs/>
          <w:color w:val="auto"/>
          <w:sz w:val="28"/>
          <w:szCs w:val="28"/>
          <w:highlight w:val="none"/>
        </w:rPr>
      </w:pPr>
      <w:r>
        <w:rPr>
          <w:rFonts w:ascii="Times New Roman" w:hAnsi="Times New Roman" w:eastAsia="宋体" w:cs="Times New Roman"/>
          <w:bCs/>
          <w:color w:val="auto"/>
          <w:sz w:val="28"/>
          <w:szCs w:val="28"/>
          <w:highlight w:val="none"/>
        </w:rPr>
        <w:t xml:space="preserve">《矿山安全标志》                           </w:t>
      </w:r>
      <w:r>
        <w:rPr>
          <w:rFonts w:hint="eastAsia" w:ascii="Times New Roman" w:hAnsi="Times New Roman" w:eastAsia="宋体" w:cs="Times New Roman"/>
          <w:bCs/>
          <w:color w:val="auto"/>
          <w:sz w:val="28"/>
          <w:szCs w:val="28"/>
          <w:highlight w:val="none"/>
          <w:lang w:val="en-US" w:eastAsia="zh-CN"/>
        </w:rPr>
        <w:t xml:space="preserve">       </w:t>
      </w:r>
      <w:r>
        <w:rPr>
          <w:rFonts w:ascii="Times New Roman" w:hAnsi="Times New Roman" w:eastAsia="宋体" w:cs="Times New Roman"/>
          <w:bCs/>
          <w:color w:val="auto"/>
          <w:sz w:val="28"/>
          <w:szCs w:val="28"/>
          <w:highlight w:val="none"/>
        </w:rPr>
        <w:t>GB14164-2008</w:t>
      </w:r>
    </w:p>
    <w:p w14:paraId="7A75E17A">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rPr>
        <w:t xml:space="preserve">《安全预评价导则》                          </w:t>
      </w:r>
      <w:r>
        <w:rPr>
          <w:rFonts w:hint="eastAsia" w:ascii="Times New Roman" w:hAnsi="Times New Roman" w:eastAsia="宋体" w:cs="Times New Roman"/>
          <w:bCs/>
          <w:color w:val="auto"/>
          <w:sz w:val="28"/>
          <w:szCs w:val="28"/>
          <w:highlight w:val="none"/>
          <w:lang w:val="en-US" w:eastAsia="zh-CN"/>
        </w:rPr>
        <w:t xml:space="preserve">    </w:t>
      </w:r>
      <w:r>
        <w:rPr>
          <w:rFonts w:hint="eastAsia" w:ascii="Times New Roman" w:hAnsi="Times New Roman" w:eastAsia="宋体" w:cs="Times New Roman"/>
          <w:bCs/>
          <w:color w:val="auto"/>
          <w:sz w:val="28"/>
          <w:szCs w:val="28"/>
          <w:highlight w:val="none"/>
        </w:rPr>
        <w:t>AQ8002-2007</w:t>
      </w:r>
    </w:p>
    <w:p w14:paraId="69767D19">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rPr>
        <w:t xml:space="preserve">《矿井提升机和矿用绞车安全要求》           </w:t>
      </w:r>
      <w:r>
        <w:rPr>
          <w:rFonts w:hint="eastAsia" w:ascii="Times New Roman" w:hAnsi="Times New Roman" w:eastAsia="宋体" w:cs="Times New Roman"/>
          <w:bCs/>
          <w:color w:val="auto"/>
          <w:sz w:val="28"/>
          <w:szCs w:val="28"/>
          <w:highlight w:val="none"/>
          <w:lang w:val="en-US" w:eastAsia="zh-CN"/>
        </w:rPr>
        <w:t xml:space="preserve">     </w:t>
      </w:r>
      <w:r>
        <w:rPr>
          <w:rFonts w:hint="eastAsia" w:ascii="Times New Roman" w:hAnsi="Times New Roman" w:eastAsia="宋体" w:cs="Times New Roman"/>
          <w:bCs/>
          <w:color w:val="auto"/>
          <w:sz w:val="28"/>
          <w:szCs w:val="28"/>
          <w:highlight w:val="none"/>
        </w:rPr>
        <w:t>GB20181-2006</w:t>
      </w:r>
    </w:p>
    <w:p w14:paraId="6B77AB66">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ascii="Times New Roman" w:hAnsi="Times New Roman" w:eastAsia="宋体" w:cs="Times New Roman"/>
          <w:bCs/>
          <w:color w:val="auto"/>
          <w:sz w:val="28"/>
          <w:szCs w:val="28"/>
          <w:highlight w:val="none"/>
        </w:rPr>
      </w:pPr>
      <w:r>
        <w:rPr>
          <w:rFonts w:ascii="Times New Roman" w:hAnsi="Times New Roman" w:eastAsia="宋体" w:cs="Times New Roman"/>
          <w:bCs/>
          <w:color w:val="auto"/>
          <w:sz w:val="28"/>
          <w:szCs w:val="28"/>
          <w:highlight w:val="none"/>
        </w:rPr>
        <w:t xml:space="preserve">《建筑灭火器配置设计规范》                 </w:t>
      </w:r>
      <w:r>
        <w:rPr>
          <w:rFonts w:hint="eastAsia" w:ascii="Times New Roman" w:hAnsi="Times New Roman" w:eastAsia="宋体" w:cs="Times New Roman"/>
          <w:bCs/>
          <w:color w:val="auto"/>
          <w:sz w:val="28"/>
          <w:szCs w:val="28"/>
          <w:highlight w:val="none"/>
          <w:lang w:val="en-US" w:eastAsia="zh-CN"/>
        </w:rPr>
        <w:t xml:space="preserve">     </w:t>
      </w:r>
      <w:r>
        <w:rPr>
          <w:rFonts w:ascii="Times New Roman" w:hAnsi="Times New Roman" w:eastAsia="宋体" w:cs="Times New Roman"/>
          <w:bCs/>
          <w:color w:val="auto"/>
          <w:sz w:val="28"/>
          <w:szCs w:val="28"/>
          <w:highlight w:val="none"/>
        </w:rPr>
        <w:t>GB50140-2005</w:t>
      </w:r>
    </w:p>
    <w:p w14:paraId="6AE5CC18">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ascii="Times New Roman" w:hAnsi="Times New Roman" w:eastAsia="宋体" w:cs="Times New Roman"/>
          <w:bCs/>
          <w:color w:val="auto"/>
          <w:sz w:val="28"/>
          <w:szCs w:val="28"/>
          <w:highlight w:val="none"/>
        </w:rPr>
      </w:pPr>
      <w:r>
        <w:rPr>
          <w:rFonts w:ascii="Times New Roman" w:hAnsi="Times New Roman" w:eastAsia="宋体" w:cs="Times New Roman"/>
          <w:bCs/>
          <w:color w:val="auto"/>
          <w:sz w:val="28"/>
          <w:szCs w:val="28"/>
          <w:highlight w:val="none"/>
        </w:rPr>
        <w:t xml:space="preserve">《企业职工伤亡事故分类》                    </w:t>
      </w:r>
      <w:r>
        <w:rPr>
          <w:rFonts w:hint="eastAsia" w:ascii="Times New Roman" w:hAnsi="Times New Roman" w:eastAsia="宋体" w:cs="Times New Roman"/>
          <w:bCs/>
          <w:color w:val="auto"/>
          <w:sz w:val="28"/>
          <w:szCs w:val="28"/>
          <w:highlight w:val="none"/>
          <w:lang w:val="en-US" w:eastAsia="zh-CN"/>
        </w:rPr>
        <w:t xml:space="preserve">     </w:t>
      </w:r>
      <w:r>
        <w:rPr>
          <w:rFonts w:ascii="Times New Roman" w:hAnsi="Times New Roman" w:eastAsia="宋体" w:cs="Times New Roman"/>
          <w:bCs/>
          <w:color w:val="auto"/>
          <w:sz w:val="28"/>
          <w:szCs w:val="28"/>
          <w:highlight w:val="none"/>
        </w:rPr>
        <w:t>GB6441-1986</w:t>
      </w:r>
    </w:p>
    <w:p w14:paraId="3BB9188B">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default"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2.推荐性标准、行业标准</w:t>
      </w:r>
    </w:p>
    <w:p w14:paraId="2BCA60E0">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lang w:val="en-US" w:eastAsia="zh-CN"/>
        </w:rPr>
        <w:t xml:space="preserve">《井下探放水技术规范》                            </w:t>
      </w:r>
      <w:r>
        <w:rPr>
          <w:rFonts w:ascii="Times New Roman" w:hAnsi="Times New Roman" w:eastAsia="宋体" w:cs="Times New Roman"/>
          <w:bCs/>
          <w:color w:val="auto"/>
          <w:sz w:val="28"/>
          <w:szCs w:val="28"/>
          <w:highlight w:val="none"/>
        </w:rPr>
        <w:t>KA</w:t>
      </w:r>
      <w:r>
        <w:rPr>
          <w:rFonts w:hint="eastAsia" w:ascii="Times New Roman" w:hAnsi="Times New Roman" w:eastAsia="宋体" w:cs="Times New Roman"/>
          <w:bCs/>
          <w:color w:val="auto"/>
          <w:sz w:val="28"/>
          <w:szCs w:val="28"/>
          <w:highlight w:val="none"/>
          <w:lang w:val="en-US" w:eastAsia="zh-CN"/>
        </w:rPr>
        <w:t>/</w:t>
      </w:r>
      <w:r>
        <w:rPr>
          <w:rFonts w:ascii="Times New Roman" w:hAnsi="Times New Roman" w:eastAsia="宋体" w:cs="Times New Roman"/>
          <w:bCs/>
          <w:color w:val="auto"/>
          <w:sz w:val="28"/>
          <w:szCs w:val="28"/>
          <w:highlight w:val="none"/>
        </w:rPr>
        <w:t>T1</w:t>
      </w:r>
      <w:r>
        <w:rPr>
          <w:rFonts w:hint="eastAsia" w:ascii="Times New Roman" w:hAnsi="Times New Roman" w:eastAsia="宋体" w:cs="Times New Roman"/>
          <w:bCs/>
          <w:color w:val="auto"/>
          <w:sz w:val="28"/>
          <w:szCs w:val="28"/>
          <w:highlight w:val="none"/>
          <w:lang w:val="en-US" w:eastAsia="zh-CN"/>
        </w:rPr>
        <w:t>-</w:t>
      </w:r>
      <w:r>
        <w:rPr>
          <w:rFonts w:ascii="Times New Roman" w:hAnsi="Times New Roman" w:eastAsia="宋体" w:cs="Times New Roman"/>
          <w:bCs/>
          <w:color w:val="auto"/>
          <w:sz w:val="28"/>
          <w:szCs w:val="28"/>
          <w:highlight w:val="none"/>
        </w:rPr>
        <w:t>2023</w:t>
      </w:r>
    </w:p>
    <w:p w14:paraId="1B7DEF3B">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rPr>
        <w:t>《</w:t>
      </w:r>
      <w:r>
        <w:rPr>
          <w:rFonts w:ascii="Times New Roman" w:hAnsi="Times New Roman" w:eastAsia="宋体" w:cs="Times New Roman"/>
          <w:bCs/>
          <w:color w:val="auto"/>
          <w:sz w:val="28"/>
          <w:szCs w:val="28"/>
          <w:highlight w:val="none"/>
        </w:rPr>
        <w:t>金属非金属地下矿山</w:t>
      </w:r>
      <w:r>
        <w:rPr>
          <w:rFonts w:hint="eastAsia" w:ascii="Times New Roman" w:hAnsi="Times New Roman" w:eastAsia="宋体" w:cs="Times New Roman"/>
          <w:bCs/>
          <w:color w:val="auto"/>
          <w:sz w:val="28"/>
          <w:szCs w:val="28"/>
          <w:highlight w:val="none"/>
        </w:rPr>
        <w:t>紧急避险系统建设规范》</w:t>
      </w:r>
      <w:r>
        <w:rPr>
          <w:rFonts w:hint="eastAsia" w:ascii="Times New Roman" w:hAnsi="Times New Roman" w:eastAsia="宋体" w:cs="Times New Roman"/>
          <w:bCs/>
          <w:color w:val="auto"/>
          <w:sz w:val="28"/>
          <w:szCs w:val="28"/>
          <w:highlight w:val="none"/>
          <w:lang w:val="en-US" w:eastAsia="zh-CN"/>
        </w:rPr>
        <w:t xml:space="preserve">     </w:t>
      </w:r>
      <w:r>
        <w:rPr>
          <w:rFonts w:hint="eastAsia" w:ascii="Times New Roman" w:hAnsi="Times New Roman" w:eastAsia="宋体" w:cs="Times New Roman"/>
          <w:bCs/>
          <w:color w:val="auto"/>
          <w:sz w:val="28"/>
          <w:szCs w:val="28"/>
          <w:highlight w:val="none"/>
        </w:rPr>
        <w:t>KA/T 2033</w:t>
      </w:r>
      <w:r>
        <w:rPr>
          <w:rFonts w:hint="eastAsia" w:ascii="Times New Roman" w:hAnsi="Times New Roman" w:eastAsia="宋体" w:cs="Times New Roman"/>
          <w:bCs/>
          <w:color w:val="auto"/>
          <w:sz w:val="28"/>
          <w:szCs w:val="28"/>
          <w:highlight w:val="none"/>
          <w:lang w:val="en-US" w:eastAsia="zh-CN"/>
        </w:rPr>
        <w:t>-</w:t>
      </w:r>
      <w:r>
        <w:rPr>
          <w:rFonts w:hint="eastAsia" w:ascii="Times New Roman" w:hAnsi="Times New Roman" w:eastAsia="宋体" w:cs="Times New Roman"/>
          <w:bCs/>
          <w:color w:val="auto"/>
          <w:sz w:val="28"/>
          <w:szCs w:val="28"/>
          <w:highlight w:val="none"/>
        </w:rPr>
        <w:t>2023</w:t>
      </w:r>
    </w:p>
    <w:p w14:paraId="22EAE9B5">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《金属非金属地下矿山压风自救系统建设规范》     KA/T 2034-2023</w:t>
      </w:r>
    </w:p>
    <w:p w14:paraId="57DA466B">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《金属非金属地下矿山供水施救系统建设规范》     KA/T 2035-2023</w:t>
      </w:r>
    </w:p>
    <w:p w14:paraId="60F24B8C">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w:t>
      </w:r>
      <w:r>
        <w:rPr>
          <w:rFonts w:hint="eastAsia" w:ascii="Times New Roman" w:hAnsi="Times New Roman" w:eastAsia="宋体" w:cs="Times New Roman"/>
          <w:bCs/>
          <w:color w:val="auto"/>
          <w:sz w:val="28"/>
          <w:szCs w:val="28"/>
          <w:highlight w:val="none"/>
          <w:lang w:val="en-US" w:eastAsia="zh-CN"/>
        </w:rPr>
        <w:fldChar w:fldCharType="begin"/>
      </w:r>
      <w:r>
        <w:rPr>
          <w:rFonts w:hint="eastAsia" w:ascii="Times New Roman" w:hAnsi="Times New Roman" w:eastAsia="宋体" w:cs="Times New Roman"/>
          <w:bCs/>
          <w:color w:val="auto"/>
          <w:sz w:val="28"/>
          <w:szCs w:val="28"/>
          <w:highlight w:val="none"/>
          <w:lang w:val="en-US" w:eastAsia="zh-CN"/>
        </w:rPr>
        <w:instrText xml:space="preserve"> HYPERLINK "https://www.mem.gov.cn/gk/zfxxgkpt/fdzdgknr/202303/W020230309365418692655.pdf" </w:instrText>
      </w:r>
      <w:r>
        <w:rPr>
          <w:rFonts w:hint="eastAsia" w:ascii="Times New Roman" w:hAnsi="Times New Roman" w:eastAsia="宋体" w:cs="Times New Roman"/>
          <w:bCs/>
          <w:color w:val="auto"/>
          <w:sz w:val="28"/>
          <w:szCs w:val="28"/>
          <w:highlight w:val="none"/>
          <w:lang w:val="en-US" w:eastAsia="zh-CN"/>
        </w:rPr>
        <w:fldChar w:fldCharType="separate"/>
      </w:r>
      <w:r>
        <w:rPr>
          <w:rFonts w:hint="eastAsia" w:ascii="Times New Roman" w:hAnsi="Times New Roman" w:eastAsia="宋体" w:cs="Times New Roman"/>
          <w:bCs/>
          <w:color w:val="auto"/>
          <w:sz w:val="28"/>
          <w:szCs w:val="28"/>
          <w:highlight w:val="none"/>
          <w:lang w:val="en-US" w:eastAsia="zh-CN"/>
        </w:rPr>
        <w:t>金属非金属地下矿山在用人员定位系统安全检测检验规范</w:t>
      </w:r>
      <w:r>
        <w:rPr>
          <w:rFonts w:hint="eastAsia" w:ascii="Times New Roman" w:hAnsi="Times New Roman" w:eastAsia="宋体" w:cs="Times New Roman"/>
          <w:bCs/>
          <w:color w:val="auto"/>
          <w:sz w:val="28"/>
          <w:szCs w:val="28"/>
          <w:highlight w:val="none"/>
          <w:lang w:val="en-US" w:eastAsia="zh-CN"/>
        </w:rPr>
        <w:fldChar w:fldCharType="end"/>
      </w:r>
      <w:r>
        <w:rPr>
          <w:rFonts w:hint="eastAsia" w:ascii="Times New Roman" w:hAnsi="Times New Roman" w:eastAsia="宋体" w:cs="Times New Roman"/>
          <w:bCs/>
          <w:color w:val="auto"/>
          <w:sz w:val="28"/>
          <w:szCs w:val="28"/>
          <w:highlight w:val="none"/>
          <w:lang w:val="en-US" w:eastAsia="zh-CN"/>
        </w:rPr>
        <w:t>》</w:t>
      </w:r>
      <w:r>
        <w:rPr>
          <w:rFonts w:hint="eastAsia" w:ascii="Times New Roman" w:hAnsi="Times New Roman" w:eastAsia="宋体" w:cs="Times New Roman"/>
          <w:bCs/>
          <w:color w:val="auto"/>
          <w:sz w:val="28"/>
          <w:szCs w:val="28"/>
          <w:highlight w:val="none"/>
          <w:lang w:val="en-US" w:eastAsia="zh-CN"/>
        </w:rPr>
        <w:fldChar w:fldCharType="begin"/>
      </w:r>
      <w:r>
        <w:rPr>
          <w:rFonts w:hint="eastAsia" w:ascii="Times New Roman" w:hAnsi="Times New Roman" w:eastAsia="宋体" w:cs="Times New Roman"/>
          <w:bCs/>
          <w:color w:val="auto"/>
          <w:sz w:val="28"/>
          <w:szCs w:val="28"/>
          <w:highlight w:val="none"/>
          <w:lang w:val="en-US" w:eastAsia="zh-CN"/>
        </w:rPr>
        <w:instrText xml:space="preserve"> HYPERLINK "https://www.mem.gov.cn/gk/zfxxgkpt/fdzdgknr/202303/W020230309365418692655.pdf" </w:instrText>
      </w:r>
      <w:r>
        <w:rPr>
          <w:rFonts w:hint="eastAsia" w:ascii="Times New Roman" w:hAnsi="Times New Roman" w:eastAsia="宋体" w:cs="Times New Roman"/>
          <w:bCs/>
          <w:color w:val="auto"/>
          <w:sz w:val="28"/>
          <w:szCs w:val="28"/>
          <w:highlight w:val="none"/>
          <w:lang w:val="en-US" w:eastAsia="zh-CN"/>
        </w:rPr>
        <w:fldChar w:fldCharType="separate"/>
      </w:r>
    </w:p>
    <w:p w14:paraId="6D82E2B0">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right"/>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AQ/T 2080-2023</w:t>
      </w:r>
      <w:r>
        <w:rPr>
          <w:rFonts w:hint="eastAsia" w:ascii="Times New Roman" w:hAnsi="Times New Roman" w:eastAsia="宋体" w:cs="Times New Roman"/>
          <w:bCs/>
          <w:color w:val="auto"/>
          <w:sz w:val="28"/>
          <w:szCs w:val="28"/>
          <w:highlight w:val="none"/>
          <w:lang w:val="en-US" w:eastAsia="zh-CN"/>
        </w:rPr>
        <w:fldChar w:fldCharType="end"/>
      </w:r>
    </w:p>
    <w:p w14:paraId="5C3F5189">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《金属非金属地下矿山在用人员定位系统安全检测检验规范》</w:t>
      </w:r>
    </w:p>
    <w:p w14:paraId="2B4D4AEF">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center"/>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 xml:space="preserve">                                               KA/T 2080-2023</w:t>
      </w:r>
    </w:p>
    <w:p w14:paraId="62972311">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rPr>
      </w:pPr>
      <w:r>
        <w:rPr>
          <w:rFonts w:ascii="Times New Roman" w:hAnsi="Times New Roman" w:eastAsia="宋体" w:cs="Times New Roman"/>
          <w:bCs/>
          <w:color w:val="auto"/>
          <w:sz w:val="28"/>
          <w:szCs w:val="28"/>
          <w:highlight w:val="none"/>
        </w:rPr>
        <w:t>《建筑</w:t>
      </w:r>
      <w:r>
        <w:rPr>
          <w:rFonts w:hint="eastAsia" w:ascii="Times New Roman" w:hAnsi="Times New Roman" w:eastAsia="宋体" w:cs="Times New Roman"/>
          <w:bCs/>
          <w:color w:val="auto"/>
          <w:sz w:val="28"/>
          <w:szCs w:val="28"/>
          <w:highlight w:val="none"/>
        </w:rPr>
        <w:t>抗震</w:t>
      </w:r>
      <w:r>
        <w:rPr>
          <w:rFonts w:ascii="Times New Roman" w:hAnsi="Times New Roman" w:eastAsia="宋体" w:cs="Times New Roman"/>
          <w:bCs/>
          <w:color w:val="auto"/>
          <w:sz w:val="28"/>
          <w:szCs w:val="28"/>
          <w:highlight w:val="none"/>
        </w:rPr>
        <w:t>设计</w:t>
      </w:r>
      <w:r>
        <w:rPr>
          <w:rFonts w:hint="eastAsia" w:ascii="Times New Roman" w:hAnsi="Times New Roman" w:eastAsia="宋体" w:cs="Times New Roman"/>
          <w:bCs/>
          <w:color w:val="auto"/>
          <w:sz w:val="28"/>
          <w:szCs w:val="28"/>
          <w:highlight w:val="none"/>
          <w:lang w:val="en-US" w:eastAsia="zh-CN"/>
        </w:rPr>
        <w:t>标准</w:t>
      </w:r>
      <w:r>
        <w:rPr>
          <w:rFonts w:ascii="Times New Roman" w:hAnsi="Times New Roman" w:eastAsia="宋体" w:cs="Times New Roman"/>
          <w:bCs/>
          <w:color w:val="auto"/>
          <w:sz w:val="28"/>
          <w:szCs w:val="28"/>
          <w:highlight w:val="none"/>
        </w:rPr>
        <w:t xml:space="preserve">》  </w:t>
      </w:r>
      <w:r>
        <w:rPr>
          <w:rFonts w:hint="eastAsia" w:ascii="Times New Roman" w:hAnsi="Times New Roman" w:eastAsia="宋体" w:cs="Times New Roman"/>
          <w:bCs/>
          <w:color w:val="auto"/>
          <w:sz w:val="28"/>
          <w:szCs w:val="28"/>
          <w:highlight w:val="none"/>
          <w:lang w:val="en-US" w:eastAsia="zh-CN"/>
        </w:rPr>
        <w:t xml:space="preserve">                          </w:t>
      </w:r>
      <w:r>
        <w:rPr>
          <w:rFonts w:ascii="Times New Roman" w:hAnsi="Times New Roman" w:eastAsia="宋体" w:cs="Times New Roman"/>
          <w:bCs/>
          <w:color w:val="auto"/>
          <w:sz w:val="28"/>
          <w:szCs w:val="28"/>
          <w:highlight w:val="none"/>
        </w:rPr>
        <w:t>GB/T50011-2010</w:t>
      </w:r>
    </w:p>
    <w:p w14:paraId="328A41DD">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rPr>
      </w:pPr>
      <w:r>
        <w:rPr>
          <w:rFonts w:ascii="Times New Roman" w:hAnsi="Times New Roman" w:eastAsia="宋体" w:cs="Times New Roman"/>
          <w:bCs/>
          <w:color w:val="auto"/>
          <w:sz w:val="28"/>
          <w:szCs w:val="28"/>
          <w:highlight w:val="none"/>
        </w:rPr>
        <w:t xml:space="preserve">《生产过程危险和有害因素分类与代码》  </w:t>
      </w:r>
      <w:r>
        <w:rPr>
          <w:rFonts w:hint="eastAsia" w:ascii="Times New Roman" w:hAnsi="Times New Roman" w:eastAsia="宋体" w:cs="Times New Roman"/>
          <w:bCs/>
          <w:color w:val="auto"/>
          <w:sz w:val="28"/>
          <w:szCs w:val="28"/>
          <w:highlight w:val="none"/>
          <w:lang w:val="en-US" w:eastAsia="zh-CN"/>
        </w:rPr>
        <w:t xml:space="preserve">          </w:t>
      </w:r>
      <w:r>
        <w:rPr>
          <w:rFonts w:ascii="Times New Roman" w:hAnsi="Times New Roman" w:eastAsia="宋体" w:cs="Times New Roman"/>
          <w:bCs/>
          <w:color w:val="auto"/>
          <w:sz w:val="28"/>
          <w:szCs w:val="28"/>
          <w:highlight w:val="none"/>
        </w:rPr>
        <w:t>GB/T13861-20</w:t>
      </w:r>
      <w:r>
        <w:rPr>
          <w:rFonts w:hint="eastAsia" w:ascii="Times New Roman" w:hAnsi="Times New Roman" w:eastAsia="宋体" w:cs="Times New Roman"/>
          <w:bCs/>
          <w:color w:val="auto"/>
          <w:sz w:val="28"/>
          <w:szCs w:val="28"/>
          <w:highlight w:val="none"/>
        </w:rPr>
        <w:t>22</w:t>
      </w:r>
    </w:p>
    <w:p w14:paraId="0A8EF005">
      <w:pPr>
        <w:keepNext w:val="0"/>
        <w:keepLines w:val="0"/>
        <w:pageBreakBefore w:val="0"/>
        <w:widowControl w:val="0"/>
        <w:kinsoku/>
        <w:wordWrap/>
        <w:overflowPunct/>
        <w:topLinePunct w:val="0"/>
        <w:autoSpaceDE/>
        <w:autoSpaceDN/>
        <w:bidi w:val="0"/>
        <w:adjustRightInd/>
        <w:snapToGrid/>
        <w:spacing w:line="360" w:lineRule="auto"/>
        <w:ind w:left="6439" w:leftChars="266" w:right="0" w:rightChars="0" w:hanging="5880" w:hangingChars="2100"/>
        <w:textAlignment w:val="auto"/>
        <w:outlineLvl w:val="9"/>
        <w:rPr>
          <w:rFonts w:ascii="Times New Roman" w:hAnsi="Times New Roman" w:eastAsia="宋体" w:cs="Times New Roman"/>
          <w:bCs/>
          <w:color w:val="auto"/>
          <w:sz w:val="28"/>
          <w:szCs w:val="28"/>
          <w:highlight w:val="none"/>
        </w:rPr>
      </w:pPr>
      <w:r>
        <w:rPr>
          <w:rFonts w:ascii="Times New Roman" w:hAnsi="Times New Roman" w:eastAsia="宋体" w:cs="Times New Roman"/>
          <w:bCs/>
          <w:color w:val="auto"/>
          <w:sz w:val="28"/>
          <w:szCs w:val="28"/>
          <w:highlight w:val="none"/>
        </w:rPr>
        <w:t>《矿区水文地质工程地质勘查规范》</w:t>
      </w:r>
      <w:r>
        <w:rPr>
          <w:rFonts w:hint="eastAsia" w:ascii="Times New Roman" w:hAnsi="Times New Roman" w:eastAsia="宋体" w:cs="Times New Roman"/>
          <w:bCs/>
          <w:color w:val="auto"/>
          <w:sz w:val="28"/>
          <w:szCs w:val="28"/>
          <w:highlight w:val="none"/>
        </w:rPr>
        <w:t xml:space="preserve">     </w:t>
      </w:r>
      <w:r>
        <w:rPr>
          <w:rFonts w:hint="eastAsia" w:ascii="Times New Roman" w:hAnsi="Times New Roman" w:eastAsia="宋体" w:cs="Times New Roman"/>
          <w:bCs/>
          <w:color w:val="auto"/>
          <w:sz w:val="28"/>
          <w:szCs w:val="28"/>
          <w:highlight w:val="none"/>
          <w:lang w:val="en-US" w:eastAsia="zh-CN"/>
        </w:rPr>
        <w:t xml:space="preserve">           </w:t>
      </w:r>
      <w:r>
        <w:rPr>
          <w:rFonts w:ascii="Times New Roman" w:hAnsi="Times New Roman" w:eastAsia="宋体" w:cs="Times New Roman"/>
          <w:bCs/>
          <w:color w:val="auto"/>
          <w:sz w:val="28"/>
          <w:szCs w:val="28"/>
          <w:highlight w:val="none"/>
        </w:rPr>
        <w:t>GB/T12719-2021</w:t>
      </w:r>
    </w:p>
    <w:p w14:paraId="22532095">
      <w:pPr>
        <w:keepNext w:val="0"/>
        <w:keepLines w:val="0"/>
        <w:pageBreakBefore w:val="0"/>
        <w:widowControl w:val="0"/>
        <w:kinsoku/>
        <w:wordWrap/>
        <w:overflowPunct/>
        <w:topLinePunct w:val="0"/>
        <w:autoSpaceDE/>
        <w:autoSpaceDN/>
        <w:bidi w:val="0"/>
        <w:adjustRightInd/>
        <w:snapToGrid/>
        <w:spacing w:line="360" w:lineRule="auto"/>
        <w:ind w:left="6159" w:leftChars="266" w:right="0" w:rightChars="0" w:hanging="5600" w:hangingChars="2000"/>
        <w:textAlignment w:val="auto"/>
        <w:outlineLvl w:val="9"/>
        <w:rPr>
          <w:rFonts w:hint="eastAsia" w:ascii="Times New Roman" w:hAnsi="Times New Roman" w:eastAsia="宋体" w:cs="Times New Roman"/>
          <w:bCs/>
          <w:color w:val="auto"/>
          <w:sz w:val="28"/>
          <w:szCs w:val="28"/>
          <w:highlight w:val="none"/>
        </w:rPr>
      </w:pPr>
      <w:r>
        <w:rPr>
          <w:rFonts w:ascii="Times New Roman" w:hAnsi="Times New Roman" w:eastAsia="宋体" w:cs="Times New Roman"/>
          <w:bCs/>
          <w:color w:val="auto"/>
          <w:sz w:val="28"/>
          <w:szCs w:val="28"/>
          <w:highlight w:val="none"/>
        </w:rPr>
        <w:t>《生产经营单位生产安全事故应急预案编制导</w:t>
      </w:r>
      <w:r>
        <w:rPr>
          <w:rFonts w:hint="eastAsia" w:ascii="Times New Roman" w:hAnsi="Times New Roman" w:eastAsia="宋体" w:cs="Times New Roman"/>
          <w:bCs/>
          <w:color w:val="auto"/>
          <w:sz w:val="28"/>
          <w:szCs w:val="28"/>
          <w:highlight w:val="none"/>
          <w:lang w:eastAsia="zh-CN"/>
        </w:rPr>
        <w:t>》</w:t>
      </w:r>
      <w:r>
        <w:rPr>
          <w:rFonts w:hint="eastAsia" w:ascii="Times New Roman" w:hAnsi="Times New Roman" w:eastAsia="宋体" w:cs="Times New Roman"/>
          <w:bCs/>
          <w:color w:val="auto"/>
          <w:sz w:val="28"/>
          <w:szCs w:val="28"/>
          <w:highlight w:val="none"/>
          <w:lang w:val="en-US" w:eastAsia="zh-CN"/>
        </w:rPr>
        <w:t xml:space="preserve">      </w:t>
      </w:r>
      <w:r>
        <w:rPr>
          <w:rFonts w:hint="eastAsia" w:ascii="Times New Roman" w:hAnsi="Times New Roman" w:eastAsia="宋体" w:cs="Times New Roman"/>
          <w:bCs/>
          <w:color w:val="auto"/>
          <w:sz w:val="28"/>
          <w:szCs w:val="28"/>
          <w:highlight w:val="none"/>
        </w:rPr>
        <w:t>GB</w:t>
      </w:r>
      <w:r>
        <w:rPr>
          <w:rFonts w:ascii="Times New Roman" w:hAnsi="Times New Roman" w:eastAsia="宋体" w:cs="Times New Roman"/>
          <w:bCs/>
          <w:color w:val="auto"/>
          <w:sz w:val="28"/>
          <w:szCs w:val="28"/>
          <w:highlight w:val="none"/>
        </w:rPr>
        <w:t>/T</w:t>
      </w:r>
      <w:r>
        <w:rPr>
          <w:rFonts w:hint="eastAsia" w:ascii="Times New Roman" w:hAnsi="Times New Roman" w:eastAsia="宋体" w:cs="Times New Roman"/>
          <w:bCs/>
          <w:color w:val="auto"/>
          <w:sz w:val="28"/>
          <w:szCs w:val="28"/>
          <w:highlight w:val="none"/>
        </w:rPr>
        <w:t>29639</w:t>
      </w:r>
      <w:r>
        <w:rPr>
          <w:rFonts w:ascii="Times New Roman" w:hAnsi="Times New Roman" w:eastAsia="宋体" w:cs="Times New Roman"/>
          <w:bCs/>
          <w:color w:val="auto"/>
          <w:sz w:val="28"/>
          <w:szCs w:val="28"/>
          <w:highlight w:val="none"/>
        </w:rPr>
        <w:t>-20</w:t>
      </w:r>
      <w:r>
        <w:rPr>
          <w:rFonts w:hint="eastAsia" w:ascii="Times New Roman" w:hAnsi="Times New Roman" w:eastAsia="宋体" w:cs="Times New Roman"/>
          <w:bCs/>
          <w:color w:val="auto"/>
          <w:sz w:val="28"/>
          <w:szCs w:val="28"/>
          <w:highlight w:val="none"/>
        </w:rPr>
        <w:t>20</w:t>
      </w:r>
    </w:p>
    <w:p w14:paraId="4CE71D46">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rPr>
        <w:t xml:space="preserve"> 《重要用途钢丝绳》                        </w:t>
      </w:r>
      <w:r>
        <w:rPr>
          <w:rFonts w:hint="eastAsia" w:ascii="Times New Roman" w:hAnsi="Times New Roman" w:eastAsia="宋体" w:cs="Times New Roman"/>
          <w:bCs/>
          <w:color w:val="auto"/>
          <w:sz w:val="28"/>
          <w:szCs w:val="28"/>
          <w:highlight w:val="none"/>
          <w:lang w:val="en-US" w:eastAsia="zh-CN"/>
        </w:rPr>
        <w:t xml:space="preserve">      </w:t>
      </w:r>
      <w:r>
        <w:rPr>
          <w:rFonts w:hint="eastAsia" w:ascii="Times New Roman" w:hAnsi="Times New Roman" w:eastAsia="宋体" w:cs="Times New Roman"/>
          <w:bCs/>
          <w:color w:val="auto"/>
          <w:sz w:val="28"/>
          <w:szCs w:val="28"/>
          <w:highlight w:val="none"/>
        </w:rPr>
        <w:t>GB/T8918-2006</w:t>
      </w:r>
    </w:p>
    <w:p w14:paraId="7FC74926">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《金属非金属矿山在用电力绝缘安全工器具电气试验规范》</w:t>
      </w:r>
    </w:p>
    <w:p w14:paraId="69EF35B6">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right"/>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 xml:space="preserve"> KA/2073-2019</w:t>
      </w:r>
    </w:p>
    <w:p w14:paraId="4AB8F863">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《金属非金属矿山在用高压开关设备电气安全检测检验规范》</w:t>
      </w:r>
    </w:p>
    <w:p w14:paraId="0D5A0097">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right"/>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 xml:space="preserve">                KA/T 2073-2019</w:t>
      </w:r>
    </w:p>
    <w:p w14:paraId="5CC7E954">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《金属非金属矿山在用设备设施安全检测检验目录》</w:t>
      </w:r>
    </w:p>
    <w:p w14:paraId="1DD14593">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right"/>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KA/T 2075-2019</w:t>
      </w:r>
    </w:p>
    <w:p w14:paraId="22463DBA">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w:t>
      </w:r>
      <w:r>
        <w:rPr>
          <w:rFonts w:hint="eastAsia" w:ascii="Times New Roman" w:hAnsi="Times New Roman" w:eastAsia="宋体" w:cs="Times New Roman"/>
          <w:bCs/>
          <w:color w:val="auto"/>
          <w:sz w:val="28"/>
          <w:szCs w:val="28"/>
          <w:highlight w:val="none"/>
          <w:lang w:val="en-US" w:eastAsia="zh-CN"/>
        </w:rPr>
        <w:fldChar w:fldCharType="begin"/>
      </w:r>
      <w:r>
        <w:rPr>
          <w:rFonts w:hint="eastAsia" w:ascii="Times New Roman" w:hAnsi="Times New Roman" w:eastAsia="宋体" w:cs="Times New Roman"/>
          <w:bCs/>
          <w:color w:val="auto"/>
          <w:sz w:val="28"/>
          <w:szCs w:val="28"/>
          <w:highlight w:val="none"/>
          <w:lang w:val="en-US" w:eastAsia="zh-CN"/>
        </w:rPr>
        <w:instrText xml:space="preserve"> HYPERLINK "https://www.mem.gov.cn/gk/zfxxgkpt/fdzdgknr/202401/W020240115733817587579.pdf" </w:instrText>
      </w:r>
      <w:r>
        <w:rPr>
          <w:rFonts w:hint="eastAsia" w:ascii="Times New Roman" w:hAnsi="Times New Roman" w:eastAsia="宋体" w:cs="Times New Roman"/>
          <w:bCs/>
          <w:color w:val="auto"/>
          <w:sz w:val="28"/>
          <w:szCs w:val="28"/>
          <w:highlight w:val="none"/>
          <w:lang w:val="en-US" w:eastAsia="zh-CN"/>
        </w:rPr>
        <w:fldChar w:fldCharType="separate"/>
      </w:r>
      <w:r>
        <w:rPr>
          <w:rFonts w:hint="eastAsia" w:ascii="Times New Roman" w:hAnsi="Times New Roman" w:eastAsia="宋体" w:cs="Times New Roman"/>
          <w:bCs/>
          <w:color w:val="auto"/>
          <w:sz w:val="28"/>
          <w:szCs w:val="28"/>
          <w:highlight w:val="none"/>
          <w:lang w:val="en-US" w:eastAsia="zh-CN"/>
        </w:rPr>
        <w:t>个体防护装备安全管理规范</w:t>
      </w:r>
      <w:r>
        <w:rPr>
          <w:rFonts w:hint="eastAsia" w:ascii="Times New Roman" w:hAnsi="Times New Roman" w:eastAsia="宋体" w:cs="Times New Roman"/>
          <w:bCs/>
          <w:color w:val="auto"/>
          <w:sz w:val="28"/>
          <w:szCs w:val="28"/>
          <w:highlight w:val="none"/>
          <w:lang w:val="en-US" w:eastAsia="zh-CN"/>
        </w:rPr>
        <w:fldChar w:fldCharType="end"/>
      </w:r>
      <w:r>
        <w:rPr>
          <w:rFonts w:hint="eastAsia" w:ascii="Times New Roman" w:hAnsi="Times New Roman" w:eastAsia="宋体" w:cs="Times New Roman"/>
          <w:bCs/>
          <w:color w:val="auto"/>
          <w:sz w:val="28"/>
          <w:szCs w:val="28"/>
          <w:highlight w:val="none"/>
          <w:lang w:val="en-US" w:eastAsia="zh-CN"/>
        </w:rPr>
        <w:t>》                     AQ 6111—2023</w:t>
      </w:r>
    </w:p>
    <w:p w14:paraId="3F50093C">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《金属非金属矿山提升系统日常检查和定期检测检验管理规范》</w:t>
      </w:r>
    </w:p>
    <w:p w14:paraId="1A055EDE">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right"/>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AQ 2068-2019</w:t>
      </w:r>
    </w:p>
    <w:p w14:paraId="3AF49028">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《金属非金属地下矿山无轨运人车辆安全技术要》</w:t>
      </w:r>
    </w:p>
    <w:p w14:paraId="75390DF9">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right"/>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 xml:space="preserve">       AQ2070-2019</w:t>
      </w:r>
    </w:p>
    <w:p w14:paraId="58FDBD3A">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《金属非金属矿山在用电力绝缘安全工器具电气试验规范》</w:t>
      </w:r>
    </w:p>
    <w:p w14:paraId="444B6CC5">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right"/>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AQ/T 2072-2019</w:t>
      </w:r>
    </w:p>
    <w:p w14:paraId="7FBCF75E">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lang w:eastAsia="zh-CN"/>
        </w:rPr>
      </w:pPr>
      <w:r>
        <w:rPr>
          <w:rFonts w:hint="eastAsia" w:ascii="Times New Roman" w:hAnsi="Times New Roman" w:eastAsia="宋体" w:cs="Times New Roman"/>
          <w:bCs/>
          <w:color w:val="auto"/>
          <w:sz w:val="28"/>
          <w:szCs w:val="28"/>
          <w:highlight w:val="none"/>
          <w:lang w:val="en-US" w:eastAsia="zh-CN"/>
        </w:rPr>
        <w:t>《生产安全事故应急演练基本规范》                AQ/T 9007-2019</w:t>
      </w:r>
    </w:p>
    <w:p w14:paraId="1421C8AC">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lang w:eastAsia="zh-CN"/>
        </w:rPr>
        <w:t>《</w:t>
      </w:r>
      <w:r>
        <w:rPr>
          <w:rFonts w:hint="eastAsia" w:ascii="Times New Roman" w:hAnsi="Times New Roman" w:eastAsia="宋体" w:cs="Times New Roman"/>
          <w:bCs/>
          <w:color w:val="auto"/>
          <w:sz w:val="28"/>
          <w:szCs w:val="28"/>
          <w:highlight w:val="none"/>
        </w:rPr>
        <w:t>金属非金属地下矿山防治水安全技术规范</w:t>
      </w:r>
      <w:r>
        <w:rPr>
          <w:rFonts w:hint="eastAsia" w:ascii="Times New Roman" w:hAnsi="Times New Roman" w:eastAsia="宋体" w:cs="Times New Roman"/>
          <w:bCs/>
          <w:color w:val="auto"/>
          <w:sz w:val="28"/>
          <w:szCs w:val="28"/>
          <w:highlight w:val="none"/>
          <w:lang w:eastAsia="zh-CN"/>
        </w:rPr>
        <w:t>》</w:t>
      </w:r>
      <w:r>
        <w:rPr>
          <w:rFonts w:hint="eastAsia" w:ascii="Times New Roman" w:hAnsi="Times New Roman" w:eastAsia="宋体" w:cs="Times New Roman"/>
          <w:bCs/>
          <w:color w:val="auto"/>
          <w:sz w:val="28"/>
          <w:szCs w:val="28"/>
          <w:highlight w:val="none"/>
          <w:lang w:val="en-US" w:eastAsia="zh-CN"/>
        </w:rPr>
        <w:t xml:space="preserve">          </w:t>
      </w:r>
      <w:r>
        <w:rPr>
          <w:rFonts w:ascii="Times New Roman" w:hAnsi="Times New Roman" w:eastAsia="宋体" w:cs="Times New Roman"/>
          <w:bCs/>
          <w:color w:val="auto"/>
          <w:sz w:val="28"/>
          <w:szCs w:val="28"/>
          <w:highlight w:val="none"/>
        </w:rPr>
        <w:t>AQ 2061-2018</w:t>
      </w:r>
    </w:p>
    <w:p w14:paraId="0460D159">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lang w:eastAsia="zh-CN"/>
        </w:rPr>
      </w:pPr>
      <w:r>
        <w:rPr>
          <w:rFonts w:hint="eastAsia" w:ascii="Times New Roman" w:hAnsi="Times New Roman" w:eastAsia="宋体" w:cs="Times New Roman"/>
          <w:bCs/>
          <w:color w:val="auto"/>
          <w:sz w:val="28"/>
          <w:szCs w:val="28"/>
          <w:highlight w:val="none"/>
          <w:lang w:eastAsia="zh-CN"/>
        </w:rPr>
        <w:t>《地下运矿车安全检验规范》</w:t>
      </w:r>
      <w:r>
        <w:rPr>
          <w:rFonts w:hint="eastAsia" w:ascii="Times New Roman" w:hAnsi="Times New Roman" w:eastAsia="宋体" w:cs="Times New Roman"/>
          <w:bCs/>
          <w:color w:val="auto"/>
          <w:sz w:val="28"/>
          <w:szCs w:val="28"/>
          <w:highlight w:val="none"/>
          <w:lang w:val="en-US" w:eastAsia="zh-CN"/>
        </w:rPr>
        <w:t xml:space="preserve">                         </w:t>
      </w:r>
      <w:r>
        <w:rPr>
          <w:rFonts w:hint="eastAsia" w:ascii="Times New Roman" w:hAnsi="Times New Roman" w:eastAsia="宋体" w:cs="Times New Roman"/>
          <w:bCs/>
          <w:color w:val="auto"/>
          <w:sz w:val="28"/>
          <w:szCs w:val="28"/>
          <w:highlight w:val="none"/>
          <w:lang w:eastAsia="zh-CN"/>
        </w:rPr>
        <w:t>AQ2065-2018</w:t>
      </w:r>
    </w:p>
    <w:p w14:paraId="2FDE68B7">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w:t>
      </w:r>
      <w:r>
        <w:rPr>
          <w:rFonts w:hint="eastAsia" w:ascii="Times New Roman" w:hAnsi="Times New Roman" w:eastAsia="宋体" w:cs="Times New Roman"/>
          <w:bCs/>
          <w:color w:val="auto"/>
          <w:sz w:val="28"/>
          <w:szCs w:val="28"/>
          <w:highlight w:val="none"/>
          <w:lang w:eastAsia="zh-CN"/>
        </w:rPr>
        <w:t>金属非金属矿山在用空气压缩机安全检验规范 第</w:t>
      </w:r>
      <w:r>
        <w:rPr>
          <w:rFonts w:hint="eastAsia" w:ascii="Times New Roman" w:hAnsi="Times New Roman" w:eastAsia="宋体" w:cs="Times New Roman"/>
          <w:bCs/>
          <w:color w:val="auto"/>
          <w:sz w:val="28"/>
          <w:szCs w:val="28"/>
          <w:highlight w:val="none"/>
          <w:lang w:val="en-US" w:eastAsia="zh-CN"/>
        </w:rPr>
        <w:t>2</w:t>
      </w:r>
      <w:r>
        <w:rPr>
          <w:rFonts w:hint="eastAsia" w:ascii="Times New Roman" w:hAnsi="Times New Roman" w:eastAsia="宋体" w:cs="Times New Roman"/>
          <w:bCs/>
          <w:color w:val="auto"/>
          <w:sz w:val="28"/>
          <w:szCs w:val="28"/>
          <w:highlight w:val="none"/>
          <w:lang w:eastAsia="zh-CN"/>
        </w:rPr>
        <w:t>部分：移动式空气压缩机</w:t>
      </w:r>
      <w:r>
        <w:rPr>
          <w:rFonts w:hint="eastAsia" w:ascii="Times New Roman" w:hAnsi="Times New Roman" w:eastAsia="宋体" w:cs="Times New Roman"/>
          <w:bCs/>
          <w:color w:val="auto"/>
          <w:sz w:val="28"/>
          <w:szCs w:val="28"/>
          <w:highlight w:val="none"/>
          <w:lang w:val="en-US" w:eastAsia="zh-CN"/>
        </w:rPr>
        <w:t xml:space="preserve">》                                               </w:t>
      </w:r>
      <w:r>
        <w:rPr>
          <w:rFonts w:hint="eastAsia" w:ascii="Times New Roman" w:hAnsi="Times New Roman" w:eastAsia="宋体" w:cs="Times New Roman"/>
          <w:bCs/>
          <w:color w:val="auto"/>
          <w:sz w:val="28"/>
          <w:szCs w:val="28"/>
          <w:highlight w:val="none"/>
          <w:lang w:eastAsia="zh-CN"/>
        </w:rPr>
        <w:t>AQ2056-2016</w:t>
      </w:r>
    </w:p>
    <w:p w14:paraId="69B71769">
      <w:pPr>
        <w:keepNext w:val="0"/>
        <w:keepLines w:val="0"/>
        <w:pageBreakBefore w:val="0"/>
        <w:widowControl w:val="0"/>
        <w:kinsoku/>
        <w:wordWrap/>
        <w:overflowPunct/>
        <w:topLinePunct w:val="0"/>
        <w:autoSpaceDE/>
        <w:autoSpaceDN/>
        <w:bidi w:val="0"/>
        <w:adjustRightInd/>
        <w:snapToGrid/>
        <w:spacing w:line="360" w:lineRule="auto"/>
        <w:ind w:left="6719" w:leftChars="266" w:right="0" w:rightChars="0" w:hanging="6160" w:hangingChars="2200"/>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《金属非金属矿山安全标准化规范 地下矿山实施》</w:t>
      </w:r>
    </w:p>
    <w:p w14:paraId="790EE4B5">
      <w:pPr>
        <w:keepNext w:val="0"/>
        <w:keepLines w:val="0"/>
        <w:pageBreakBefore w:val="0"/>
        <w:widowControl w:val="0"/>
        <w:kinsoku/>
        <w:wordWrap/>
        <w:overflowPunct/>
        <w:topLinePunct w:val="0"/>
        <w:autoSpaceDE/>
        <w:autoSpaceDN/>
        <w:bidi w:val="0"/>
        <w:adjustRightInd/>
        <w:snapToGrid/>
        <w:spacing w:line="360" w:lineRule="auto"/>
        <w:ind w:right="0" w:rightChars="0"/>
        <w:jc w:val="right"/>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KA/T 2050.2-2016</w:t>
      </w:r>
    </w:p>
    <w:p w14:paraId="21204073">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 xml:space="preserve">《金属非金属地下矿山人员定位系统通用技术要求》  </w:t>
      </w:r>
    </w:p>
    <w:p w14:paraId="63030921">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right"/>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KA/T 2051-2016</w:t>
      </w:r>
    </w:p>
    <w:p w14:paraId="03B6714C">
      <w:pPr>
        <w:keepNext w:val="0"/>
        <w:keepLines w:val="0"/>
        <w:pageBreakBefore w:val="0"/>
        <w:widowControl w:val="0"/>
        <w:kinsoku/>
        <w:wordWrap/>
        <w:overflowPunct/>
        <w:topLinePunct w:val="0"/>
        <w:autoSpaceDE/>
        <w:autoSpaceDN/>
        <w:bidi w:val="0"/>
        <w:adjustRightInd/>
        <w:snapToGrid/>
        <w:spacing w:line="360" w:lineRule="auto"/>
        <w:ind w:left="6159" w:leftChars="266" w:right="0" w:rightChars="0" w:hanging="5600" w:hangingChars="2000"/>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《金属非金属地下矿山通信联络系统通用技术要求》  KA/T 2052-2016</w:t>
      </w:r>
    </w:p>
    <w:p w14:paraId="1AB7133F">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 xml:space="preserve">《金属非金属地下矿山监测监控系统通用技术要求》  </w:t>
      </w:r>
    </w:p>
    <w:p w14:paraId="3A1752BC">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right"/>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KA/T 2053-2016</w:t>
      </w:r>
    </w:p>
    <w:p w14:paraId="2E087114">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default" w:ascii="Times New Roman" w:hAnsi="Times New Roman" w:eastAsia="宋体" w:cs="Times New Roman"/>
          <w:bCs/>
          <w:color w:val="auto"/>
          <w:sz w:val="28"/>
          <w:szCs w:val="28"/>
          <w:highlight w:val="none"/>
          <w:lang w:val="en-US" w:eastAsia="zh-CN"/>
        </w:rPr>
      </w:pPr>
      <w:r>
        <w:rPr>
          <w:rFonts w:hint="default" w:ascii="Times New Roman" w:hAnsi="Times New Roman" w:eastAsia="宋体" w:cs="Times New Roman"/>
          <w:bCs/>
          <w:color w:val="auto"/>
          <w:sz w:val="28"/>
          <w:szCs w:val="28"/>
          <w:highlight w:val="none"/>
          <w:lang w:val="en-US" w:eastAsia="zh-CN"/>
        </w:rPr>
        <w:t>《金属非金属矿山提升钢丝绳检验规范》</w:t>
      </w:r>
      <w:r>
        <w:rPr>
          <w:rFonts w:hint="eastAsia" w:ascii="Times New Roman" w:hAnsi="Times New Roman" w:eastAsia="宋体" w:cs="Times New Roman"/>
          <w:bCs/>
          <w:color w:val="auto"/>
          <w:sz w:val="28"/>
          <w:szCs w:val="28"/>
          <w:highlight w:val="none"/>
          <w:lang w:val="en-US" w:eastAsia="zh-CN"/>
        </w:rPr>
        <w:t xml:space="preserve">               </w:t>
      </w:r>
      <w:r>
        <w:rPr>
          <w:rFonts w:hint="default" w:ascii="Times New Roman" w:hAnsi="Times New Roman" w:eastAsia="宋体" w:cs="Times New Roman"/>
          <w:bCs/>
          <w:color w:val="auto"/>
          <w:sz w:val="28"/>
          <w:szCs w:val="28"/>
          <w:highlight w:val="none"/>
          <w:lang w:val="en-US" w:eastAsia="zh-CN"/>
        </w:rPr>
        <w:t>AQ2026-2010</w:t>
      </w:r>
    </w:p>
    <w:p w14:paraId="3F3C9245">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《金属非金属地下矿山主排水系统安全检测检验规范》</w:t>
      </w:r>
    </w:p>
    <w:p w14:paraId="66266E1B">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right"/>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 xml:space="preserve">   AQ2029-2010</w:t>
      </w:r>
    </w:p>
    <w:p w14:paraId="013E49C9">
      <w:pPr>
        <w:keepNext w:val="0"/>
        <w:keepLines w:val="0"/>
        <w:pageBreakBefore w:val="0"/>
        <w:widowControl w:val="0"/>
        <w:kinsoku/>
        <w:wordWrap/>
        <w:overflowPunct/>
        <w:topLinePunct w:val="0"/>
        <w:autoSpaceDE/>
        <w:autoSpaceDN/>
        <w:bidi w:val="0"/>
        <w:adjustRightInd/>
        <w:snapToGrid/>
        <w:spacing w:line="360" w:lineRule="auto"/>
        <w:ind w:left="6719" w:leftChars="266" w:right="0" w:rightChars="0" w:hanging="6160" w:hangingChars="2200"/>
        <w:textAlignment w:val="auto"/>
        <w:outlineLvl w:val="9"/>
        <w:rPr>
          <w:rFonts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rPr>
        <w:t>《</w:t>
      </w:r>
      <w:r>
        <w:rPr>
          <w:rFonts w:ascii="Times New Roman" w:hAnsi="Times New Roman" w:eastAsia="宋体" w:cs="Times New Roman"/>
          <w:bCs/>
          <w:color w:val="auto"/>
          <w:sz w:val="28"/>
          <w:szCs w:val="28"/>
          <w:highlight w:val="none"/>
        </w:rPr>
        <w:t>金属非金属地下矿山</w:t>
      </w:r>
      <w:r>
        <w:rPr>
          <w:rFonts w:hint="eastAsia" w:ascii="Times New Roman" w:hAnsi="Times New Roman" w:eastAsia="宋体" w:cs="Times New Roman"/>
          <w:bCs/>
          <w:color w:val="auto"/>
          <w:sz w:val="28"/>
          <w:szCs w:val="28"/>
          <w:highlight w:val="none"/>
        </w:rPr>
        <w:t xml:space="preserve">监测监控系统建设规范》 </w:t>
      </w:r>
      <w:r>
        <w:rPr>
          <w:rFonts w:hint="eastAsia" w:ascii="Times New Roman" w:hAnsi="Times New Roman" w:eastAsia="宋体" w:cs="Times New Roman"/>
          <w:bCs/>
          <w:color w:val="auto"/>
          <w:sz w:val="28"/>
          <w:szCs w:val="28"/>
          <w:highlight w:val="none"/>
          <w:lang w:val="en-US" w:eastAsia="zh-CN"/>
        </w:rPr>
        <w:t xml:space="preserve">        </w:t>
      </w:r>
      <w:r>
        <w:rPr>
          <w:rFonts w:ascii="Times New Roman" w:hAnsi="Times New Roman" w:eastAsia="宋体" w:cs="Times New Roman"/>
          <w:bCs/>
          <w:color w:val="auto"/>
          <w:sz w:val="28"/>
          <w:szCs w:val="28"/>
          <w:highlight w:val="none"/>
        </w:rPr>
        <w:t>AQ20</w:t>
      </w:r>
      <w:r>
        <w:rPr>
          <w:rFonts w:hint="eastAsia" w:ascii="Times New Roman" w:hAnsi="Times New Roman" w:eastAsia="宋体" w:cs="Times New Roman"/>
          <w:bCs/>
          <w:color w:val="auto"/>
          <w:sz w:val="28"/>
          <w:szCs w:val="28"/>
          <w:highlight w:val="none"/>
        </w:rPr>
        <w:t>31</w:t>
      </w:r>
      <w:r>
        <w:rPr>
          <w:rFonts w:ascii="Times New Roman" w:hAnsi="Times New Roman" w:eastAsia="宋体" w:cs="Times New Roman"/>
          <w:bCs/>
          <w:color w:val="auto"/>
          <w:sz w:val="28"/>
          <w:szCs w:val="28"/>
          <w:highlight w:val="none"/>
        </w:rPr>
        <w:t>-20</w:t>
      </w:r>
      <w:r>
        <w:rPr>
          <w:rFonts w:hint="eastAsia" w:ascii="Times New Roman" w:hAnsi="Times New Roman" w:eastAsia="宋体" w:cs="Times New Roman"/>
          <w:bCs/>
          <w:color w:val="auto"/>
          <w:sz w:val="28"/>
          <w:szCs w:val="28"/>
          <w:highlight w:val="none"/>
        </w:rPr>
        <w:t>11</w:t>
      </w:r>
    </w:p>
    <w:p w14:paraId="336F1A60">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rPr>
        <w:t>《</w:t>
      </w:r>
      <w:r>
        <w:rPr>
          <w:rFonts w:ascii="Times New Roman" w:hAnsi="Times New Roman" w:eastAsia="宋体" w:cs="Times New Roman"/>
          <w:bCs/>
          <w:color w:val="auto"/>
          <w:sz w:val="28"/>
          <w:szCs w:val="28"/>
          <w:highlight w:val="none"/>
        </w:rPr>
        <w:t>金属非金属地下矿山</w:t>
      </w:r>
      <w:r>
        <w:rPr>
          <w:rFonts w:hint="eastAsia" w:ascii="Times New Roman" w:hAnsi="Times New Roman" w:eastAsia="宋体" w:cs="Times New Roman"/>
          <w:bCs/>
          <w:color w:val="auto"/>
          <w:sz w:val="28"/>
          <w:szCs w:val="28"/>
          <w:highlight w:val="none"/>
        </w:rPr>
        <w:t>通信联络系统建设规范》</w:t>
      </w:r>
      <w:r>
        <w:rPr>
          <w:rFonts w:hint="eastAsia" w:ascii="Times New Roman" w:hAnsi="Times New Roman" w:eastAsia="宋体" w:cs="Times New Roman"/>
          <w:bCs/>
          <w:color w:val="auto"/>
          <w:sz w:val="28"/>
          <w:szCs w:val="28"/>
          <w:highlight w:val="none"/>
          <w:lang w:val="en-US" w:eastAsia="zh-CN"/>
        </w:rPr>
        <w:t xml:space="preserve">         </w:t>
      </w:r>
      <w:r>
        <w:rPr>
          <w:rFonts w:ascii="Times New Roman" w:hAnsi="Times New Roman" w:eastAsia="宋体" w:cs="Times New Roman"/>
          <w:bCs/>
          <w:color w:val="auto"/>
          <w:sz w:val="28"/>
          <w:szCs w:val="28"/>
          <w:highlight w:val="none"/>
        </w:rPr>
        <w:t>AQ20</w:t>
      </w:r>
      <w:r>
        <w:rPr>
          <w:rFonts w:hint="eastAsia" w:ascii="Times New Roman" w:hAnsi="Times New Roman" w:eastAsia="宋体" w:cs="Times New Roman"/>
          <w:bCs/>
          <w:color w:val="auto"/>
          <w:sz w:val="28"/>
          <w:szCs w:val="28"/>
          <w:highlight w:val="none"/>
        </w:rPr>
        <w:t>36</w:t>
      </w:r>
      <w:r>
        <w:rPr>
          <w:rFonts w:ascii="Times New Roman" w:hAnsi="Times New Roman" w:eastAsia="宋体" w:cs="Times New Roman"/>
          <w:bCs/>
          <w:color w:val="auto"/>
          <w:sz w:val="28"/>
          <w:szCs w:val="28"/>
          <w:highlight w:val="none"/>
        </w:rPr>
        <w:t>-20</w:t>
      </w:r>
      <w:r>
        <w:rPr>
          <w:rFonts w:hint="eastAsia" w:ascii="Times New Roman" w:hAnsi="Times New Roman" w:eastAsia="宋体" w:cs="Times New Roman"/>
          <w:bCs/>
          <w:color w:val="auto"/>
          <w:sz w:val="28"/>
          <w:szCs w:val="28"/>
          <w:highlight w:val="none"/>
        </w:rPr>
        <w:t>11</w:t>
      </w:r>
    </w:p>
    <w:p w14:paraId="22FB68B6">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ascii="Times New Roman" w:hAnsi="Times New Roman" w:eastAsia="宋体" w:cs="Times New Roman"/>
          <w:bCs/>
          <w:color w:val="auto"/>
          <w:sz w:val="28"/>
          <w:szCs w:val="28"/>
          <w:highlight w:val="none"/>
        </w:rPr>
      </w:pPr>
      <w:r>
        <w:rPr>
          <w:rFonts w:ascii="Times New Roman" w:hAnsi="Times New Roman" w:eastAsia="宋体" w:cs="Times New Roman"/>
          <w:bCs/>
          <w:color w:val="auto"/>
          <w:sz w:val="28"/>
          <w:szCs w:val="28"/>
          <w:highlight w:val="none"/>
        </w:rPr>
        <w:t>《生产过程安全卫生要求总则》</w:t>
      </w:r>
      <w:r>
        <w:rPr>
          <w:rFonts w:hint="eastAsia" w:ascii="Times New Roman" w:hAnsi="Times New Roman" w:eastAsia="宋体" w:cs="Times New Roman"/>
          <w:bCs/>
          <w:color w:val="auto"/>
          <w:sz w:val="28"/>
          <w:szCs w:val="28"/>
          <w:highlight w:val="none"/>
          <w:lang w:val="en-US" w:eastAsia="zh-CN"/>
        </w:rPr>
        <w:t xml:space="preserve">                    </w:t>
      </w:r>
      <w:r>
        <w:rPr>
          <w:rFonts w:ascii="Times New Roman" w:hAnsi="Times New Roman" w:eastAsia="宋体" w:cs="Times New Roman"/>
          <w:bCs/>
          <w:color w:val="auto"/>
          <w:sz w:val="28"/>
          <w:szCs w:val="28"/>
          <w:highlight w:val="none"/>
        </w:rPr>
        <w:t>GB</w:t>
      </w:r>
      <w:r>
        <w:rPr>
          <w:rFonts w:hint="eastAsia" w:ascii="Times New Roman" w:hAnsi="Times New Roman" w:eastAsia="宋体" w:cs="Times New Roman"/>
          <w:bCs/>
          <w:color w:val="auto"/>
          <w:sz w:val="28"/>
          <w:szCs w:val="28"/>
          <w:highlight w:val="none"/>
        </w:rPr>
        <w:t>/T</w:t>
      </w:r>
      <w:r>
        <w:rPr>
          <w:rFonts w:ascii="Times New Roman" w:hAnsi="Times New Roman" w:eastAsia="宋体" w:cs="Times New Roman"/>
          <w:bCs/>
          <w:color w:val="auto"/>
          <w:sz w:val="28"/>
          <w:szCs w:val="28"/>
          <w:highlight w:val="none"/>
        </w:rPr>
        <w:t>12801-2008</w:t>
      </w:r>
    </w:p>
    <w:p w14:paraId="085FAB97">
      <w:pPr>
        <w:keepNext w:val="0"/>
        <w:keepLines w:val="0"/>
        <w:pageBreakBefore w:val="0"/>
        <w:widowControl w:val="0"/>
        <w:kinsoku/>
        <w:wordWrap/>
        <w:overflowPunct/>
        <w:topLinePunct w:val="0"/>
        <w:autoSpaceDE/>
        <w:autoSpaceDN/>
        <w:bidi w:val="0"/>
        <w:adjustRightInd/>
        <w:snapToGrid/>
        <w:spacing w:line="360" w:lineRule="auto"/>
        <w:ind w:left="279" w:leftChars="133" w:right="0" w:rightChars="0" w:firstLine="280" w:firstLineChars="100"/>
        <w:textAlignment w:val="auto"/>
        <w:outlineLvl w:val="9"/>
        <w:rPr>
          <w:rFonts w:ascii="Times New Roman" w:hAnsi="Times New Roman" w:eastAsia="宋体" w:cs="Times New Roman"/>
          <w:bCs/>
          <w:color w:val="auto"/>
          <w:sz w:val="28"/>
          <w:szCs w:val="28"/>
          <w:highlight w:val="none"/>
        </w:rPr>
      </w:pPr>
      <w:r>
        <w:rPr>
          <w:rFonts w:ascii="Times New Roman" w:hAnsi="Times New Roman" w:eastAsia="宋体" w:cs="Times New Roman"/>
          <w:bCs/>
          <w:color w:val="auto"/>
          <w:sz w:val="28"/>
          <w:szCs w:val="28"/>
          <w:highlight w:val="none"/>
        </w:rPr>
        <w:t>《</w:t>
      </w:r>
      <w:r>
        <w:rPr>
          <w:rFonts w:hint="eastAsia" w:ascii="Times New Roman" w:hAnsi="Times New Roman" w:eastAsia="宋体" w:cs="Times New Roman"/>
          <w:bCs/>
          <w:color w:val="auto"/>
          <w:sz w:val="28"/>
          <w:szCs w:val="28"/>
          <w:highlight w:val="none"/>
        </w:rPr>
        <w:t>用电安全导则</w:t>
      </w:r>
      <w:r>
        <w:rPr>
          <w:rFonts w:ascii="Times New Roman" w:hAnsi="Times New Roman" w:eastAsia="宋体" w:cs="Times New Roman"/>
          <w:bCs/>
          <w:color w:val="auto"/>
          <w:sz w:val="28"/>
          <w:szCs w:val="28"/>
          <w:highlight w:val="none"/>
        </w:rPr>
        <w:t>》</w:t>
      </w:r>
      <w:r>
        <w:rPr>
          <w:rFonts w:hint="eastAsia" w:ascii="Times New Roman" w:hAnsi="Times New Roman" w:eastAsia="宋体" w:cs="Times New Roman"/>
          <w:bCs/>
          <w:color w:val="auto"/>
          <w:sz w:val="28"/>
          <w:szCs w:val="28"/>
          <w:highlight w:val="none"/>
          <w:lang w:val="en-US" w:eastAsia="zh-CN"/>
        </w:rPr>
        <w:t xml:space="preserve">                                </w:t>
      </w:r>
      <w:r>
        <w:rPr>
          <w:rFonts w:ascii="Times New Roman" w:hAnsi="Times New Roman" w:eastAsia="宋体" w:cs="Times New Roman"/>
          <w:bCs/>
          <w:color w:val="auto"/>
          <w:sz w:val="28"/>
          <w:szCs w:val="28"/>
          <w:highlight w:val="none"/>
        </w:rPr>
        <w:t>GB/T</w:t>
      </w:r>
      <w:r>
        <w:rPr>
          <w:rFonts w:hint="eastAsia" w:ascii="Times New Roman" w:hAnsi="Times New Roman" w:eastAsia="宋体" w:cs="Times New Roman"/>
          <w:bCs/>
          <w:color w:val="auto"/>
          <w:sz w:val="28"/>
          <w:szCs w:val="28"/>
          <w:highlight w:val="none"/>
        </w:rPr>
        <w:t>13869</w:t>
      </w:r>
      <w:r>
        <w:rPr>
          <w:rFonts w:ascii="Times New Roman" w:hAnsi="Times New Roman" w:eastAsia="宋体" w:cs="Times New Roman"/>
          <w:bCs/>
          <w:color w:val="auto"/>
          <w:sz w:val="28"/>
          <w:szCs w:val="28"/>
          <w:highlight w:val="none"/>
        </w:rPr>
        <w:t>-2008</w:t>
      </w:r>
    </w:p>
    <w:p w14:paraId="5A5C36AE">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ascii="Times New Roman" w:hAnsi="Times New Roman" w:eastAsia="宋体" w:cs="Times New Roman"/>
          <w:bCs/>
          <w:color w:val="auto"/>
          <w:sz w:val="28"/>
          <w:szCs w:val="28"/>
          <w:highlight w:val="none"/>
        </w:rPr>
      </w:pPr>
      <w:r>
        <w:rPr>
          <w:rFonts w:ascii="Times New Roman" w:hAnsi="Times New Roman" w:eastAsia="宋体" w:cs="Times New Roman"/>
          <w:bCs/>
          <w:color w:val="auto"/>
          <w:sz w:val="28"/>
          <w:szCs w:val="28"/>
          <w:highlight w:val="none"/>
        </w:rPr>
        <w:t>《高处作业分级》</w:t>
      </w:r>
      <w:r>
        <w:rPr>
          <w:rFonts w:hint="eastAsia" w:ascii="Times New Roman" w:hAnsi="Times New Roman" w:eastAsia="宋体" w:cs="Times New Roman"/>
          <w:bCs/>
          <w:color w:val="auto"/>
          <w:sz w:val="28"/>
          <w:szCs w:val="28"/>
          <w:highlight w:val="none"/>
          <w:lang w:val="en-US" w:eastAsia="zh-CN"/>
        </w:rPr>
        <w:t xml:space="preserve">                                 </w:t>
      </w:r>
      <w:r>
        <w:rPr>
          <w:rFonts w:ascii="Times New Roman" w:hAnsi="Times New Roman" w:eastAsia="宋体" w:cs="Times New Roman"/>
          <w:bCs/>
          <w:color w:val="auto"/>
          <w:sz w:val="28"/>
          <w:szCs w:val="28"/>
          <w:highlight w:val="none"/>
        </w:rPr>
        <w:t>GB/T3608-2008</w:t>
      </w:r>
    </w:p>
    <w:p w14:paraId="28E32C9A">
      <w:pPr>
        <w:keepNext w:val="0"/>
        <w:keepLines w:val="0"/>
        <w:pageBreakBefore w:val="0"/>
        <w:widowControl w:val="0"/>
        <w:kinsoku/>
        <w:wordWrap/>
        <w:overflowPunct/>
        <w:topLinePunct w:val="0"/>
        <w:autoSpaceDE/>
        <w:autoSpaceDN/>
        <w:bidi w:val="0"/>
        <w:adjustRightInd/>
        <w:snapToGrid/>
        <w:spacing w:line="360" w:lineRule="auto"/>
        <w:ind w:left="839" w:leftChars="266" w:right="0" w:rightChars="0" w:hanging="280" w:hangingChars="100"/>
        <w:textAlignment w:val="auto"/>
        <w:outlineLvl w:val="9"/>
        <w:rPr>
          <w:rFonts w:ascii="Times New Roman" w:hAnsi="Times New Roman" w:eastAsia="宋体" w:cs="Times New Roman"/>
          <w:bCs/>
          <w:color w:val="auto"/>
          <w:sz w:val="28"/>
          <w:szCs w:val="28"/>
          <w:highlight w:val="none"/>
        </w:rPr>
      </w:pPr>
      <w:r>
        <w:rPr>
          <w:rFonts w:ascii="Times New Roman" w:hAnsi="Times New Roman" w:eastAsia="宋体" w:cs="Times New Roman"/>
          <w:bCs/>
          <w:color w:val="auto"/>
          <w:sz w:val="28"/>
          <w:szCs w:val="28"/>
          <w:highlight w:val="none"/>
        </w:rPr>
        <w:t>《矿山安全术语》</w:t>
      </w:r>
      <w:r>
        <w:rPr>
          <w:rFonts w:hint="eastAsia" w:ascii="Times New Roman" w:hAnsi="Times New Roman" w:eastAsia="宋体" w:cs="Times New Roman"/>
          <w:bCs/>
          <w:color w:val="auto"/>
          <w:sz w:val="28"/>
          <w:szCs w:val="28"/>
          <w:highlight w:val="none"/>
          <w:lang w:val="en-US" w:eastAsia="zh-CN"/>
        </w:rPr>
        <w:t xml:space="preserve">                                </w:t>
      </w:r>
      <w:r>
        <w:rPr>
          <w:rFonts w:ascii="Times New Roman" w:hAnsi="Times New Roman" w:eastAsia="宋体" w:cs="Times New Roman"/>
          <w:bCs/>
          <w:color w:val="auto"/>
          <w:sz w:val="28"/>
          <w:szCs w:val="28"/>
          <w:highlight w:val="none"/>
        </w:rPr>
        <w:t>GB/T15259-2008</w:t>
      </w:r>
    </w:p>
    <w:p w14:paraId="2687FDA5">
      <w:pPr>
        <w:keepNext w:val="0"/>
        <w:keepLines w:val="0"/>
        <w:pageBreakBefore w:val="0"/>
        <w:widowControl w:val="0"/>
        <w:kinsoku/>
        <w:wordWrap/>
        <w:overflowPunct/>
        <w:topLinePunct w:val="0"/>
        <w:autoSpaceDE/>
        <w:autoSpaceDN/>
        <w:bidi w:val="0"/>
        <w:adjustRightInd/>
        <w:snapToGrid/>
        <w:spacing w:line="360" w:lineRule="auto"/>
        <w:ind w:left="839" w:leftChars="266" w:right="0" w:rightChars="0" w:hanging="280" w:hangingChars="100"/>
        <w:textAlignment w:val="auto"/>
        <w:outlineLvl w:val="9"/>
        <w:rPr>
          <w:rFonts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lang w:eastAsia="zh-CN"/>
        </w:rPr>
        <w:t>《</w:t>
      </w:r>
      <w:r>
        <w:rPr>
          <w:rFonts w:hint="eastAsia" w:ascii="Times New Roman" w:hAnsi="Times New Roman" w:eastAsia="宋体" w:cs="Times New Roman"/>
          <w:bCs/>
          <w:color w:val="auto"/>
          <w:sz w:val="28"/>
          <w:szCs w:val="28"/>
          <w:highlight w:val="none"/>
        </w:rPr>
        <w:t>隔绝式压缩氧气自救器</w:t>
      </w:r>
      <w:r>
        <w:rPr>
          <w:rFonts w:hint="eastAsia" w:ascii="Times New Roman" w:hAnsi="Times New Roman" w:eastAsia="宋体" w:cs="Times New Roman"/>
          <w:bCs/>
          <w:color w:val="auto"/>
          <w:sz w:val="28"/>
          <w:szCs w:val="28"/>
          <w:highlight w:val="none"/>
          <w:lang w:eastAsia="zh-CN"/>
        </w:rPr>
        <w:t>》</w:t>
      </w:r>
      <w:r>
        <w:rPr>
          <w:rFonts w:hint="eastAsia" w:ascii="Times New Roman" w:hAnsi="Times New Roman" w:eastAsia="宋体" w:cs="Times New Roman"/>
          <w:bCs/>
          <w:color w:val="auto"/>
          <w:sz w:val="28"/>
          <w:szCs w:val="28"/>
          <w:highlight w:val="none"/>
          <w:lang w:val="en-US" w:eastAsia="zh-CN"/>
        </w:rPr>
        <w:t xml:space="preserve">                          </w:t>
      </w:r>
      <w:r>
        <w:rPr>
          <w:rFonts w:ascii="Times New Roman" w:hAnsi="Times New Roman" w:eastAsia="宋体" w:cs="Times New Roman"/>
          <w:bCs/>
          <w:color w:val="auto"/>
          <w:sz w:val="28"/>
          <w:szCs w:val="28"/>
          <w:highlight w:val="none"/>
        </w:rPr>
        <w:t>AQ 1054-2008</w:t>
      </w:r>
    </w:p>
    <w:p w14:paraId="5F079AC0">
      <w:pPr>
        <w:keepNext w:val="0"/>
        <w:keepLines w:val="0"/>
        <w:pageBreakBefore w:val="0"/>
        <w:widowControl w:val="0"/>
        <w:kinsoku/>
        <w:wordWrap/>
        <w:overflowPunct/>
        <w:topLinePunct w:val="0"/>
        <w:autoSpaceDE/>
        <w:autoSpaceDN/>
        <w:bidi w:val="0"/>
        <w:adjustRightInd/>
        <w:snapToGrid/>
        <w:spacing w:line="360" w:lineRule="auto"/>
        <w:ind w:left="839" w:leftChars="266" w:right="0" w:rightChars="0" w:hanging="280" w:hangingChars="100"/>
        <w:textAlignment w:val="auto"/>
        <w:outlineLvl w:val="9"/>
        <w:rPr>
          <w:rFonts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rPr>
        <w:t>《金属非金属地下矿山通风技术规范通风系统》</w:t>
      </w:r>
      <w:r>
        <w:rPr>
          <w:rFonts w:hint="eastAsia" w:ascii="Times New Roman" w:hAnsi="Times New Roman" w:eastAsia="宋体" w:cs="Times New Roman"/>
          <w:bCs/>
          <w:color w:val="auto"/>
          <w:sz w:val="28"/>
          <w:szCs w:val="28"/>
          <w:highlight w:val="none"/>
          <w:lang w:val="en-US" w:eastAsia="zh-CN"/>
        </w:rPr>
        <w:t xml:space="preserve">       </w:t>
      </w:r>
      <w:r>
        <w:rPr>
          <w:rFonts w:hint="eastAsia" w:ascii="Times New Roman" w:hAnsi="Times New Roman" w:eastAsia="宋体" w:cs="Times New Roman"/>
          <w:bCs/>
          <w:color w:val="auto"/>
          <w:sz w:val="28"/>
          <w:szCs w:val="28"/>
          <w:highlight w:val="none"/>
        </w:rPr>
        <w:t>AQ2013.1-2008</w:t>
      </w:r>
    </w:p>
    <w:p w14:paraId="65C0ACED">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ascii="Times New Roman" w:hAnsi="Times New Roman" w:eastAsia="宋体" w:cs="Times New Roman"/>
          <w:bCs/>
          <w:color w:val="auto"/>
          <w:sz w:val="28"/>
          <w:szCs w:val="28"/>
          <w:highlight w:val="none"/>
        </w:rPr>
      </w:pPr>
      <w:r>
        <w:rPr>
          <w:rFonts w:ascii="Times New Roman" w:hAnsi="Times New Roman" w:eastAsia="宋体" w:cs="Times New Roman"/>
          <w:bCs/>
          <w:color w:val="auto"/>
          <w:sz w:val="28"/>
          <w:szCs w:val="28"/>
          <w:highlight w:val="none"/>
        </w:rPr>
        <w:t>《安全评价通则》</w:t>
      </w:r>
      <w:r>
        <w:rPr>
          <w:rFonts w:hint="eastAsia" w:ascii="Times New Roman" w:hAnsi="Times New Roman" w:eastAsia="宋体" w:cs="Times New Roman"/>
          <w:bCs/>
          <w:color w:val="auto"/>
          <w:sz w:val="28"/>
          <w:szCs w:val="28"/>
          <w:highlight w:val="none"/>
          <w:lang w:val="en-US" w:eastAsia="zh-CN"/>
        </w:rPr>
        <w:t xml:space="preserve">                                   </w:t>
      </w:r>
      <w:r>
        <w:rPr>
          <w:rFonts w:ascii="Times New Roman" w:hAnsi="Times New Roman" w:eastAsia="宋体" w:cs="Times New Roman"/>
          <w:bCs/>
          <w:color w:val="auto"/>
          <w:sz w:val="28"/>
          <w:szCs w:val="28"/>
          <w:highlight w:val="none"/>
        </w:rPr>
        <w:t>AQ8001-2007</w:t>
      </w:r>
    </w:p>
    <w:p w14:paraId="3FFA90CF">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lang w:eastAsia="zh-CN"/>
        </w:rPr>
        <w:t>《</w:t>
      </w:r>
      <w:r>
        <w:rPr>
          <w:rFonts w:hint="eastAsia" w:ascii="Times New Roman" w:hAnsi="Times New Roman" w:eastAsia="宋体" w:cs="Times New Roman"/>
          <w:bCs/>
          <w:color w:val="auto"/>
          <w:sz w:val="28"/>
          <w:szCs w:val="28"/>
          <w:highlight w:val="none"/>
        </w:rPr>
        <w:t>矿用产品安全标志标识</w:t>
      </w:r>
      <w:r>
        <w:rPr>
          <w:rFonts w:hint="eastAsia" w:ascii="Times New Roman" w:hAnsi="Times New Roman" w:eastAsia="宋体" w:cs="Times New Roman"/>
          <w:bCs/>
          <w:color w:val="auto"/>
          <w:sz w:val="28"/>
          <w:szCs w:val="28"/>
          <w:highlight w:val="none"/>
          <w:lang w:eastAsia="zh-CN"/>
        </w:rPr>
        <w:t>》</w:t>
      </w:r>
      <w:r>
        <w:rPr>
          <w:rFonts w:hint="eastAsia" w:ascii="Times New Roman" w:hAnsi="Times New Roman" w:eastAsia="宋体" w:cs="Times New Roman"/>
          <w:bCs/>
          <w:color w:val="auto"/>
          <w:sz w:val="28"/>
          <w:szCs w:val="28"/>
          <w:highlight w:val="none"/>
          <w:lang w:val="en-US" w:eastAsia="zh-CN"/>
        </w:rPr>
        <w:t xml:space="preserve">                          </w:t>
      </w:r>
      <w:r>
        <w:rPr>
          <w:rFonts w:ascii="Times New Roman" w:hAnsi="Times New Roman" w:eastAsia="宋体" w:cs="Times New Roman"/>
          <w:bCs/>
          <w:color w:val="auto"/>
          <w:sz w:val="28"/>
          <w:szCs w:val="28"/>
          <w:highlight w:val="none"/>
        </w:rPr>
        <w:t>AQ 1043-2007</w:t>
      </w:r>
    </w:p>
    <w:p w14:paraId="2C830591">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ascii="Times New Roman" w:hAnsi="Times New Roman" w:eastAsia="宋体" w:cs="Times New Roman"/>
          <w:bCs/>
          <w:color w:val="auto"/>
          <w:sz w:val="28"/>
          <w:szCs w:val="28"/>
          <w:highlight w:val="none"/>
        </w:rPr>
      </w:pPr>
      <w:r>
        <w:rPr>
          <w:rFonts w:ascii="Times New Roman" w:hAnsi="Times New Roman" w:eastAsia="宋体" w:cs="Times New Roman"/>
          <w:bCs/>
          <w:color w:val="auto"/>
          <w:sz w:val="28"/>
          <w:szCs w:val="28"/>
          <w:highlight w:val="none"/>
        </w:rPr>
        <w:t xml:space="preserve">《金属非金属矿山排土场安全生产规则》      </w:t>
      </w:r>
      <w:r>
        <w:rPr>
          <w:rFonts w:hint="eastAsia" w:ascii="Times New Roman" w:hAnsi="Times New Roman" w:eastAsia="宋体" w:cs="Times New Roman"/>
          <w:bCs/>
          <w:color w:val="auto"/>
          <w:sz w:val="28"/>
          <w:szCs w:val="28"/>
          <w:highlight w:val="none"/>
          <w:lang w:val="en-US" w:eastAsia="zh-CN"/>
        </w:rPr>
        <w:t xml:space="preserve">        </w:t>
      </w:r>
      <w:r>
        <w:rPr>
          <w:rFonts w:ascii="Times New Roman" w:hAnsi="Times New Roman" w:eastAsia="宋体" w:cs="Times New Roman"/>
          <w:bCs/>
          <w:color w:val="auto"/>
          <w:sz w:val="28"/>
          <w:szCs w:val="28"/>
          <w:highlight w:val="none"/>
        </w:rPr>
        <w:t>AQ</w:t>
      </w:r>
      <w:r>
        <w:rPr>
          <w:rFonts w:hint="eastAsia" w:ascii="Times New Roman" w:hAnsi="Times New Roman" w:eastAsia="宋体" w:cs="Times New Roman"/>
          <w:bCs/>
          <w:color w:val="auto"/>
          <w:sz w:val="28"/>
          <w:szCs w:val="28"/>
          <w:highlight w:val="none"/>
          <w:lang w:val="en-US" w:eastAsia="zh-CN"/>
        </w:rPr>
        <w:t xml:space="preserve"> </w:t>
      </w:r>
      <w:r>
        <w:rPr>
          <w:rFonts w:ascii="Times New Roman" w:hAnsi="Times New Roman" w:eastAsia="宋体" w:cs="Times New Roman"/>
          <w:bCs/>
          <w:color w:val="auto"/>
          <w:sz w:val="28"/>
          <w:szCs w:val="28"/>
          <w:highlight w:val="none"/>
        </w:rPr>
        <w:t>2005-2005</w:t>
      </w:r>
    </w:p>
    <w:p w14:paraId="67910981">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rPr>
      </w:pPr>
      <w:bookmarkStart w:id="32" w:name="_Toc7181"/>
      <w:r>
        <w:rPr>
          <w:rFonts w:hint="eastAsia" w:ascii="Times New Roman" w:hAnsi="Times New Roman" w:eastAsia="宋体" w:cs="Times New Roman"/>
          <w:b/>
          <w:color w:val="auto"/>
          <w:sz w:val="28"/>
          <w:szCs w:val="28"/>
          <w:highlight w:val="none"/>
        </w:rPr>
        <w:t>1.2.7其他依据和主要参考资料</w:t>
      </w:r>
      <w:bookmarkEnd w:id="32"/>
    </w:p>
    <w:p w14:paraId="4346ED92">
      <w:pPr>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rPr>
      </w:pPr>
      <w:bookmarkStart w:id="33" w:name="_Toc26190197"/>
      <w:r>
        <w:rPr>
          <w:rFonts w:hint="eastAsia" w:ascii="Times New Roman" w:hAnsi="Times New Roman" w:eastAsia="宋体" w:cs="Times New Roman"/>
          <w:bCs/>
          <w:color w:val="auto"/>
          <w:sz w:val="28"/>
          <w:szCs w:val="28"/>
          <w:highlight w:val="none"/>
          <w:lang w:val="en-US" w:eastAsia="zh-CN"/>
        </w:rPr>
        <w:t>1.</w:t>
      </w:r>
      <w:r>
        <w:rPr>
          <w:rFonts w:hint="eastAsia" w:ascii="Times New Roman" w:hAnsi="Times New Roman" w:eastAsia="宋体" w:cs="Times New Roman"/>
          <w:bCs/>
          <w:color w:val="auto"/>
          <w:sz w:val="28"/>
          <w:szCs w:val="28"/>
          <w:highlight w:val="none"/>
        </w:rPr>
        <w:t>《</w:t>
      </w:r>
      <w:r>
        <w:rPr>
          <w:rFonts w:hint="eastAsia" w:ascii="Times New Roman" w:hAnsi="Times New Roman" w:eastAsia="宋体" w:cs="Times New Roman"/>
          <w:bCs/>
          <w:color w:val="auto"/>
          <w:sz w:val="28"/>
          <w:szCs w:val="28"/>
          <w:highlight w:val="none"/>
          <w:lang w:eastAsia="zh-CN"/>
        </w:rPr>
        <w:t>金溪县直坑山矿业有限公司芳源萤石石英矿</w:t>
      </w:r>
      <w:r>
        <w:rPr>
          <w:rFonts w:hint="eastAsia" w:ascii="Times New Roman" w:hAnsi="Times New Roman" w:eastAsia="宋体" w:cs="Times New Roman"/>
          <w:bCs/>
          <w:color w:val="auto"/>
          <w:sz w:val="28"/>
          <w:szCs w:val="28"/>
          <w:highlight w:val="none"/>
        </w:rPr>
        <w:t>安全现状评价合同书》</w:t>
      </w:r>
    </w:p>
    <w:p w14:paraId="34E708C4">
      <w:pPr>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lang w:val="en-US" w:eastAsia="zh-CN"/>
        </w:rPr>
        <w:t>2.</w:t>
      </w:r>
      <w:r>
        <w:rPr>
          <w:rFonts w:hint="eastAsia" w:ascii="Times New Roman" w:hAnsi="Times New Roman" w:eastAsia="宋体" w:cs="Times New Roman"/>
          <w:bCs/>
          <w:color w:val="auto"/>
          <w:sz w:val="28"/>
          <w:szCs w:val="28"/>
          <w:highlight w:val="none"/>
        </w:rPr>
        <w:t>《企业营业执照》（统一社会信用代码：91361</w:t>
      </w:r>
      <w:r>
        <w:rPr>
          <w:rFonts w:hint="eastAsia" w:ascii="Times New Roman" w:hAnsi="Times New Roman" w:eastAsia="宋体" w:cs="Times New Roman"/>
          <w:bCs/>
          <w:color w:val="auto"/>
          <w:sz w:val="28"/>
          <w:szCs w:val="28"/>
          <w:highlight w:val="none"/>
          <w:lang w:val="en-US" w:eastAsia="zh-CN"/>
        </w:rPr>
        <w:t>0277723579150</w:t>
      </w:r>
      <w:r>
        <w:rPr>
          <w:rFonts w:hint="eastAsia" w:ascii="Times New Roman" w:hAnsi="Times New Roman" w:eastAsia="宋体" w:cs="Times New Roman"/>
          <w:bCs/>
          <w:color w:val="auto"/>
          <w:sz w:val="28"/>
          <w:szCs w:val="28"/>
          <w:highlight w:val="none"/>
        </w:rPr>
        <w:t>）</w:t>
      </w:r>
    </w:p>
    <w:p w14:paraId="2CEDD961">
      <w:pPr>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lang w:val="en-US" w:eastAsia="zh-CN"/>
        </w:rPr>
        <w:t>3.</w:t>
      </w:r>
      <w:r>
        <w:rPr>
          <w:rFonts w:hint="eastAsia" w:ascii="Times New Roman" w:hAnsi="Times New Roman" w:eastAsia="宋体" w:cs="Times New Roman"/>
          <w:bCs/>
          <w:color w:val="auto"/>
          <w:sz w:val="28"/>
          <w:szCs w:val="28"/>
          <w:highlight w:val="none"/>
        </w:rPr>
        <w:t>《采矿许可证》（证号C3610002010086230073244）</w:t>
      </w:r>
    </w:p>
    <w:p w14:paraId="3E3726A2">
      <w:pPr>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lang w:val="en-US" w:eastAsia="zh-CN"/>
        </w:rPr>
        <w:t>4.</w:t>
      </w:r>
      <w:r>
        <w:rPr>
          <w:rFonts w:hint="eastAsia" w:ascii="Times New Roman" w:hAnsi="Times New Roman" w:eastAsia="宋体" w:cs="Times New Roman"/>
          <w:bCs/>
          <w:color w:val="auto"/>
          <w:sz w:val="28"/>
          <w:szCs w:val="28"/>
          <w:highlight w:val="none"/>
        </w:rPr>
        <w:t>《安全生产许可证》（编号（赣）FM安许证字［2006］M0</w:t>
      </w:r>
      <w:r>
        <w:rPr>
          <w:rFonts w:hint="eastAsia" w:ascii="Times New Roman" w:hAnsi="Times New Roman" w:eastAsia="宋体" w:cs="Times New Roman"/>
          <w:bCs/>
          <w:color w:val="auto"/>
          <w:sz w:val="28"/>
          <w:szCs w:val="28"/>
          <w:highlight w:val="none"/>
          <w:lang w:val="en-US" w:eastAsia="zh-CN"/>
        </w:rPr>
        <w:t>936</w:t>
      </w:r>
      <w:r>
        <w:rPr>
          <w:rFonts w:hint="eastAsia" w:ascii="Times New Roman" w:hAnsi="Times New Roman" w:eastAsia="宋体" w:cs="Times New Roman"/>
          <w:bCs/>
          <w:color w:val="auto"/>
          <w:sz w:val="28"/>
          <w:szCs w:val="28"/>
          <w:highlight w:val="none"/>
        </w:rPr>
        <w:t>号）</w:t>
      </w:r>
    </w:p>
    <w:p w14:paraId="607B154E">
      <w:pPr>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lang w:val="en-US" w:eastAsia="zh-CN"/>
        </w:rPr>
        <w:t>5.</w:t>
      </w:r>
      <w:r>
        <w:rPr>
          <w:rFonts w:hint="eastAsia" w:ascii="Times New Roman" w:hAnsi="Times New Roman" w:eastAsia="宋体" w:cs="Times New Roman"/>
          <w:bCs/>
          <w:color w:val="auto"/>
          <w:sz w:val="28"/>
          <w:szCs w:val="28"/>
          <w:highlight w:val="none"/>
        </w:rPr>
        <w:t>《爆破作业单位许可证（非营业性）》（</w:t>
      </w:r>
      <w:r>
        <w:rPr>
          <w:rFonts w:hint="eastAsia" w:ascii="Times New Roman" w:hAnsi="Times New Roman" w:eastAsia="宋体" w:cs="Times New Roman"/>
          <w:bCs/>
          <w:color w:val="auto"/>
          <w:sz w:val="28"/>
          <w:szCs w:val="28"/>
          <w:highlight w:val="none"/>
          <w:lang w:val="en-US" w:eastAsia="zh-CN"/>
        </w:rPr>
        <w:t>抚州市</w:t>
      </w:r>
      <w:r>
        <w:rPr>
          <w:rFonts w:hint="eastAsia" w:ascii="Times New Roman" w:hAnsi="Times New Roman" w:eastAsia="宋体" w:cs="Times New Roman"/>
          <w:bCs/>
          <w:color w:val="auto"/>
          <w:sz w:val="28"/>
          <w:szCs w:val="28"/>
          <w:highlight w:val="none"/>
        </w:rPr>
        <w:t>公安局，证号：36</w:t>
      </w:r>
      <w:r>
        <w:rPr>
          <w:rFonts w:hint="eastAsia" w:ascii="Times New Roman" w:hAnsi="Times New Roman" w:eastAsia="宋体" w:cs="Times New Roman"/>
          <w:bCs/>
          <w:color w:val="auto"/>
          <w:sz w:val="28"/>
          <w:szCs w:val="28"/>
          <w:highlight w:val="none"/>
          <w:lang w:val="en-US" w:eastAsia="zh-CN"/>
        </w:rPr>
        <w:t>10001300014</w:t>
      </w:r>
      <w:r>
        <w:rPr>
          <w:rFonts w:hint="eastAsia" w:ascii="Times New Roman" w:hAnsi="Times New Roman" w:eastAsia="宋体" w:cs="Times New Roman"/>
          <w:bCs/>
          <w:color w:val="auto"/>
          <w:sz w:val="28"/>
          <w:szCs w:val="28"/>
          <w:highlight w:val="none"/>
        </w:rPr>
        <w:t>）</w:t>
      </w:r>
    </w:p>
    <w:p w14:paraId="4F8F5DE0">
      <w:pPr>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lang w:val="en-US" w:eastAsia="zh-CN"/>
        </w:rPr>
        <w:t>6.</w:t>
      </w:r>
      <w:r>
        <w:rPr>
          <w:rFonts w:hint="eastAsia" w:ascii="Times New Roman" w:hAnsi="Times New Roman" w:eastAsia="宋体" w:cs="Times New Roman"/>
          <w:bCs/>
          <w:color w:val="auto"/>
          <w:sz w:val="28"/>
          <w:szCs w:val="28"/>
          <w:highlight w:val="none"/>
        </w:rPr>
        <w:t>《金溪县直坑山矿业有限公司金溪县秀谷镇芳源石英萤石矿地下开采深部延深工程初步设计》</w:t>
      </w:r>
      <w:r>
        <w:rPr>
          <w:rFonts w:hint="eastAsia" w:ascii="Times New Roman" w:hAnsi="Times New Roman" w:eastAsia="宋体" w:cs="Times New Roman"/>
          <w:bCs/>
          <w:color w:val="auto"/>
          <w:sz w:val="28"/>
          <w:szCs w:val="28"/>
          <w:highlight w:val="none"/>
          <w:lang w:val="en-US" w:eastAsia="zh-CN"/>
        </w:rPr>
        <w:t>和</w:t>
      </w:r>
      <w:r>
        <w:rPr>
          <w:rFonts w:hint="eastAsia" w:ascii="Times New Roman" w:hAnsi="Times New Roman" w:eastAsia="宋体" w:cs="Times New Roman"/>
          <w:bCs/>
          <w:color w:val="auto"/>
          <w:sz w:val="28"/>
          <w:szCs w:val="28"/>
          <w:highlight w:val="none"/>
        </w:rPr>
        <w:t xml:space="preserve">《金溪县直坑山矿业有限公司金溪县秀谷镇芳源石英萤石矿地下开采深部延深工程安全设施设计》       </w:t>
      </w:r>
    </w:p>
    <w:p w14:paraId="599DADDB">
      <w:pPr>
        <w:pageBreakBefore w:val="0"/>
        <w:widowControl w:val="0"/>
        <w:kinsoku/>
        <w:wordWrap/>
        <w:overflowPunct/>
        <w:topLinePunct w:val="0"/>
        <w:autoSpaceDE/>
        <w:autoSpaceDN/>
        <w:bidi w:val="0"/>
        <w:adjustRightInd/>
        <w:snapToGrid/>
        <w:spacing w:line="360" w:lineRule="auto"/>
        <w:ind w:right="0" w:rightChars="0" w:firstLine="560" w:firstLineChars="200"/>
        <w:jc w:val="right"/>
        <w:textAlignment w:val="auto"/>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rPr>
        <w:t>江西省冶金设计院有限责任公司2018年4月</w:t>
      </w:r>
    </w:p>
    <w:p w14:paraId="715818D6">
      <w:pPr>
        <w:pageBreakBefore w:val="0"/>
        <w:widowControl w:val="0"/>
        <w:numPr>
          <w:ilvl w:val="0"/>
          <w:numId w:val="4"/>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rPr>
        <w:t>《关于金溪县直坑山矿业有限公司金溪县秀谷镇芳源石英萤石矿地下开采深部延深工程安全设施设计的审查意见》</w:t>
      </w:r>
    </w:p>
    <w:p w14:paraId="1CE946EF">
      <w:pPr>
        <w:pageBreakBefore w:val="0"/>
        <w:widowControl w:val="0"/>
        <w:numPr>
          <w:ilvl w:val="0"/>
          <w:numId w:val="0"/>
        </w:numPr>
        <w:kinsoku/>
        <w:wordWrap/>
        <w:overflowPunct/>
        <w:topLinePunct w:val="0"/>
        <w:autoSpaceDE/>
        <w:autoSpaceDN/>
        <w:bidi w:val="0"/>
        <w:adjustRightInd/>
        <w:snapToGrid/>
        <w:spacing w:line="360" w:lineRule="auto"/>
        <w:ind w:right="0" w:rightChars="0"/>
        <w:jc w:val="right"/>
        <w:textAlignment w:val="auto"/>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rPr>
        <w:t>赣安监非煤项目设审〔2018〕17号</w:t>
      </w:r>
    </w:p>
    <w:p w14:paraId="38504EA7">
      <w:pPr>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lang w:val="en-US" w:eastAsia="zh-CN"/>
        </w:rPr>
        <w:t>8.</w:t>
      </w:r>
      <w:r>
        <w:rPr>
          <w:rFonts w:hint="eastAsia" w:ascii="Times New Roman" w:hAnsi="Times New Roman" w:eastAsia="宋体" w:cs="Times New Roman"/>
          <w:bCs/>
          <w:color w:val="auto"/>
          <w:sz w:val="28"/>
          <w:szCs w:val="28"/>
          <w:highlight w:val="none"/>
        </w:rPr>
        <w:t>《</w:t>
      </w:r>
      <w:r>
        <w:rPr>
          <w:rFonts w:hint="eastAsia" w:ascii="Times New Roman" w:hAnsi="Times New Roman" w:eastAsia="宋体" w:cs="Times New Roman"/>
          <w:bCs/>
          <w:color w:val="auto"/>
          <w:sz w:val="28"/>
          <w:szCs w:val="28"/>
          <w:highlight w:val="none"/>
          <w:lang w:eastAsia="zh-CN"/>
        </w:rPr>
        <w:t>金溪县直坑山矿业有限公司芳源萤石石英矿</w:t>
      </w:r>
      <w:r>
        <w:rPr>
          <w:rFonts w:hint="eastAsia" w:ascii="Times New Roman" w:hAnsi="Times New Roman" w:eastAsia="宋体" w:cs="Times New Roman"/>
          <w:bCs/>
          <w:color w:val="auto"/>
          <w:sz w:val="28"/>
          <w:szCs w:val="28"/>
          <w:highlight w:val="none"/>
        </w:rPr>
        <w:t>安全避险“六大系统”方案设计》</w:t>
      </w:r>
      <w:r>
        <w:rPr>
          <w:rFonts w:hint="eastAsia" w:ascii="Times New Roman" w:hAnsi="Times New Roman" w:eastAsia="宋体" w:cs="Times New Roman"/>
          <w:bCs/>
          <w:color w:val="auto"/>
          <w:sz w:val="28"/>
          <w:szCs w:val="28"/>
          <w:highlight w:val="none"/>
          <w:lang w:val="en-US" w:eastAsia="zh-CN"/>
        </w:rPr>
        <w:t xml:space="preserve">                      </w:t>
      </w:r>
      <w:r>
        <w:rPr>
          <w:rFonts w:hint="eastAsia" w:ascii="Times New Roman" w:hAnsi="Times New Roman" w:eastAsia="宋体" w:cs="Times New Roman"/>
          <w:bCs/>
          <w:color w:val="auto"/>
          <w:sz w:val="28"/>
          <w:szCs w:val="28"/>
          <w:highlight w:val="none"/>
        </w:rPr>
        <w:t>南昌宝安科技有限公司，201</w:t>
      </w:r>
      <w:r>
        <w:rPr>
          <w:rFonts w:hint="eastAsia" w:ascii="Times New Roman" w:hAnsi="Times New Roman" w:eastAsia="宋体" w:cs="Times New Roman"/>
          <w:bCs/>
          <w:color w:val="auto"/>
          <w:sz w:val="28"/>
          <w:szCs w:val="28"/>
          <w:highlight w:val="none"/>
          <w:lang w:val="en-US" w:eastAsia="zh-CN"/>
        </w:rPr>
        <w:t>8</w:t>
      </w:r>
      <w:r>
        <w:rPr>
          <w:rFonts w:hint="eastAsia" w:ascii="Times New Roman" w:hAnsi="Times New Roman" w:eastAsia="宋体" w:cs="Times New Roman"/>
          <w:bCs/>
          <w:color w:val="auto"/>
          <w:sz w:val="28"/>
          <w:szCs w:val="28"/>
          <w:highlight w:val="none"/>
        </w:rPr>
        <w:t>年</w:t>
      </w:r>
      <w:r>
        <w:rPr>
          <w:rFonts w:hint="eastAsia" w:ascii="Times New Roman" w:hAnsi="Times New Roman" w:eastAsia="宋体" w:cs="Times New Roman"/>
          <w:bCs/>
          <w:color w:val="auto"/>
          <w:sz w:val="28"/>
          <w:szCs w:val="28"/>
          <w:highlight w:val="none"/>
          <w:lang w:val="en-US" w:eastAsia="zh-CN"/>
        </w:rPr>
        <w:t>8</w:t>
      </w:r>
      <w:r>
        <w:rPr>
          <w:rFonts w:hint="eastAsia" w:ascii="Times New Roman" w:hAnsi="Times New Roman" w:eastAsia="宋体" w:cs="Times New Roman"/>
          <w:bCs/>
          <w:color w:val="auto"/>
          <w:sz w:val="28"/>
          <w:szCs w:val="28"/>
          <w:highlight w:val="none"/>
        </w:rPr>
        <w:t>月</w:t>
      </w:r>
    </w:p>
    <w:p w14:paraId="3C4EC100">
      <w:pPr>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lang w:val="en-US" w:eastAsia="zh-CN"/>
        </w:rPr>
        <w:t>9.</w:t>
      </w:r>
      <w:r>
        <w:rPr>
          <w:rFonts w:hint="eastAsia" w:ascii="Times New Roman" w:hAnsi="Times New Roman" w:eastAsia="宋体" w:cs="Times New Roman"/>
          <w:bCs/>
          <w:color w:val="auto"/>
          <w:sz w:val="28"/>
          <w:szCs w:val="28"/>
          <w:highlight w:val="none"/>
        </w:rPr>
        <w:t>《金溪县直坑山矿业有限公司秀谷镇芳源石英萤石矿检测检验报告》</w:t>
      </w:r>
    </w:p>
    <w:p w14:paraId="5551D9E9">
      <w:pPr>
        <w:pageBreakBefore w:val="0"/>
        <w:widowControl w:val="0"/>
        <w:kinsoku/>
        <w:wordWrap/>
        <w:overflowPunct/>
        <w:topLinePunct w:val="0"/>
        <w:autoSpaceDE/>
        <w:autoSpaceDN/>
        <w:bidi w:val="0"/>
        <w:adjustRightInd/>
        <w:snapToGrid/>
        <w:spacing w:line="360" w:lineRule="auto"/>
        <w:ind w:right="0" w:rightChars="0" w:firstLine="560" w:firstLineChars="200"/>
        <w:jc w:val="right"/>
        <w:textAlignment w:val="auto"/>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rPr>
        <w:t>江西省矿检安全科技有限公司202</w:t>
      </w:r>
      <w:r>
        <w:rPr>
          <w:rFonts w:hint="eastAsia" w:ascii="Times New Roman" w:hAnsi="Times New Roman" w:eastAsia="宋体" w:cs="Times New Roman"/>
          <w:bCs/>
          <w:color w:val="auto"/>
          <w:sz w:val="28"/>
          <w:szCs w:val="28"/>
          <w:highlight w:val="none"/>
          <w:lang w:val="en-US" w:eastAsia="zh-CN"/>
        </w:rPr>
        <w:t>4</w:t>
      </w:r>
      <w:r>
        <w:rPr>
          <w:rFonts w:hint="eastAsia" w:ascii="Times New Roman" w:hAnsi="Times New Roman" w:eastAsia="宋体" w:cs="Times New Roman"/>
          <w:bCs/>
          <w:color w:val="auto"/>
          <w:sz w:val="28"/>
          <w:szCs w:val="28"/>
          <w:highlight w:val="none"/>
        </w:rPr>
        <w:t>年</w:t>
      </w:r>
      <w:r>
        <w:rPr>
          <w:rFonts w:hint="eastAsia" w:ascii="Times New Roman" w:hAnsi="Times New Roman" w:eastAsia="宋体" w:cs="Times New Roman"/>
          <w:bCs/>
          <w:color w:val="auto"/>
          <w:sz w:val="28"/>
          <w:szCs w:val="28"/>
          <w:highlight w:val="none"/>
          <w:lang w:val="en-US" w:eastAsia="zh-CN"/>
        </w:rPr>
        <w:t>6</w:t>
      </w:r>
      <w:r>
        <w:rPr>
          <w:rFonts w:hint="eastAsia" w:ascii="Times New Roman" w:hAnsi="Times New Roman" w:eastAsia="宋体" w:cs="Times New Roman"/>
          <w:bCs/>
          <w:color w:val="auto"/>
          <w:sz w:val="28"/>
          <w:szCs w:val="28"/>
          <w:highlight w:val="none"/>
        </w:rPr>
        <w:t>月1</w:t>
      </w:r>
      <w:r>
        <w:rPr>
          <w:rFonts w:hint="eastAsia" w:ascii="Times New Roman" w:hAnsi="Times New Roman" w:eastAsia="宋体" w:cs="Times New Roman"/>
          <w:bCs/>
          <w:color w:val="auto"/>
          <w:sz w:val="28"/>
          <w:szCs w:val="28"/>
          <w:highlight w:val="none"/>
          <w:lang w:val="en-US" w:eastAsia="zh-CN"/>
        </w:rPr>
        <w:t>2</w:t>
      </w:r>
      <w:r>
        <w:rPr>
          <w:rFonts w:hint="eastAsia" w:ascii="Times New Roman" w:hAnsi="Times New Roman" w:eastAsia="宋体" w:cs="Times New Roman"/>
          <w:bCs/>
          <w:color w:val="auto"/>
          <w:sz w:val="28"/>
          <w:szCs w:val="28"/>
          <w:highlight w:val="none"/>
        </w:rPr>
        <w:t>日</w:t>
      </w:r>
    </w:p>
    <w:p w14:paraId="61E68E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lang w:val="en-US" w:eastAsia="zh-CN"/>
        </w:rPr>
        <w:t>10.</w:t>
      </w:r>
      <w:r>
        <w:rPr>
          <w:rFonts w:hint="eastAsia" w:ascii="Times New Roman" w:hAnsi="Times New Roman" w:eastAsia="宋体" w:cs="Times New Roman"/>
          <w:bCs/>
          <w:color w:val="auto"/>
          <w:sz w:val="28"/>
          <w:szCs w:val="28"/>
          <w:highlight w:val="none"/>
        </w:rPr>
        <w:t xml:space="preserve">金溪县直坑山矿业有限公司秀谷镇芳源石英萤石矿检测检验报告（架空乘人装置）》      </w:t>
      </w:r>
      <w:r>
        <w:rPr>
          <w:rFonts w:hint="eastAsia" w:ascii="Times New Roman" w:hAnsi="Times New Roman" w:eastAsia="宋体" w:cs="Times New Roman"/>
          <w:bCs/>
          <w:color w:val="auto"/>
          <w:sz w:val="28"/>
          <w:szCs w:val="28"/>
          <w:highlight w:val="none"/>
          <w:lang w:val="en-US" w:eastAsia="zh-CN"/>
        </w:rPr>
        <w:t xml:space="preserve">    </w:t>
      </w:r>
      <w:r>
        <w:rPr>
          <w:rFonts w:hint="eastAsia" w:ascii="Times New Roman" w:hAnsi="Times New Roman" w:eastAsia="宋体" w:cs="Times New Roman"/>
          <w:bCs/>
          <w:color w:val="auto"/>
          <w:sz w:val="28"/>
          <w:szCs w:val="28"/>
          <w:highlight w:val="none"/>
        </w:rPr>
        <w:t>江西省矿检安全科技有限公司202</w:t>
      </w:r>
      <w:r>
        <w:rPr>
          <w:rFonts w:hint="eastAsia" w:ascii="Times New Roman" w:hAnsi="Times New Roman" w:eastAsia="宋体" w:cs="Times New Roman"/>
          <w:bCs/>
          <w:color w:val="auto"/>
          <w:sz w:val="28"/>
          <w:szCs w:val="28"/>
          <w:highlight w:val="none"/>
          <w:lang w:val="en-US" w:eastAsia="zh-CN"/>
        </w:rPr>
        <w:t>4</w:t>
      </w:r>
      <w:r>
        <w:rPr>
          <w:rFonts w:hint="eastAsia" w:ascii="Times New Roman" w:hAnsi="Times New Roman" w:eastAsia="宋体" w:cs="Times New Roman"/>
          <w:bCs/>
          <w:color w:val="auto"/>
          <w:sz w:val="28"/>
          <w:szCs w:val="28"/>
          <w:highlight w:val="none"/>
        </w:rPr>
        <w:t>年</w:t>
      </w:r>
      <w:r>
        <w:rPr>
          <w:rFonts w:hint="eastAsia" w:ascii="Times New Roman" w:hAnsi="Times New Roman" w:eastAsia="宋体" w:cs="Times New Roman"/>
          <w:bCs/>
          <w:color w:val="auto"/>
          <w:sz w:val="28"/>
          <w:szCs w:val="28"/>
          <w:highlight w:val="none"/>
          <w:lang w:val="en-US" w:eastAsia="zh-CN"/>
        </w:rPr>
        <w:t>6</w:t>
      </w:r>
      <w:r>
        <w:rPr>
          <w:rFonts w:hint="eastAsia" w:ascii="Times New Roman" w:hAnsi="Times New Roman" w:eastAsia="宋体" w:cs="Times New Roman"/>
          <w:bCs/>
          <w:color w:val="auto"/>
          <w:sz w:val="28"/>
          <w:szCs w:val="28"/>
          <w:highlight w:val="none"/>
        </w:rPr>
        <w:t>月</w:t>
      </w:r>
      <w:r>
        <w:rPr>
          <w:rFonts w:hint="eastAsia" w:ascii="Times New Roman" w:hAnsi="Times New Roman" w:eastAsia="宋体" w:cs="Times New Roman"/>
          <w:bCs/>
          <w:color w:val="auto"/>
          <w:sz w:val="28"/>
          <w:szCs w:val="28"/>
          <w:highlight w:val="none"/>
          <w:lang w:val="en-US" w:eastAsia="zh-CN"/>
        </w:rPr>
        <w:t>12</w:t>
      </w:r>
      <w:r>
        <w:rPr>
          <w:rFonts w:hint="eastAsia" w:ascii="Times New Roman" w:hAnsi="Times New Roman" w:eastAsia="宋体" w:cs="Times New Roman"/>
          <w:bCs/>
          <w:color w:val="auto"/>
          <w:sz w:val="28"/>
          <w:szCs w:val="28"/>
          <w:highlight w:val="none"/>
        </w:rPr>
        <w:t>日</w:t>
      </w:r>
    </w:p>
    <w:p w14:paraId="053000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lang w:val="en-US" w:eastAsia="zh-CN"/>
        </w:rPr>
        <w:t>11.</w:t>
      </w:r>
      <w:r>
        <w:rPr>
          <w:rFonts w:hint="eastAsia" w:ascii="Times New Roman" w:hAnsi="Times New Roman" w:eastAsia="宋体" w:cs="Times New Roman"/>
          <w:bCs/>
          <w:color w:val="auto"/>
          <w:sz w:val="28"/>
          <w:szCs w:val="28"/>
          <w:highlight w:val="none"/>
          <w:lang w:eastAsia="zh-CN"/>
        </w:rPr>
        <w:t>《</w:t>
      </w:r>
      <w:r>
        <w:rPr>
          <w:rFonts w:hint="eastAsia" w:ascii="Times New Roman" w:hAnsi="Times New Roman" w:eastAsia="宋体" w:cs="Times New Roman"/>
          <w:bCs/>
          <w:color w:val="auto"/>
          <w:sz w:val="28"/>
          <w:szCs w:val="28"/>
          <w:highlight w:val="none"/>
        </w:rPr>
        <w:t>金溪县秀谷镇芳源石英萤石矿地下开采安全现状评价报告</w:t>
      </w:r>
      <w:r>
        <w:rPr>
          <w:rFonts w:hint="eastAsia" w:ascii="Times New Roman" w:hAnsi="Times New Roman" w:eastAsia="宋体" w:cs="Times New Roman"/>
          <w:bCs/>
          <w:color w:val="auto"/>
          <w:sz w:val="28"/>
          <w:szCs w:val="28"/>
          <w:highlight w:val="none"/>
          <w:lang w:eastAsia="zh-CN"/>
        </w:rPr>
        <w:t>》</w:t>
      </w:r>
      <w:r>
        <w:rPr>
          <w:rFonts w:hint="eastAsia" w:ascii="Times New Roman" w:hAnsi="Times New Roman" w:eastAsia="宋体" w:cs="Times New Roman"/>
          <w:bCs/>
          <w:color w:val="auto"/>
          <w:sz w:val="28"/>
          <w:szCs w:val="28"/>
          <w:highlight w:val="none"/>
        </w:rPr>
        <w:t xml:space="preserve">    </w:t>
      </w:r>
      <w:r>
        <w:rPr>
          <w:rFonts w:hint="eastAsia" w:ascii="Times New Roman" w:hAnsi="Times New Roman" w:eastAsia="宋体" w:cs="Times New Roman"/>
          <w:bCs/>
          <w:color w:val="auto"/>
          <w:sz w:val="28"/>
          <w:szCs w:val="28"/>
          <w:highlight w:val="none"/>
          <w:lang w:eastAsia="zh-CN"/>
        </w:rPr>
        <w:t>（</w:t>
      </w:r>
      <w:r>
        <w:rPr>
          <w:rFonts w:hint="eastAsia" w:ascii="Times New Roman" w:hAnsi="Times New Roman" w:eastAsia="宋体" w:cs="Times New Roman"/>
          <w:bCs/>
          <w:color w:val="auto"/>
          <w:sz w:val="28"/>
          <w:szCs w:val="28"/>
          <w:highlight w:val="none"/>
          <w:lang w:val="en-US" w:eastAsia="zh-CN"/>
        </w:rPr>
        <w:t>报告编号：</w:t>
      </w:r>
      <w:r>
        <w:rPr>
          <w:rFonts w:hint="eastAsia" w:ascii="Times New Roman" w:hAnsi="Times New Roman" w:eastAsia="宋体" w:cs="Times New Roman"/>
          <w:bCs/>
          <w:color w:val="auto"/>
          <w:sz w:val="28"/>
          <w:szCs w:val="28"/>
          <w:highlight w:val="none"/>
        </w:rPr>
        <w:t>JXGH-APJ（KX）-0267-2021</w:t>
      </w:r>
      <w:r>
        <w:rPr>
          <w:rFonts w:hint="eastAsia" w:ascii="Times New Roman" w:hAnsi="Times New Roman" w:eastAsia="宋体" w:cs="Times New Roman"/>
          <w:bCs/>
          <w:color w:val="auto"/>
          <w:sz w:val="28"/>
          <w:szCs w:val="28"/>
          <w:highlight w:val="none"/>
          <w:lang w:eastAsia="zh-CN"/>
        </w:rPr>
        <w:t>）</w:t>
      </w:r>
      <w:r>
        <w:rPr>
          <w:rFonts w:hint="eastAsia" w:ascii="Times New Roman" w:hAnsi="Times New Roman" w:eastAsia="宋体" w:cs="Times New Roman"/>
          <w:bCs/>
          <w:color w:val="auto"/>
          <w:sz w:val="28"/>
          <w:szCs w:val="28"/>
          <w:highlight w:val="none"/>
        </w:rPr>
        <w:t>江西省赣华安全科技有限公司</w:t>
      </w:r>
      <w:r>
        <w:rPr>
          <w:rFonts w:hint="eastAsia" w:ascii="Times New Roman" w:hAnsi="Times New Roman" w:eastAsia="宋体" w:cs="Times New Roman"/>
          <w:bCs/>
          <w:color w:val="auto"/>
          <w:sz w:val="28"/>
          <w:szCs w:val="28"/>
          <w:highlight w:val="none"/>
          <w:lang w:val="en-US" w:eastAsia="zh-CN"/>
        </w:rPr>
        <w:t>2021年11月</w:t>
      </w:r>
    </w:p>
    <w:p w14:paraId="6C8749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lang w:eastAsia="zh-CN"/>
        </w:rPr>
      </w:pPr>
      <w:r>
        <w:rPr>
          <w:rFonts w:hint="eastAsia" w:ascii="Times New Roman" w:hAnsi="Times New Roman" w:eastAsia="宋体" w:cs="Times New Roman"/>
          <w:bCs/>
          <w:color w:val="auto"/>
          <w:sz w:val="28"/>
          <w:szCs w:val="28"/>
          <w:highlight w:val="none"/>
          <w:lang w:val="en-US" w:eastAsia="zh-CN"/>
        </w:rPr>
        <w:t>12.</w:t>
      </w:r>
      <w:r>
        <w:rPr>
          <w:rFonts w:hint="eastAsia" w:ascii="Times New Roman" w:hAnsi="Times New Roman" w:eastAsia="宋体" w:cs="Times New Roman"/>
          <w:bCs/>
          <w:color w:val="auto"/>
          <w:sz w:val="28"/>
          <w:szCs w:val="28"/>
          <w:highlight w:val="none"/>
          <w:lang w:eastAsia="zh-CN"/>
        </w:rPr>
        <w:t>《金溪县直坑山矿业有限公司金溪县秀谷镇芳源石英萤石矿地下开采深部延深工程（+130m中段）安全设施验收评价报告》（</w:t>
      </w:r>
      <w:r>
        <w:rPr>
          <w:rFonts w:hint="eastAsia" w:ascii="Times New Roman" w:hAnsi="Times New Roman" w:eastAsia="宋体" w:cs="Times New Roman"/>
          <w:bCs/>
          <w:color w:val="auto"/>
          <w:sz w:val="28"/>
          <w:szCs w:val="28"/>
          <w:highlight w:val="none"/>
          <w:lang w:val="en-US" w:eastAsia="zh-CN"/>
        </w:rPr>
        <w:t>报告编号：</w:t>
      </w:r>
      <w:r>
        <w:rPr>
          <w:rFonts w:hint="eastAsia" w:ascii="Times New Roman" w:hAnsi="Times New Roman" w:eastAsia="宋体" w:cs="Times New Roman"/>
          <w:bCs/>
          <w:color w:val="auto"/>
          <w:sz w:val="28"/>
          <w:szCs w:val="28"/>
          <w:highlight w:val="none"/>
        </w:rPr>
        <w:t>JXGH-APJ（KX）-0</w:t>
      </w:r>
      <w:r>
        <w:rPr>
          <w:rFonts w:hint="eastAsia" w:ascii="Times New Roman" w:hAnsi="Times New Roman" w:eastAsia="宋体" w:cs="Times New Roman"/>
          <w:bCs/>
          <w:color w:val="auto"/>
          <w:sz w:val="28"/>
          <w:szCs w:val="28"/>
          <w:highlight w:val="none"/>
          <w:lang w:val="en-US" w:eastAsia="zh-CN"/>
        </w:rPr>
        <w:t>056</w:t>
      </w:r>
      <w:r>
        <w:rPr>
          <w:rFonts w:hint="eastAsia" w:ascii="Times New Roman" w:hAnsi="Times New Roman" w:eastAsia="宋体" w:cs="Times New Roman"/>
          <w:bCs/>
          <w:color w:val="auto"/>
          <w:sz w:val="28"/>
          <w:szCs w:val="28"/>
          <w:highlight w:val="none"/>
        </w:rPr>
        <w:t>-2021</w:t>
      </w:r>
      <w:r>
        <w:rPr>
          <w:rFonts w:hint="eastAsia" w:ascii="Times New Roman" w:hAnsi="Times New Roman" w:eastAsia="宋体" w:cs="Times New Roman"/>
          <w:bCs/>
          <w:color w:val="auto"/>
          <w:sz w:val="28"/>
          <w:szCs w:val="28"/>
          <w:highlight w:val="none"/>
          <w:lang w:eastAsia="zh-CN"/>
        </w:rPr>
        <w:t>）</w:t>
      </w:r>
      <w:r>
        <w:rPr>
          <w:rFonts w:hint="eastAsia" w:ascii="Times New Roman" w:hAnsi="Times New Roman" w:eastAsia="宋体" w:cs="Times New Roman"/>
          <w:bCs/>
          <w:color w:val="auto"/>
          <w:sz w:val="28"/>
          <w:szCs w:val="28"/>
          <w:highlight w:val="none"/>
        </w:rPr>
        <w:t>江西省赣华安全科技有限公司</w:t>
      </w:r>
      <w:r>
        <w:rPr>
          <w:rFonts w:hint="eastAsia" w:ascii="Times New Roman" w:hAnsi="Times New Roman" w:eastAsia="宋体" w:cs="Times New Roman"/>
          <w:bCs/>
          <w:color w:val="auto"/>
          <w:sz w:val="28"/>
          <w:szCs w:val="28"/>
          <w:highlight w:val="none"/>
          <w:lang w:val="en-US" w:eastAsia="zh-CN"/>
        </w:rPr>
        <w:t>2021年12月）</w:t>
      </w:r>
    </w:p>
    <w:p w14:paraId="1BCB223A">
      <w:pPr>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lang w:val="en-US" w:eastAsia="zh-CN"/>
        </w:rPr>
        <w:t>11.</w:t>
      </w:r>
      <w:r>
        <w:rPr>
          <w:rFonts w:hint="eastAsia" w:ascii="Times New Roman" w:hAnsi="Times New Roman" w:eastAsia="宋体" w:cs="Times New Roman"/>
          <w:bCs/>
          <w:color w:val="auto"/>
          <w:sz w:val="28"/>
          <w:szCs w:val="28"/>
          <w:highlight w:val="none"/>
        </w:rPr>
        <w:t>企业主要负责人、安管人员资质证、特种作业人员操作证</w:t>
      </w:r>
    </w:p>
    <w:p w14:paraId="4A2C8AF8">
      <w:pPr>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lang w:val="en-US" w:eastAsia="zh-CN"/>
        </w:rPr>
        <w:t>12.</w:t>
      </w:r>
      <w:r>
        <w:rPr>
          <w:rFonts w:hint="eastAsia" w:ascii="Times New Roman" w:hAnsi="Times New Roman" w:eastAsia="宋体" w:cs="Times New Roman"/>
          <w:bCs/>
          <w:color w:val="auto"/>
          <w:sz w:val="28"/>
          <w:szCs w:val="28"/>
          <w:highlight w:val="none"/>
        </w:rPr>
        <w:t>安全管理责任制度、操作规程、应急预案</w:t>
      </w:r>
    </w:p>
    <w:p w14:paraId="05B0B91A">
      <w:pPr>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lang w:val="en-US" w:eastAsia="zh-CN"/>
        </w:rPr>
        <w:t>13.</w:t>
      </w:r>
      <w:r>
        <w:rPr>
          <w:rFonts w:hint="eastAsia" w:ascii="Times New Roman" w:hAnsi="Times New Roman" w:eastAsia="宋体" w:cs="Times New Roman"/>
          <w:bCs/>
          <w:color w:val="auto"/>
          <w:sz w:val="28"/>
          <w:szCs w:val="28"/>
          <w:highlight w:val="none"/>
        </w:rPr>
        <w:t>矿山近期现状实测图件</w:t>
      </w:r>
    </w:p>
    <w:p w14:paraId="0219A294">
      <w:pPr>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lang w:val="en-US" w:eastAsia="zh-CN"/>
        </w:rPr>
        <w:t>14.</w:t>
      </w:r>
      <w:r>
        <w:rPr>
          <w:rFonts w:hint="eastAsia" w:ascii="Times New Roman" w:hAnsi="Times New Roman" w:eastAsia="宋体" w:cs="Times New Roman"/>
          <w:bCs/>
          <w:color w:val="auto"/>
          <w:sz w:val="28"/>
          <w:szCs w:val="28"/>
          <w:highlight w:val="none"/>
        </w:rPr>
        <w:t>企业提供的其它相关资料</w:t>
      </w:r>
    </w:p>
    <w:p w14:paraId="5B1A9FCD">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eastAsia" w:ascii="Times New Roman" w:hAnsi="Times New Roman" w:eastAsia="宋体" w:cs="Times New Roman"/>
          <w:b/>
          <w:bCs/>
          <w:color w:val="auto"/>
          <w:sz w:val="30"/>
          <w:szCs w:val="30"/>
          <w:highlight w:val="none"/>
        </w:rPr>
      </w:pPr>
      <w:bookmarkStart w:id="34" w:name="_Toc21815"/>
      <w:bookmarkStart w:id="35" w:name="_Toc79417595"/>
      <w:r>
        <w:rPr>
          <w:rFonts w:hint="eastAsia" w:ascii="Times New Roman" w:hAnsi="Times New Roman" w:eastAsia="宋体" w:cs="Times New Roman"/>
          <w:b/>
          <w:bCs/>
          <w:color w:val="auto"/>
          <w:sz w:val="30"/>
          <w:szCs w:val="30"/>
          <w:highlight w:val="none"/>
        </w:rPr>
        <w:t>1.3评价范围和内容</w:t>
      </w:r>
      <w:bookmarkEnd w:id="33"/>
      <w:bookmarkEnd w:id="34"/>
      <w:bookmarkEnd w:id="35"/>
    </w:p>
    <w:p w14:paraId="123A20D8">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rPr>
      </w:pPr>
      <w:bookmarkStart w:id="36" w:name="_Toc24294"/>
      <w:r>
        <w:rPr>
          <w:rFonts w:hint="eastAsia" w:ascii="Times New Roman" w:hAnsi="Times New Roman" w:eastAsia="宋体" w:cs="Times New Roman"/>
          <w:b/>
          <w:color w:val="auto"/>
          <w:sz w:val="28"/>
          <w:szCs w:val="28"/>
          <w:highlight w:val="none"/>
        </w:rPr>
        <w:t>1.3.1评价范围</w:t>
      </w:r>
      <w:bookmarkEnd w:id="36"/>
    </w:p>
    <w:p w14:paraId="17CAB2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本评价范围是金溪县直坑山矿业有限公司芳源萤石石英矿生产系统及辅助系统的安全设施与安全管理。</w:t>
      </w:r>
    </w:p>
    <w:p w14:paraId="1E6631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1.平面范围</w:t>
      </w:r>
    </w:p>
    <w:p w14:paraId="33233F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采矿许可证（证号：C3610002010086230073244）6个拐点坐标划定的范围内，水平范围2～7线之间的芳源萤石石英矿地下开采主要生产系统及辅助系统，包括开拓运输、采矿工艺、通风防尘、矿山电气、防排水与防灭火、废石场、供风及供水系统、安全避险“六大系统”、辅助设施和安全管理等。采矿许可证由下列拐点坐标圈定，见表1-1。</w:t>
      </w:r>
    </w:p>
    <w:p w14:paraId="112FBD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表1-1  矿区范围拐点坐标（2000国家大地坐标系）</w:t>
      </w:r>
    </w:p>
    <w:tbl>
      <w:tblPr>
        <w:tblStyle w:val="30"/>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24"/>
        <w:gridCol w:w="3928"/>
        <w:gridCol w:w="3905"/>
      </w:tblGrid>
      <w:tr w14:paraId="6D4246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1421" w:type="dxa"/>
            <w:vAlign w:val="center"/>
          </w:tcPr>
          <w:p w14:paraId="34CF11D4">
            <w:pPr>
              <w:pStyle w:val="94"/>
              <w:rPr>
                <w:rFonts w:hint="eastAsia" w:ascii="Times New Roman" w:hAnsi="Times New Roman" w:eastAsia="宋体" w:cs="宋体"/>
                <w:color w:val="auto"/>
                <w:sz w:val="21"/>
                <w:szCs w:val="24"/>
                <w:highlight w:val="none"/>
              </w:rPr>
            </w:pPr>
            <w:r>
              <w:rPr>
                <w:rFonts w:hint="eastAsia" w:ascii="Times New Roman" w:hAnsi="Times New Roman" w:eastAsia="宋体" w:cs="宋体"/>
                <w:color w:val="auto"/>
                <w:sz w:val="21"/>
                <w:szCs w:val="24"/>
                <w:highlight w:val="none"/>
              </w:rPr>
              <w:t>拐点序号</w:t>
            </w:r>
          </w:p>
        </w:tc>
        <w:tc>
          <w:tcPr>
            <w:tcW w:w="3436" w:type="dxa"/>
            <w:vAlign w:val="center"/>
          </w:tcPr>
          <w:p w14:paraId="06EBC411">
            <w:pPr>
              <w:pStyle w:val="94"/>
              <w:rPr>
                <w:rFonts w:hint="eastAsia" w:ascii="Times New Roman" w:hAnsi="Times New Roman" w:eastAsia="宋体" w:cs="宋体"/>
                <w:color w:val="auto"/>
                <w:sz w:val="21"/>
                <w:szCs w:val="24"/>
                <w:highlight w:val="none"/>
              </w:rPr>
            </w:pPr>
            <w:r>
              <w:rPr>
                <w:rFonts w:hint="eastAsia" w:ascii="Times New Roman" w:hAnsi="Times New Roman" w:eastAsia="宋体" w:cs="宋体"/>
                <w:color w:val="auto"/>
                <w:sz w:val="21"/>
                <w:szCs w:val="24"/>
                <w:highlight w:val="none"/>
              </w:rPr>
              <w:t>X坐标</w:t>
            </w:r>
          </w:p>
        </w:tc>
        <w:tc>
          <w:tcPr>
            <w:tcW w:w="3416" w:type="dxa"/>
            <w:vAlign w:val="center"/>
          </w:tcPr>
          <w:p w14:paraId="1DCD6FAF">
            <w:pPr>
              <w:pStyle w:val="94"/>
              <w:rPr>
                <w:rFonts w:hint="eastAsia" w:ascii="Times New Roman" w:hAnsi="Times New Roman" w:eastAsia="宋体" w:cs="宋体"/>
                <w:color w:val="auto"/>
                <w:sz w:val="21"/>
                <w:szCs w:val="24"/>
                <w:highlight w:val="none"/>
              </w:rPr>
            </w:pPr>
            <w:r>
              <w:rPr>
                <w:rFonts w:hint="eastAsia" w:ascii="Times New Roman" w:hAnsi="Times New Roman" w:eastAsia="宋体" w:cs="宋体"/>
                <w:color w:val="auto"/>
                <w:sz w:val="21"/>
                <w:szCs w:val="24"/>
                <w:highlight w:val="none"/>
              </w:rPr>
              <w:t>Y坐标</w:t>
            </w:r>
          </w:p>
        </w:tc>
      </w:tr>
      <w:tr w14:paraId="5AD4D0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1421" w:type="dxa"/>
            <w:vAlign w:val="center"/>
          </w:tcPr>
          <w:p w14:paraId="228BB9CB">
            <w:pPr>
              <w:pStyle w:val="94"/>
              <w:rPr>
                <w:rFonts w:hint="eastAsia" w:ascii="Times New Roman" w:hAnsi="Times New Roman" w:eastAsia="宋体" w:cs="宋体"/>
                <w:color w:val="auto"/>
                <w:sz w:val="21"/>
                <w:szCs w:val="24"/>
                <w:highlight w:val="none"/>
              </w:rPr>
            </w:pPr>
            <w:r>
              <w:rPr>
                <w:rFonts w:hint="eastAsia" w:ascii="Times New Roman" w:hAnsi="Times New Roman" w:eastAsia="宋体" w:cs="宋体"/>
                <w:color w:val="auto"/>
                <w:sz w:val="21"/>
                <w:szCs w:val="24"/>
                <w:highlight w:val="none"/>
              </w:rPr>
              <w:t>1</w:t>
            </w:r>
          </w:p>
        </w:tc>
        <w:tc>
          <w:tcPr>
            <w:tcW w:w="3436" w:type="dxa"/>
            <w:vAlign w:val="center"/>
          </w:tcPr>
          <w:p w14:paraId="65635B1D">
            <w:pPr>
              <w:pStyle w:val="94"/>
              <w:rPr>
                <w:rFonts w:hint="eastAsia" w:ascii="Times New Roman" w:hAnsi="Times New Roman" w:eastAsia="宋体" w:cs="宋体"/>
                <w:color w:val="000000" w:themeColor="text1"/>
                <w:sz w:val="21"/>
                <w:szCs w:val="24"/>
                <w:highlight w:val="none"/>
                <w14:textFill>
                  <w14:solidFill>
                    <w14:schemeClr w14:val="tx1"/>
                  </w14:solidFill>
                </w14:textFill>
              </w:rPr>
            </w:pPr>
            <w:r>
              <w:rPr>
                <w:rFonts w:hint="eastAsia" w:ascii="Times New Roman" w:hAnsi="Times New Roman" w:eastAsia="宋体"/>
                <w:color w:val="000000" w:themeColor="text1"/>
                <w:sz w:val="21"/>
                <w:szCs w:val="24"/>
                <w:highlight w:val="none"/>
                <w14:textFill>
                  <w14:solidFill>
                    <w14:schemeClr w14:val="tx1"/>
                  </w14:solidFill>
                </w14:textFill>
              </w:rPr>
              <w:t>3081232.843</w:t>
            </w:r>
          </w:p>
        </w:tc>
        <w:tc>
          <w:tcPr>
            <w:tcW w:w="3416" w:type="dxa"/>
            <w:vAlign w:val="center"/>
          </w:tcPr>
          <w:p w14:paraId="2FAB547B">
            <w:pPr>
              <w:pStyle w:val="94"/>
              <w:rPr>
                <w:rFonts w:hint="eastAsia" w:ascii="Times New Roman" w:hAnsi="Times New Roman" w:eastAsia="宋体" w:cs="宋体"/>
                <w:color w:val="000000" w:themeColor="text1"/>
                <w:sz w:val="21"/>
                <w:szCs w:val="24"/>
                <w:highlight w:val="none"/>
                <w14:textFill>
                  <w14:solidFill>
                    <w14:schemeClr w14:val="tx1"/>
                  </w14:solidFill>
                </w14:textFill>
              </w:rPr>
            </w:pPr>
            <w:r>
              <w:rPr>
                <w:rFonts w:hint="eastAsia" w:ascii="Times New Roman" w:hAnsi="Times New Roman" w:eastAsia="宋体"/>
                <w:color w:val="000000" w:themeColor="text1"/>
                <w:sz w:val="21"/>
                <w:szCs w:val="24"/>
                <w:highlight w:val="none"/>
                <w14:textFill>
                  <w14:solidFill>
                    <w14:schemeClr w14:val="tx1"/>
                  </w14:solidFill>
                </w14:textFill>
              </w:rPr>
              <w:t>39479128.687</w:t>
            </w:r>
          </w:p>
        </w:tc>
      </w:tr>
      <w:tr w14:paraId="3006A0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1421" w:type="dxa"/>
            <w:vAlign w:val="center"/>
          </w:tcPr>
          <w:p w14:paraId="31523B5F">
            <w:pPr>
              <w:pStyle w:val="94"/>
              <w:rPr>
                <w:rFonts w:hint="eastAsia" w:ascii="Times New Roman" w:hAnsi="Times New Roman" w:eastAsia="宋体" w:cs="宋体"/>
                <w:color w:val="auto"/>
                <w:sz w:val="21"/>
                <w:szCs w:val="24"/>
                <w:highlight w:val="none"/>
              </w:rPr>
            </w:pPr>
            <w:r>
              <w:rPr>
                <w:rFonts w:hint="eastAsia" w:ascii="Times New Roman" w:hAnsi="Times New Roman" w:eastAsia="宋体" w:cs="宋体"/>
                <w:color w:val="auto"/>
                <w:sz w:val="21"/>
                <w:szCs w:val="24"/>
                <w:highlight w:val="none"/>
              </w:rPr>
              <w:t>2</w:t>
            </w:r>
          </w:p>
        </w:tc>
        <w:tc>
          <w:tcPr>
            <w:tcW w:w="3436" w:type="dxa"/>
            <w:vAlign w:val="center"/>
          </w:tcPr>
          <w:p w14:paraId="3ABC662E">
            <w:pPr>
              <w:pStyle w:val="94"/>
              <w:ind w:firstLine="0" w:firstLineChars="0"/>
              <w:rPr>
                <w:rFonts w:hint="eastAsia" w:ascii="Times New Roman" w:hAnsi="Times New Roman" w:eastAsia="宋体" w:cs="宋体"/>
                <w:bCs/>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olor w:val="000000" w:themeColor="text1"/>
                <w:sz w:val="21"/>
                <w:szCs w:val="24"/>
                <w:highlight w:val="none"/>
                <w14:textFill>
                  <w14:solidFill>
                    <w14:schemeClr w14:val="tx1"/>
                  </w14:solidFill>
                </w14:textFill>
              </w:rPr>
              <w:t>3081232.843</w:t>
            </w:r>
          </w:p>
        </w:tc>
        <w:tc>
          <w:tcPr>
            <w:tcW w:w="3416" w:type="dxa"/>
            <w:vAlign w:val="center"/>
          </w:tcPr>
          <w:p w14:paraId="68A8D52A">
            <w:pPr>
              <w:pStyle w:val="94"/>
              <w:ind w:firstLine="0" w:firstLineChars="0"/>
              <w:rPr>
                <w:rFonts w:hint="default" w:ascii="Times New Roman" w:hAnsi="Times New Roman" w:eastAsia="宋体" w:cs="宋体"/>
                <w:bCs/>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olor w:val="000000" w:themeColor="text1"/>
                <w:sz w:val="21"/>
                <w:szCs w:val="24"/>
                <w:highlight w:val="none"/>
                <w14:textFill>
                  <w14:solidFill>
                    <w14:schemeClr w14:val="tx1"/>
                  </w14:solidFill>
                </w14:textFill>
              </w:rPr>
              <w:t>39479</w:t>
            </w:r>
            <w:r>
              <w:rPr>
                <w:rFonts w:hint="eastAsia" w:ascii="Times New Roman" w:hAnsi="Times New Roman" w:eastAsia="宋体"/>
                <w:color w:val="000000" w:themeColor="text1"/>
                <w:sz w:val="21"/>
                <w:szCs w:val="24"/>
                <w:highlight w:val="none"/>
                <w:lang w:val="en-US" w:eastAsia="zh-CN"/>
                <w14:textFill>
                  <w14:solidFill>
                    <w14:schemeClr w14:val="tx1"/>
                  </w14:solidFill>
                </w14:textFill>
              </w:rPr>
              <w:t>402</w:t>
            </w:r>
            <w:r>
              <w:rPr>
                <w:rFonts w:hint="eastAsia" w:ascii="Times New Roman" w:hAnsi="Times New Roman" w:eastAsia="宋体"/>
                <w:color w:val="000000" w:themeColor="text1"/>
                <w:sz w:val="21"/>
                <w:szCs w:val="24"/>
                <w:highlight w:val="none"/>
                <w14:textFill>
                  <w14:solidFill>
                    <w14:schemeClr w14:val="tx1"/>
                  </w14:solidFill>
                </w14:textFill>
              </w:rPr>
              <w:t>.</w:t>
            </w:r>
            <w:r>
              <w:rPr>
                <w:rFonts w:hint="eastAsia" w:ascii="Times New Roman" w:hAnsi="Times New Roman" w:eastAsia="宋体"/>
                <w:color w:val="000000" w:themeColor="text1"/>
                <w:sz w:val="21"/>
                <w:szCs w:val="24"/>
                <w:highlight w:val="none"/>
                <w:lang w:val="en-US" w:eastAsia="zh-CN"/>
                <w14:textFill>
                  <w14:solidFill>
                    <w14:schemeClr w14:val="tx1"/>
                  </w14:solidFill>
                </w14:textFill>
              </w:rPr>
              <w:t>222</w:t>
            </w:r>
          </w:p>
        </w:tc>
      </w:tr>
      <w:tr w14:paraId="129EED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1421" w:type="dxa"/>
            <w:vAlign w:val="center"/>
          </w:tcPr>
          <w:p w14:paraId="0935D203">
            <w:pPr>
              <w:pStyle w:val="94"/>
              <w:rPr>
                <w:rFonts w:hint="eastAsia" w:ascii="Times New Roman" w:hAnsi="Times New Roman" w:eastAsia="宋体" w:cs="宋体"/>
                <w:color w:val="auto"/>
                <w:sz w:val="21"/>
                <w:szCs w:val="24"/>
                <w:highlight w:val="none"/>
              </w:rPr>
            </w:pPr>
            <w:r>
              <w:rPr>
                <w:rFonts w:hint="eastAsia" w:ascii="Times New Roman" w:hAnsi="Times New Roman" w:eastAsia="宋体" w:cs="宋体"/>
                <w:color w:val="auto"/>
                <w:sz w:val="21"/>
                <w:szCs w:val="24"/>
                <w:highlight w:val="none"/>
              </w:rPr>
              <w:t>3</w:t>
            </w:r>
          </w:p>
        </w:tc>
        <w:tc>
          <w:tcPr>
            <w:tcW w:w="3436" w:type="dxa"/>
            <w:vAlign w:val="center"/>
          </w:tcPr>
          <w:p w14:paraId="70C669AB">
            <w:pPr>
              <w:pStyle w:val="94"/>
              <w:ind w:firstLine="0" w:firstLineChars="0"/>
              <w:rPr>
                <w:rFonts w:hint="default" w:ascii="Times New Roman" w:hAnsi="Times New Roman" w:eastAsia="宋体" w:cs="宋体"/>
                <w:bCs/>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olor w:val="000000" w:themeColor="text1"/>
                <w:sz w:val="21"/>
                <w:szCs w:val="24"/>
                <w:highlight w:val="none"/>
                <w14:textFill>
                  <w14:solidFill>
                    <w14:schemeClr w14:val="tx1"/>
                  </w14:solidFill>
                </w14:textFill>
              </w:rPr>
              <w:t>3081</w:t>
            </w:r>
            <w:r>
              <w:rPr>
                <w:rFonts w:hint="eastAsia" w:ascii="Times New Roman" w:hAnsi="Times New Roman" w:eastAsia="宋体"/>
                <w:color w:val="000000" w:themeColor="text1"/>
                <w:sz w:val="21"/>
                <w:szCs w:val="24"/>
                <w:highlight w:val="none"/>
                <w:lang w:val="en-US" w:eastAsia="zh-CN"/>
                <w14:textFill>
                  <w14:solidFill>
                    <w14:schemeClr w14:val="tx1"/>
                  </w14:solidFill>
                </w14:textFill>
              </w:rPr>
              <w:t>515</w:t>
            </w:r>
            <w:r>
              <w:rPr>
                <w:rFonts w:hint="eastAsia" w:ascii="Times New Roman" w:hAnsi="Times New Roman" w:eastAsia="宋体"/>
                <w:color w:val="000000" w:themeColor="text1"/>
                <w:sz w:val="21"/>
                <w:szCs w:val="24"/>
                <w:highlight w:val="none"/>
                <w14:textFill>
                  <w14:solidFill>
                    <w14:schemeClr w14:val="tx1"/>
                  </w14:solidFill>
                </w14:textFill>
              </w:rPr>
              <w:t>.</w:t>
            </w:r>
            <w:r>
              <w:rPr>
                <w:rFonts w:hint="eastAsia" w:ascii="Times New Roman" w:hAnsi="Times New Roman" w:eastAsia="宋体"/>
                <w:color w:val="000000" w:themeColor="text1"/>
                <w:sz w:val="21"/>
                <w:szCs w:val="24"/>
                <w:highlight w:val="none"/>
                <w:lang w:val="en-US" w:eastAsia="zh-CN"/>
                <w14:textFill>
                  <w14:solidFill>
                    <w14:schemeClr w14:val="tx1"/>
                  </w14:solidFill>
                </w14:textFill>
              </w:rPr>
              <w:t>577</w:t>
            </w:r>
          </w:p>
        </w:tc>
        <w:tc>
          <w:tcPr>
            <w:tcW w:w="3416" w:type="dxa"/>
            <w:vAlign w:val="center"/>
          </w:tcPr>
          <w:p w14:paraId="06D0C840">
            <w:pPr>
              <w:pStyle w:val="94"/>
              <w:ind w:firstLine="0" w:firstLineChars="0"/>
              <w:rPr>
                <w:rFonts w:hint="default" w:ascii="Times New Roman" w:hAnsi="Times New Roman" w:eastAsia="宋体" w:cs="宋体"/>
                <w:bCs/>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olor w:val="000000" w:themeColor="text1"/>
                <w:sz w:val="21"/>
                <w:szCs w:val="24"/>
                <w:highlight w:val="none"/>
                <w14:textFill>
                  <w14:solidFill>
                    <w14:schemeClr w14:val="tx1"/>
                  </w14:solidFill>
                </w14:textFill>
              </w:rPr>
              <w:t>39479</w:t>
            </w:r>
            <w:r>
              <w:rPr>
                <w:rFonts w:hint="eastAsia" w:ascii="Times New Roman" w:hAnsi="Times New Roman" w:eastAsia="宋体"/>
                <w:color w:val="000000" w:themeColor="text1"/>
                <w:sz w:val="21"/>
                <w:szCs w:val="24"/>
                <w:highlight w:val="none"/>
                <w:lang w:val="en-US" w:eastAsia="zh-CN"/>
                <w14:textFill>
                  <w14:solidFill>
                    <w14:schemeClr w14:val="tx1"/>
                  </w14:solidFill>
                </w14:textFill>
              </w:rPr>
              <w:t>567</w:t>
            </w:r>
            <w:r>
              <w:rPr>
                <w:rFonts w:hint="eastAsia" w:ascii="Times New Roman" w:hAnsi="Times New Roman" w:eastAsia="宋体"/>
                <w:color w:val="000000" w:themeColor="text1"/>
                <w:sz w:val="21"/>
                <w:szCs w:val="24"/>
                <w:highlight w:val="none"/>
                <w14:textFill>
                  <w14:solidFill>
                    <w14:schemeClr w14:val="tx1"/>
                  </w14:solidFill>
                </w14:textFill>
              </w:rPr>
              <w:t>.</w:t>
            </w:r>
            <w:r>
              <w:rPr>
                <w:rFonts w:hint="eastAsia" w:ascii="Times New Roman" w:hAnsi="Times New Roman" w:eastAsia="宋体"/>
                <w:color w:val="000000" w:themeColor="text1"/>
                <w:sz w:val="21"/>
                <w:szCs w:val="24"/>
                <w:highlight w:val="none"/>
                <w:lang w:val="en-US" w:eastAsia="zh-CN"/>
                <w14:textFill>
                  <w14:solidFill>
                    <w14:schemeClr w14:val="tx1"/>
                  </w14:solidFill>
                </w14:textFill>
              </w:rPr>
              <w:t>930</w:t>
            </w:r>
          </w:p>
        </w:tc>
      </w:tr>
      <w:tr w14:paraId="43CE56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1421" w:type="dxa"/>
            <w:vAlign w:val="center"/>
          </w:tcPr>
          <w:p w14:paraId="761AA384">
            <w:pPr>
              <w:pStyle w:val="94"/>
              <w:rPr>
                <w:rFonts w:hint="eastAsia" w:ascii="Times New Roman" w:hAnsi="Times New Roman" w:eastAsia="宋体" w:cs="宋体"/>
                <w:color w:val="auto"/>
                <w:sz w:val="21"/>
                <w:szCs w:val="24"/>
                <w:highlight w:val="none"/>
              </w:rPr>
            </w:pPr>
            <w:r>
              <w:rPr>
                <w:rFonts w:hint="eastAsia" w:ascii="Times New Roman" w:hAnsi="Times New Roman" w:eastAsia="宋体" w:cs="宋体"/>
                <w:color w:val="auto"/>
                <w:sz w:val="21"/>
                <w:szCs w:val="24"/>
                <w:highlight w:val="none"/>
              </w:rPr>
              <w:t>4</w:t>
            </w:r>
          </w:p>
        </w:tc>
        <w:tc>
          <w:tcPr>
            <w:tcW w:w="3436" w:type="dxa"/>
            <w:vAlign w:val="center"/>
          </w:tcPr>
          <w:p w14:paraId="76FFF9E8">
            <w:pPr>
              <w:pStyle w:val="94"/>
              <w:ind w:firstLine="0" w:firstLineChars="0"/>
              <w:rPr>
                <w:rFonts w:hint="default" w:ascii="Times New Roman" w:hAnsi="Times New Roman" w:eastAsia="宋体" w:cs="宋体"/>
                <w:bCs/>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olor w:val="000000" w:themeColor="text1"/>
                <w:sz w:val="21"/>
                <w:szCs w:val="24"/>
                <w:highlight w:val="none"/>
                <w14:textFill>
                  <w14:solidFill>
                    <w14:schemeClr w14:val="tx1"/>
                  </w14:solidFill>
                </w14:textFill>
              </w:rPr>
              <w:t>3081</w:t>
            </w:r>
            <w:r>
              <w:rPr>
                <w:rFonts w:hint="eastAsia" w:ascii="Times New Roman" w:hAnsi="Times New Roman" w:eastAsia="宋体"/>
                <w:color w:val="000000" w:themeColor="text1"/>
                <w:sz w:val="21"/>
                <w:szCs w:val="24"/>
                <w:highlight w:val="none"/>
                <w:lang w:val="en-US" w:eastAsia="zh-CN"/>
                <w14:textFill>
                  <w14:solidFill>
                    <w14:schemeClr w14:val="tx1"/>
                  </w14:solidFill>
                </w14:textFill>
              </w:rPr>
              <w:t>914</w:t>
            </w:r>
            <w:r>
              <w:rPr>
                <w:rFonts w:hint="eastAsia" w:ascii="Times New Roman" w:hAnsi="Times New Roman" w:eastAsia="宋体"/>
                <w:color w:val="000000" w:themeColor="text1"/>
                <w:sz w:val="21"/>
                <w:szCs w:val="24"/>
                <w:highlight w:val="none"/>
                <w14:textFill>
                  <w14:solidFill>
                    <w14:schemeClr w14:val="tx1"/>
                  </w14:solidFill>
                </w14:textFill>
              </w:rPr>
              <w:t>.</w:t>
            </w:r>
            <w:r>
              <w:rPr>
                <w:rFonts w:hint="eastAsia" w:ascii="Times New Roman" w:hAnsi="Times New Roman" w:eastAsia="宋体"/>
                <w:color w:val="000000" w:themeColor="text1"/>
                <w:sz w:val="21"/>
                <w:szCs w:val="24"/>
                <w:highlight w:val="none"/>
                <w:lang w:val="en-US" w:eastAsia="zh-CN"/>
                <w14:textFill>
                  <w14:solidFill>
                    <w14:schemeClr w14:val="tx1"/>
                  </w14:solidFill>
                </w14:textFill>
              </w:rPr>
              <w:t>335</w:t>
            </w:r>
          </w:p>
        </w:tc>
        <w:tc>
          <w:tcPr>
            <w:tcW w:w="3416" w:type="dxa"/>
            <w:vAlign w:val="center"/>
          </w:tcPr>
          <w:p w14:paraId="55233C54">
            <w:pPr>
              <w:pStyle w:val="94"/>
              <w:ind w:firstLine="0" w:firstLineChars="0"/>
              <w:rPr>
                <w:rFonts w:hint="default" w:ascii="Times New Roman" w:hAnsi="Times New Roman" w:eastAsia="宋体" w:cs="宋体"/>
                <w:bCs/>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olor w:val="000000" w:themeColor="text1"/>
                <w:sz w:val="21"/>
                <w:szCs w:val="24"/>
                <w:highlight w:val="none"/>
                <w14:textFill>
                  <w14:solidFill>
                    <w14:schemeClr w14:val="tx1"/>
                  </w14:solidFill>
                </w14:textFill>
              </w:rPr>
              <w:t>394</w:t>
            </w:r>
            <w:r>
              <w:rPr>
                <w:rFonts w:hint="eastAsia" w:ascii="Times New Roman" w:hAnsi="Times New Roman" w:eastAsia="宋体"/>
                <w:color w:val="000000" w:themeColor="text1"/>
                <w:sz w:val="21"/>
                <w:szCs w:val="24"/>
                <w:highlight w:val="none"/>
                <w:lang w:val="en-US" w:eastAsia="zh-CN"/>
                <w14:textFill>
                  <w14:solidFill>
                    <w14:schemeClr w14:val="tx1"/>
                  </w14:solidFill>
                </w14:textFill>
              </w:rPr>
              <w:t>80320</w:t>
            </w:r>
            <w:r>
              <w:rPr>
                <w:rFonts w:hint="eastAsia" w:ascii="Times New Roman" w:hAnsi="Times New Roman" w:eastAsia="宋体"/>
                <w:color w:val="000000" w:themeColor="text1"/>
                <w:sz w:val="21"/>
                <w:szCs w:val="24"/>
                <w:highlight w:val="none"/>
                <w14:textFill>
                  <w14:solidFill>
                    <w14:schemeClr w14:val="tx1"/>
                  </w14:solidFill>
                </w14:textFill>
              </w:rPr>
              <w:t>.</w:t>
            </w:r>
            <w:r>
              <w:rPr>
                <w:rFonts w:hint="eastAsia" w:ascii="Times New Roman" w:hAnsi="Times New Roman" w:eastAsia="宋体"/>
                <w:color w:val="000000" w:themeColor="text1"/>
                <w:sz w:val="21"/>
                <w:szCs w:val="24"/>
                <w:highlight w:val="none"/>
                <w:lang w:val="en-US" w:eastAsia="zh-CN"/>
                <w14:textFill>
                  <w14:solidFill>
                    <w14:schemeClr w14:val="tx1"/>
                  </w14:solidFill>
                </w14:textFill>
              </w:rPr>
              <w:t>815</w:t>
            </w:r>
          </w:p>
        </w:tc>
      </w:tr>
      <w:tr w14:paraId="614602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1421" w:type="dxa"/>
            <w:vAlign w:val="center"/>
          </w:tcPr>
          <w:p w14:paraId="5DE7D2F3">
            <w:pPr>
              <w:pStyle w:val="94"/>
              <w:rPr>
                <w:rFonts w:hint="eastAsia" w:ascii="Times New Roman" w:hAnsi="Times New Roman" w:eastAsia="宋体" w:cs="宋体"/>
                <w:color w:val="auto"/>
                <w:sz w:val="21"/>
                <w:szCs w:val="24"/>
                <w:highlight w:val="none"/>
              </w:rPr>
            </w:pPr>
            <w:r>
              <w:rPr>
                <w:rFonts w:hint="eastAsia" w:ascii="Times New Roman" w:hAnsi="Times New Roman" w:eastAsia="宋体" w:cs="宋体"/>
                <w:color w:val="auto"/>
                <w:sz w:val="21"/>
                <w:szCs w:val="24"/>
                <w:highlight w:val="none"/>
              </w:rPr>
              <w:t>5</w:t>
            </w:r>
          </w:p>
        </w:tc>
        <w:tc>
          <w:tcPr>
            <w:tcW w:w="3436" w:type="dxa"/>
            <w:vAlign w:val="center"/>
          </w:tcPr>
          <w:p w14:paraId="21948C9F">
            <w:pPr>
              <w:pStyle w:val="94"/>
              <w:ind w:firstLine="0" w:firstLineChars="0"/>
              <w:rPr>
                <w:rFonts w:hint="default" w:ascii="Times New Roman" w:hAnsi="Times New Roman" w:eastAsia="宋体" w:cs="宋体"/>
                <w:bCs/>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olor w:val="000000" w:themeColor="text1"/>
                <w:sz w:val="21"/>
                <w:szCs w:val="24"/>
                <w:highlight w:val="none"/>
                <w14:textFill>
                  <w14:solidFill>
                    <w14:schemeClr w14:val="tx1"/>
                  </w14:solidFill>
                </w14:textFill>
              </w:rPr>
              <w:t>308</w:t>
            </w:r>
            <w:r>
              <w:rPr>
                <w:rFonts w:hint="eastAsia" w:ascii="Times New Roman" w:hAnsi="Times New Roman" w:eastAsia="宋体"/>
                <w:color w:val="000000" w:themeColor="text1"/>
                <w:sz w:val="21"/>
                <w:szCs w:val="24"/>
                <w:highlight w:val="none"/>
                <w:lang w:val="en-US" w:eastAsia="zh-CN"/>
                <w14:textFill>
                  <w14:solidFill>
                    <w14:schemeClr w14:val="tx1"/>
                  </w14:solidFill>
                </w14:textFill>
              </w:rPr>
              <w:t>2182</w:t>
            </w:r>
            <w:r>
              <w:rPr>
                <w:rFonts w:hint="eastAsia" w:ascii="Times New Roman" w:hAnsi="Times New Roman" w:eastAsia="宋体"/>
                <w:color w:val="000000" w:themeColor="text1"/>
                <w:sz w:val="21"/>
                <w:szCs w:val="24"/>
                <w:highlight w:val="none"/>
                <w14:textFill>
                  <w14:solidFill>
                    <w14:schemeClr w14:val="tx1"/>
                  </w14:solidFill>
                </w14:textFill>
              </w:rPr>
              <w:t>.</w:t>
            </w:r>
            <w:r>
              <w:rPr>
                <w:rFonts w:hint="eastAsia" w:ascii="Times New Roman" w:hAnsi="Times New Roman" w:eastAsia="宋体"/>
                <w:color w:val="000000" w:themeColor="text1"/>
                <w:sz w:val="21"/>
                <w:szCs w:val="24"/>
                <w:highlight w:val="none"/>
                <w:lang w:val="en-US" w:eastAsia="zh-CN"/>
                <w14:textFill>
                  <w14:solidFill>
                    <w14:schemeClr w14:val="tx1"/>
                  </w14:solidFill>
                </w14:textFill>
              </w:rPr>
              <w:t>108</w:t>
            </w:r>
          </w:p>
        </w:tc>
        <w:tc>
          <w:tcPr>
            <w:tcW w:w="3416" w:type="dxa"/>
            <w:vAlign w:val="center"/>
          </w:tcPr>
          <w:p w14:paraId="5AE36928">
            <w:pPr>
              <w:pStyle w:val="94"/>
              <w:ind w:firstLine="0" w:firstLineChars="0"/>
              <w:rPr>
                <w:rFonts w:hint="default" w:ascii="Times New Roman" w:hAnsi="Times New Roman" w:eastAsia="宋体" w:cs="宋体"/>
                <w:bCs/>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olor w:val="000000" w:themeColor="text1"/>
                <w:sz w:val="21"/>
                <w:szCs w:val="24"/>
                <w:highlight w:val="none"/>
                <w14:textFill>
                  <w14:solidFill>
                    <w14:schemeClr w14:val="tx1"/>
                  </w14:solidFill>
                </w14:textFill>
              </w:rPr>
              <w:t>394</w:t>
            </w:r>
            <w:r>
              <w:rPr>
                <w:rFonts w:hint="eastAsia" w:ascii="Times New Roman" w:hAnsi="Times New Roman" w:eastAsia="宋体"/>
                <w:color w:val="000000" w:themeColor="text1"/>
                <w:sz w:val="21"/>
                <w:szCs w:val="24"/>
                <w:highlight w:val="none"/>
                <w:lang w:val="en-US" w:eastAsia="zh-CN"/>
                <w14:textFill>
                  <w14:solidFill>
                    <w14:schemeClr w14:val="tx1"/>
                  </w14:solidFill>
                </w14:textFill>
              </w:rPr>
              <w:t>80171</w:t>
            </w:r>
            <w:r>
              <w:rPr>
                <w:rFonts w:hint="eastAsia" w:ascii="Times New Roman" w:hAnsi="Times New Roman" w:eastAsia="宋体"/>
                <w:color w:val="000000" w:themeColor="text1"/>
                <w:sz w:val="21"/>
                <w:szCs w:val="24"/>
                <w:highlight w:val="none"/>
                <w14:textFill>
                  <w14:solidFill>
                    <w14:schemeClr w14:val="tx1"/>
                  </w14:solidFill>
                </w14:textFill>
              </w:rPr>
              <w:t>.</w:t>
            </w:r>
            <w:r>
              <w:rPr>
                <w:rFonts w:hint="eastAsia" w:ascii="Times New Roman" w:hAnsi="Times New Roman" w:eastAsia="宋体"/>
                <w:color w:val="000000" w:themeColor="text1"/>
                <w:sz w:val="21"/>
                <w:szCs w:val="24"/>
                <w:highlight w:val="none"/>
                <w:lang w:val="en-US" w:eastAsia="zh-CN"/>
                <w14:textFill>
                  <w14:solidFill>
                    <w14:schemeClr w14:val="tx1"/>
                  </w14:solidFill>
                </w14:textFill>
              </w:rPr>
              <w:t>578</w:t>
            </w:r>
          </w:p>
        </w:tc>
      </w:tr>
      <w:tr w14:paraId="46C446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1421" w:type="dxa"/>
            <w:vAlign w:val="center"/>
          </w:tcPr>
          <w:p w14:paraId="55DF2E21">
            <w:pPr>
              <w:pStyle w:val="94"/>
              <w:rPr>
                <w:rFonts w:hint="eastAsia" w:ascii="Times New Roman" w:hAnsi="Times New Roman" w:eastAsia="宋体" w:cs="宋体"/>
                <w:color w:val="auto"/>
                <w:sz w:val="21"/>
                <w:szCs w:val="24"/>
                <w:highlight w:val="none"/>
              </w:rPr>
            </w:pPr>
            <w:r>
              <w:rPr>
                <w:rFonts w:hint="eastAsia" w:ascii="Times New Roman" w:hAnsi="Times New Roman" w:eastAsia="宋体" w:cs="宋体"/>
                <w:color w:val="auto"/>
                <w:sz w:val="21"/>
                <w:szCs w:val="24"/>
                <w:highlight w:val="none"/>
              </w:rPr>
              <w:t>6</w:t>
            </w:r>
          </w:p>
        </w:tc>
        <w:tc>
          <w:tcPr>
            <w:tcW w:w="3436" w:type="dxa"/>
            <w:vAlign w:val="center"/>
          </w:tcPr>
          <w:p w14:paraId="6DF993CF">
            <w:pPr>
              <w:pStyle w:val="94"/>
              <w:ind w:firstLine="0" w:firstLineChars="0"/>
              <w:rPr>
                <w:rFonts w:hint="default" w:ascii="Times New Roman" w:hAnsi="Times New Roman" w:eastAsia="宋体" w:cs="宋体"/>
                <w:bCs/>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olor w:val="000000" w:themeColor="text1"/>
                <w:sz w:val="21"/>
                <w:szCs w:val="24"/>
                <w:highlight w:val="none"/>
                <w14:textFill>
                  <w14:solidFill>
                    <w14:schemeClr w14:val="tx1"/>
                  </w14:solidFill>
                </w14:textFill>
              </w:rPr>
              <w:t>308</w:t>
            </w:r>
            <w:r>
              <w:rPr>
                <w:rFonts w:hint="eastAsia" w:ascii="Times New Roman" w:hAnsi="Times New Roman" w:eastAsia="宋体"/>
                <w:color w:val="000000" w:themeColor="text1"/>
                <w:sz w:val="21"/>
                <w:szCs w:val="24"/>
                <w:highlight w:val="none"/>
                <w:lang w:val="en-US" w:eastAsia="zh-CN"/>
                <w14:textFill>
                  <w14:solidFill>
                    <w14:schemeClr w14:val="tx1"/>
                  </w14:solidFill>
                </w14:textFill>
              </w:rPr>
              <w:t>1865</w:t>
            </w:r>
            <w:r>
              <w:rPr>
                <w:rFonts w:hint="eastAsia" w:ascii="Times New Roman" w:hAnsi="Times New Roman" w:eastAsia="宋体"/>
                <w:color w:val="000000" w:themeColor="text1"/>
                <w:sz w:val="21"/>
                <w:szCs w:val="24"/>
                <w:highlight w:val="none"/>
                <w14:textFill>
                  <w14:solidFill>
                    <w14:schemeClr w14:val="tx1"/>
                  </w14:solidFill>
                </w14:textFill>
              </w:rPr>
              <w:t>.</w:t>
            </w:r>
            <w:r>
              <w:rPr>
                <w:rFonts w:hint="eastAsia" w:ascii="Times New Roman" w:hAnsi="Times New Roman" w:eastAsia="宋体"/>
                <w:color w:val="000000" w:themeColor="text1"/>
                <w:sz w:val="21"/>
                <w:szCs w:val="24"/>
                <w:highlight w:val="none"/>
                <w:lang w:val="en-US" w:eastAsia="zh-CN"/>
                <w14:textFill>
                  <w14:solidFill>
                    <w14:schemeClr w14:val="tx1"/>
                  </w14:solidFill>
                </w14:textFill>
              </w:rPr>
              <w:t>577</w:t>
            </w:r>
          </w:p>
        </w:tc>
        <w:tc>
          <w:tcPr>
            <w:tcW w:w="3416" w:type="dxa"/>
            <w:vAlign w:val="center"/>
          </w:tcPr>
          <w:p w14:paraId="1AA854A7">
            <w:pPr>
              <w:pStyle w:val="94"/>
              <w:ind w:firstLine="0" w:firstLineChars="0"/>
              <w:rPr>
                <w:rFonts w:hint="default" w:ascii="Times New Roman" w:hAnsi="Times New Roman" w:eastAsia="宋体" w:cs="宋体"/>
                <w:bCs/>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olor w:val="000000" w:themeColor="text1"/>
                <w:sz w:val="21"/>
                <w:szCs w:val="24"/>
                <w:highlight w:val="none"/>
                <w14:textFill>
                  <w14:solidFill>
                    <w14:schemeClr w14:val="tx1"/>
                  </w14:solidFill>
                </w14:textFill>
              </w:rPr>
              <w:t>394</w:t>
            </w:r>
            <w:r>
              <w:rPr>
                <w:rFonts w:hint="eastAsia" w:ascii="Times New Roman" w:hAnsi="Times New Roman" w:eastAsia="宋体"/>
                <w:color w:val="000000" w:themeColor="text1"/>
                <w:sz w:val="21"/>
                <w:szCs w:val="24"/>
                <w:highlight w:val="none"/>
                <w:lang w:val="en-US" w:eastAsia="zh-CN"/>
                <w14:textFill>
                  <w14:solidFill>
                    <w14:schemeClr w14:val="tx1"/>
                  </w14:solidFill>
                </w14:textFill>
              </w:rPr>
              <w:t>79567</w:t>
            </w:r>
            <w:r>
              <w:rPr>
                <w:rFonts w:hint="eastAsia" w:ascii="Times New Roman" w:hAnsi="Times New Roman" w:eastAsia="宋体"/>
                <w:color w:val="000000" w:themeColor="text1"/>
                <w:sz w:val="21"/>
                <w:szCs w:val="24"/>
                <w:highlight w:val="none"/>
                <w14:textFill>
                  <w14:solidFill>
                    <w14:schemeClr w14:val="tx1"/>
                  </w14:solidFill>
                </w14:textFill>
              </w:rPr>
              <w:t>.</w:t>
            </w:r>
            <w:r>
              <w:rPr>
                <w:rFonts w:hint="eastAsia" w:ascii="Times New Roman" w:hAnsi="Times New Roman" w:eastAsia="宋体"/>
                <w:color w:val="000000" w:themeColor="text1"/>
                <w:sz w:val="21"/>
                <w:szCs w:val="24"/>
                <w:highlight w:val="none"/>
                <w:lang w:val="en-US" w:eastAsia="zh-CN"/>
                <w14:textFill>
                  <w14:solidFill>
                    <w14:schemeClr w14:val="tx1"/>
                  </w14:solidFill>
                </w14:textFill>
              </w:rPr>
              <w:t>930</w:t>
            </w:r>
          </w:p>
        </w:tc>
      </w:tr>
      <w:tr w14:paraId="614030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8273" w:type="dxa"/>
            <w:gridSpan w:val="3"/>
            <w:vAlign w:val="center"/>
          </w:tcPr>
          <w:p w14:paraId="72C75525">
            <w:pPr>
              <w:pStyle w:val="94"/>
              <w:rPr>
                <w:rFonts w:hint="eastAsia" w:ascii="Times New Roman" w:hAnsi="Times New Roman" w:eastAsia="宋体" w:cs="宋体"/>
                <w:color w:val="auto"/>
                <w:sz w:val="21"/>
                <w:szCs w:val="24"/>
                <w:highlight w:val="none"/>
              </w:rPr>
            </w:pPr>
            <w:r>
              <w:rPr>
                <w:rFonts w:hint="eastAsia" w:ascii="Times New Roman" w:hAnsi="Times New Roman" w:eastAsia="宋体" w:cs="宋体"/>
                <w:color w:val="auto"/>
                <w:sz w:val="21"/>
                <w:szCs w:val="24"/>
                <w:highlight w:val="none"/>
              </w:rPr>
              <w:t>矿区面积：0.</w:t>
            </w:r>
            <w:r>
              <w:rPr>
                <w:rFonts w:hint="eastAsia" w:ascii="Times New Roman" w:hAnsi="Times New Roman" w:eastAsia="宋体" w:cs="宋体"/>
                <w:color w:val="auto"/>
                <w:sz w:val="21"/>
                <w:szCs w:val="24"/>
                <w:highlight w:val="none"/>
                <w:lang w:val="en-US" w:eastAsia="zh-CN"/>
              </w:rPr>
              <w:t>3517</w:t>
            </w:r>
            <w:r>
              <w:rPr>
                <w:rFonts w:hint="eastAsia" w:ascii="Times New Roman" w:hAnsi="Times New Roman" w:eastAsia="宋体" w:cs="宋体"/>
                <w:color w:val="auto"/>
                <w:sz w:val="21"/>
                <w:szCs w:val="24"/>
                <w:highlight w:val="none"/>
              </w:rPr>
              <w:t>km</w:t>
            </w:r>
            <w:r>
              <w:rPr>
                <w:rFonts w:hint="eastAsia" w:ascii="Times New Roman" w:hAnsi="Times New Roman" w:eastAsia="宋体" w:cs="宋体"/>
                <w:color w:val="auto"/>
                <w:sz w:val="21"/>
                <w:szCs w:val="24"/>
                <w:highlight w:val="none"/>
                <w:vertAlign w:val="superscript"/>
              </w:rPr>
              <w:t>2</w:t>
            </w:r>
          </w:p>
          <w:p w14:paraId="641A551D">
            <w:pPr>
              <w:pStyle w:val="94"/>
              <w:rPr>
                <w:rFonts w:hint="eastAsia" w:ascii="Times New Roman" w:hAnsi="Times New Roman" w:eastAsia="宋体" w:cs="宋体"/>
                <w:color w:val="auto"/>
                <w:sz w:val="21"/>
                <w:szCs w:val="24"/>
                <w:highlight w:val="none"/>
              </w:rPr>
            </w:pPr>
          </w:p>
        </w:tc>
      </w:tr>
      <w:tr w14:paraId="3CC18A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8273" w:type="dxa"/>
            <w:gridSpan w:val="3"/>
            <w:vAlign w:val="center"/>
          </w:tcPr>
          <w:p w14:paraId="7689A9A0">
            <w:pPr>
              <w:pStyle w:val="94"/>
              <w:rPr>
                <w:rFonts w:hint="eastAsia" w:ascii="Times New Roman" w:hAnsi="Times New Roman" w:eastAsia="宋体" w:cs="宋体"/>
                <w:color w:val="auto"/>
                <w:sz w:val="21"/>
                <w:szCs w:val="24"/>
                <w:highlight w:val="none"/>
              </w:rPr>
            </w:pPr>
            <w:r>
              <w:rPr>
                <w:rFonts w:hint="eastAsia" w:ascii="Times New Roman" w:hAnsi="Times New Roman" w:eastAsia="宋体" w:cs="宋体"/>
                <w:color w:val="auto"/>
                <w:sz w:val="21"/>
                <w:szCs w:val="24"/>
                <w:highlight w:val="none"/>
              </w:rPr>
              <w:t>开采深度：430m至130m</w:t>
            </w:r>
          </w:p>
          <w:p w14:paraId="1A3D4D0C">
            <w:pPr>
              <w:pStyle w:val="94"/>
              <w:rPr>
                <w:rFonts w:hint="eastAsia" w:ascii="Times New Roman" w:hAnsi="Times New Roman" w:eastAsia="宋体" w:cs="宋体"/>
                <w:color w:val="auto"/>
                <w:sz w:val="21"/>
                <w:szCs w:val="24"/>
                <w:highlight w:val="none"/>
              </w:rPr>
            </w:pPr>
          </w:p>
        </w:tc>
      </w:tr>
    </w:tbl>
    <w:p w14:paraId="4D7476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2.垂直范围</w:t>
      </w:r>
    </w:p>
    <w:p w14:paraId="14EA43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+430m中段～130m标高，包括+300m、+279m、+245m、+210m、+170m、+130m六个中段，其中+210m、+170m、+130m中段为生产中段，+300m、+279m、+245m中段为回风中段。</w:t>
      </w:r>
    </w:p>
    <w:p w14:paraId="47C8CC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3.环境影响、职业危害、炸药库须进行专项评价，以及矿石、废石外部运输，不在本次评价范围内。</w:t>
      </w:r>
    </w:p>
    <w:p w14:paraId="0DF8869F">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rPr>
      </w:pPr>
      <w:bookmarkStart w:id="37" w:name="_Toc7685"/>
      <w:r>
        <w:rPr>
          <w:rFonts w:hint="eastAsia" w:ascii="Times New Roman" w:hAnsi="Times New Roman" w:eastAsia="宋体" w:cs="Times New Roman"/>
          <w:b/>
          <w:color w:val="auto"/>
          <w:sz w:val="28"/>
          <w:szCs w:val="28"/>
          <w:highlight w:val="none"/>
        </w:rPr>
        <w:t>1.3.2评价内容</w:t>
      </w:r>
      <w:bookmarkEnd w:id="37"/>
    </w:p>
    <w:p w14:paraId="512AB7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lang w:val="en-US" w:eastAsia="zh-CN"/>
        </w:rPr>
      </w:pPr>
      <w:bookmarkStart w:id="38" w:name="_Toc79417596"/>
      <w:bookmarkStart w:id="39" w:name="_Toc26190198"/>
      <w:r>
        <w:rPr>
          <w:rFonts w:hint="eastAsia" w:ascii="Times New Roman" w:hAnsi="Times New Roman" w:eastAsia="宋体" w:cs="Times New Roman"/>
          <w:bCs/>
          <w:color w:val="auto"/>
          <w:sz w:val="28"/>
          <w:szCs w:val="28"/>
          <w:highlight w:val="none"/>
          <w:lang w:val="en-US" w:eastAsia="zh-CN"/>
        </w:rPr>
        <w:t>1.检查审核金溪县直坑山矿业有限公司芳源萤石石英矿提供的营业执照、相应资质证书的有效性及范围；</w:t>
      </w:r>
    </w:p>
    <w:p w14:paraId="2C5869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2.检查金溪县直坑山矿业有限公司芳源萤石石英矿安全机构设置及人员配备，安全管理制度、岗位责任制、操作规程、应急预案等制定及执行情况；</w:t>
      </w:r>
    </w:p>
    <w:p w14:paraId="7E21E6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3.检查金溪县直坑山矿业有限公司芳源萤石石英矿相关的安全设施、保护装置是否符合相关标准、规范的要求；</w:t>
      </w:r>
    </w:p>
    <w:p w14:paraId="1B47F6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4.检查审核金溪县直坑山矿业有限公司芳源萤石石英矿特种设备检测检验情况；</w:t>
      </w:r>
    </w:p>
    <w:p w14:paraId="29CD7E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5.检查审核金溪县直坑山矿业有限公司芳源萤石石英矿相关安全设施定期检测检验的有效性和可靠性；</w:t>
      </w:r>
    </w:p>
    <w:p w14:paraId="682772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6.检查金溪县直坑山矿业有限公司芳源萤石石英矿主要负责人、班组长、安全管理人员的培训考核，审核特种作业人员的培训取证情况及员工安全教育培训情况；</w:t>
      </w:r>
    </w:p>
    <w:p w14:paraId="78DB3B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7.检查、审核金溪县直坑山矿业有限公司芳源萤石石英矿事故应急救援设施配置、预案备案、定期演练情况；</w:t>
      </w:r>
    </w:p>
    <w:p w14:paraId="418337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8.分析金溪县直坑山矿业有限公司芳源萤石石英矿存在的危险、有害因素；</w:t>
      </w:r>
    </w:p>
    <w:p w14:paraId="09FB9A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9.对金溪县直坑山矿业有限公司芳源萤石石英矿存在的问题提出安全对策措施；</w:t>
      </w:r>
    </w:p>
    <w:p w14:paraId="1664AA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10.得出客观、公正的安全现状评价结论。</w:t>
      </w:r>
    </w:p>
    <w:p w14:paraId="2101ABFD">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eastAsia" w:ascii="Times New Roman" w:hAnsi="Times New Roman" w:eastAsia="宋体" w:cs="Times New Roman"/>
          <w:b/>
          <w:bCs/>
          <w:color w:val="auto"/>
          <w:sz w:val="30"/>
          <w:szCs w:val="30"/>
          <w:highlight w:val="none"/>
        </w:rPr>
      </w:pPr>
      <w:bookmarkStart w:id="40" w:name="_Toc6413"/>
      <w:r>
        <w:rPr>
          <w:rFonts w:hint="eastAsia" w:ascii="Times New Roman" w:hAnsi="Times New Roman" w:eastAsia="宋体" w:cs="Times New Roman"/>
          <w:b/>
          <w:bCs/>
          <w:color w:val="auto"/>
          <w:sz w:val="30"/>
          <w:szCs w:val="30"/>
          <w:highlight w:val="none"/>
        </w:rPr>
        <w:t>1.4评价单元划分</w:t>
      </w:r>
      <w:bookmarkEnd w:id="38"/>
      <w:bookmarkEnd w:id="39"/>
      <w:bookmarkEnd w:id="40"/>
    </w:p>
    <w:p w14:paraId="783014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评价单元主要根据委托方的实际情况和安全评价的需要将评价对象划分为一些相对独立部分，评价单元的划分可以根据危险、有害因素的类别来划分，也可根据工艺单元来划分。</w:t>
      </w:r>
    </w:p>
    <w:p w14:paraId="697142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本评价报告根据矿山具体情况及评价所确定的范围，确定评价单元划分为十二个单元。</w:t>
      </w:r>
    </w:p>
    <w:p w14:paraId="763DF141">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eastAsia" w:ascii="Times New Roman" w:hAnsi="Times New Roman" w:eastAsia="宋体" w:cs="Times New Roman"/>
          <w:b/>
          <w:bCs/>
          <w:color w:val="auto"/>
          <w:sz w:val="30"/>
          <w:szCs w:val="30"/>
          <w:highlight w:val="none"/>
        </w:rPr>
      </w:pPr>
      <w:bookmarkStart w:id="41" w:name="_Toc79417597"/>
      <w:bookmarkStart w:id="42" w:name="_Toc26190199"/>
      <w:bookmarkStart w:id="43" w:name="_Toc22520"/>
      <w:r>
        <w:rPr>
          <w:rFonts w:hint="eastAsia" w:ascii="Times New Roman" w:hAnsi="Times New Roman" w:eastAsia="宋体" w:cs="Times New Roman"/>
          <w:b/>
          <w:bCs/>
          <w:color w:val="auto"/>
          <w:sz w:val="30"/>
          <w:szCs w:val="30"/>
          <w:highlight w:val="none"/>
        </w:rPr>
        <w:t>1.5评价程序</w:t>
      </w:r>
      <w:bookmarkEnd w:id="41"/>
      <w:bookmarkEnd w:id="42"/>
      <w:bookmarkEnd w:id="43"/>
    </w:p>
    <w:p w14:paraId="25FA90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安全评价程序：前期准备；辨识与分析危险、有害因素；划分评价单元；定性、定量评价；提出安全对策措施建议；做出安全现状评价结论；编制安全评价报告。</w:t>
      </w:r>
    </w:p>
    <w:p w14:paraId="2179C2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1.前期准备</w:t>
      </w:r>
    </w:p>
    <w:p w14:paraId="41268E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明确被评价对象，备齐有关安全评价所需的设施、工具，收集国内相关法律法规、规章标准及其他要求，评价需要的其他资料。</w:t>
      </w:r>
    </w:p>
    <w:p w14:paraId="2DFA4A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2.辨识与分析危险、有害因素</w:t>
      </w:r>
    </w:p>
    <w:p w14:paraId="46B4DC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根据评价对象的具体情况，辨识和分析危险、有害因素，确定其存在的部位、方式，以及发生作用的途径和变化规律。</w:t>
      </w:r>
    </w:p>
    <w:p w14:paraId="4108EE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3.划分评价单元</w:t>
      </w:r>
    </w:p>
    <w:p w14:paraId="556BF1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评价单元划分应科学、合理，便于实施评价，相对独立且具有明显的特征界限。</w:t>
      </w:r>
    </w:p>
    <w:p w14:paraId="21F916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4.定性、定量评价</w:t>
      </w:r>
    </w:p>
    <w:p w14:paraId="427885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根据评价单元的特性，选择合理的评价方法，对评价对象发生事故的可能性及其严重程度进行定性、定量评价。</w:t>
      </w:r>
    </w:p>
    <w:p w14:paraId="2C76BC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5.提出对策措施建议</w:t>
      </w:r>
    </w:p>
    <w:p w14:paraId="6183DC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1）根据危险、有害因素辨识结果与定性、定量评价结果，遵循针对性、技术可行性、经济合理性的原则，提出消除或减弱危险、危害的技术和管理对策措施建议。</w:t>
      </w:r>
    </w:p>
    <w:p w14:paraId="11BA3F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2）对策措施建议应具体翔实、具有可操作性，按照针对性和重要性的不同，措施和建议可分为应采纳和宜采纳两种类型。</w:t>
      </w:r>
    </w:p>
    <w:p w14:paraId="2259CA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6、安全现状评价结论</w:t>
      </w:r>
    </w:p>
    <w:p w14:paraId="303596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1）安全评价机构应根据客观、公正、真实的原则，严谨、明确做出安全评价结论。</w:t>
      </w:r>
    </w:p>
    <w:p w14:paraId="2C2765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2）安全评价结论的内容应包括高度概括评价结果，从风险管理角度给出评价对象在评价时与国家有关安全生产的法律法规、规章标准及其他要求的符合性结论，给出事故发生的可能性和严重程度的预测性结论，以及采取安全对策措施后的安全状态等。</w:t>
      </w:r>
    </w:p>
    <w:p w14:paraId="1FB02F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lang w:val="en-US" w:eastAsia="zh-CN"/>
        </w:rPr>
      </w:pPr>
    </w:p>
    <w:p w14:paraId="2900D0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lang w:val="en-US" w:eastAsia="zh-CN"/>
        </w:rPr>
      </w:pPr>
    </w:p>
    <w:p w14:paraId="2C8CE9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lang w:val="en-US" w:eastAsia="zh-CN"/>
        </w:rPr>
      </w:pPr>
    </w:p>
    <w:p w14:paraId="38A5BA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lang w:val="en-US" w:eastAsia="zh-CN"/>
        </w:rPr>
      </w:pPr>
    </w:p>
    <w:p w14:paraId="393EAE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lang w:val="en-US" w:eastAsia="zh-CN"/>
        </w:rPr>
      </w:pPr>
    </w:p>
    <w:p w14:paraId="374E32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lang w:val="en-US" w:eastAsia="zh-CN"/>
        </w:rPr>
      </w:pPr>
    </w:p>
    <w:p w14:paraId="6A84D9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lang w:val="en-US" w:eastAsia="zh-CN"/>
        </w:rPr>
      </w:pPr>
    </w:p>
    <w:p w14:paraId="6D67C8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lang w:val="en-US" w:eastAsia="zh-CN"/>
        </w:rPr>
      </w:pPr>
    </w:p>
    <w:p w14:paraId="4FEEA6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Times New Roman"/>
          <w:bCs/>
          <w:color w:val="auto"/>
          <w:sz w:val="28"/>
          <w:szCs w:val="28"/>
          <w:highlight w:val="none"/>
          <w:lang w:val="en-US" w:eastAsia="zh-CN"/>
        </w:rPr>
      </w:pPr>
    </w:p>
    <w:p w14:paraId="4D72EF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7.编制安全现状评价报告</w:t>
      </w:r>
    </w:p>
    <w:p w14:paraId="087EC470">
      <w:pPr>
        <w:jc w:val="center"/>
        <w:rPr>
          <w:rFonts w:ascii="Times New Roman" w:hAnsi="Times New Roman" w:eastAsia="宋体" w:cs="Times New Roman"/>
          <w:b/>
          <w:bCs/>
          <w:sz w:val="28"/>
          <w:szCs w:val="28"/>
          <w:highlight w:val="none"/>
        </w:rPr>
      </w:pPr>
      <w:r>
        <w:rPr>
          <w:rFonts w:ascii="Times New Roman" w:hAnsi="Times New Roman" w:eastAsia="宋体" w:cs="Times New Roman"/>
          <w:b/>
          <w:bCs/>
          <w:sz w:val="28"/>
          <w:szCs w:val="28"/>
          <w:highlight w:val="none"/>
        </w:rPr>
        <mc:AlternateContent>
          <mc:Choice Requires="wpg">
            <w:drawing>
              <wp:inline distT="0" distB="0" distL="114300" distR="114300">
                <wp:extent cx="1924050" cy="6181725"/>
                <wp:effectExtent l="4445" t="4445" r="6985" b="16510"/>
                <wp:docPr id="3" name="组合 3"/>
                <wp:cNvGraphicFramePr/>
                <a:graphic xmlns:a="http://schemas.openxmlformats.org/drawingml/2006/main">
                  <a:graphicData uri="http://schemas.microsoft.com/office/word/2010/wordprocessingGroup">
                    <wpg:wgp>
                      <wpg:cNvGrpSpPr/>
                      <wpg:grpSpPr>
                        <a:xfrm>
                          <a:off x="0" y="0"/>
                          <a:ext cx="1924050" cy="6181725"/>
                          <a:chOff x="0" y="0"/>
                          <a:chExt cx="3030" cy="9735"/>
                        </a:xfrm>
                      </wpg:grpSpPr>
                      <wps:wsp>
                        <wps:cNvPr id="6" name="Text Box 19"/>
                        <wps:cNvSpPr txBox="1">
                          <a:spLocks noChangeArrowheads="1"/>
                        </wps:cNvSpPr>
                        <wps:spPr bwMode="auto">
                          <a:xfrm>
                            <a:off x="0" y="0"/>
                            <a:ext cx="3030" cy="465"/>
                          </a:xfrm>
                          <a:prstGeom prst="rect">
                            <a:avLst/>
                          </a:prstGeom>
                          <a:solidFill>
                            <a:srgbClr val="FFFFFF"/>
                          </a:solidFill>
                          <a:ln w="9525">
                            <a:solidFill>
                              <a:srgbClr val="000000"/>
                            </a:solidFill>
                            <a:miter lim="800000"/>
                          </a:ln>
                        </wps:spPr>
                        <wps:txbx>
                          <w:txbxContent>
                            <w:p w14:paraId="696221C1">
                              <w:pPr>
                                <w:jc w:val="center"/>
                                <w:rPr>
                                  <w:rFonts w:hint="eastAsia" w:ascii="宋体" w:hAnsi="宋体" w:eastAsia="宋体" w:cs="宋体"/>
                                </w:rPr>
                              </w:pPr>
                              <w:r>
                                <w:rPr>
                                  <w:rFonts w:hint="eastAsia" w:ascii="宋体" w:hAnsi="宋体" w:eastAsia="宋体" w:cs="宋体"/>
                                </w:rPr>
                                <w:t>前期准备</w:t>
                              </w:r>
                            </w:p>
                          </w:txbxContent>
                        </wps:txbx>
                        <wps:bodyPr rot="0" vert="horz" wrap="square" lIns="91440" tIns="45720" rIns="91440" bIns="45720" anchor="t" anchorCtr="0" upright="1">
                          <a:noAutofit/>
                        </wps:bodyPr>
                      </wps:wsp>
                      <wps:wsp>
                        <wps:cNvPr id="7" name="Text Box 20"/>
                        <wps:cNvSpPr txBox="1">
                          <a:spLocks noChangeArrowheads="1"/>
                        </wps:cNvSpPr>
                        <wps:spPr bwMode="auto">
                          <a:xfrm>
                            <a:off x="0" y="1275"/>
                            <a:ext cx="3030" cy="465"/>
                          </a:xfrm>
                          <a:prstGeom prst="rect">
                            <a:avLst/>
                          </a:prstGeom>
                          <a:solidFill>
                            <a:srgbClr val="FFFFFF"/>
                          </a:solidFill>
                          <a:ln w="9525">
                            <a:solidFill>
                              <a:srgbClr val="000000"/>
                            </a:solidFill>
                            <a:miter lim="800000"/>
                          </a:ln>
                        </wps:spPr>
                        <wps:txbx>
                          <w:txbxContent>
                            <w:p w14:paraId="5AC8652D">
                              <w:pPr>
                                <w:jc w:val="center"/>
                                <w:rPr>
                                  <w:rFonts w:hint="eastAsia" w:ascii="宋体" w:hAnsi="宋体" w:eastAsia="宋体" w:cs="宋体"/>
                                </w:rPr>
                              </w:pPr>
                              <w:r>
                                <w:rPr>
                                  <w:rFonts w:hint="eastAsia" w:ascii="宋体" w:hAnsi="宋体" w:eastAsia="宋体" w:cs="宋体"/>
                                </w:rPr>
                                <w:t>辩识与分析危险、有害因素</w:t>
                              </w:r>
                            </w:p>
                          </w:txbxContent>
                        </wps:txbx>
                        <wps:bodyPr rot="0" vert="horz" wrap="square" lIns="91440" tIns="45720" rIns="91440" bIns="45720" anchor="t" anchorCtr="0" upright="1">
                          <a:noAutofit/>
                        </wps:bodyPr>
                      </wps:wsp>
                      <wps:wsp>
                        <wps:cNvPr id="8" name="Text Box 21"/>
                        <wps:cNvSpPr txBox="1">
                          <a:spLocks noChangeArrowheads="1"/>
                        </wps:cNvSpPr>
                        <wps:spPr bwMode="auto">
                          <a:xfrm>
                            <a:off x="0" y="2670"/>
                            <a:ext cx="3030" cy="465"/>
                          </a:xfrm>
                          <a:prstGeom prst="rect">
                            <a:avLst/>
                          </a:prstGeom>
                          <a:solidFill>
                            <a:srgbClr val="FFFFFF"/>
                          </a:solidFill>
                          <a:ln w="9525">
                            <a:solidFill>
                              <a:srgbClr val="000000"/>
                            </a:solidFill>
                            <a:miter lim="800000"/>
                          </a:ln>
                        </wps:spPr>
                        <wps:txbx>
                          <w:txbxContent>
                            <w:p w14:paraId="08D795F3">
                              <w:pPr>
                                <w:jc w:val="center"/>
                                <w:rPr>
                                  <w:rFonts w:hint="eastAsia" w:ascii="宋体" w:hAnsi="宋体" w:eastAsia="宋体" w:cs="宋体"/>
                                </w:rPr>
                              </w:pPr>
                              <w:r>
                                <w:rPr>
                                  <w:rFonts w:hint="eastAsia" w:ascii="宋体" w:hAnsi="宋体" w:eastAsia="宋体" w:cs="宋体"/>
                                </w:rPr>
                                <w:t>划分评价单元</w:t>
                              </w:r>
                            </w:p>
                          </w:txbxContent>
                        </wps:txbx>
                        <wps:bodyPr rot="0" vert="horz" wrap="square" lIns="91440" tIns="45720" rIns="91440" bIns="45720" anchor="t" anchorCtr="0" upright="1">
                          <a:noAutofit/>
                        </wps:bodyPr>
                      </wps:wsp>
                      <wps:wsp>
                        <wps:cNvPr id="9" name="Text Box 22"/>
                        <wps:cNvSpPr txBox="1">
                          <a:spLocks noChangeArrowheads="1"/>
                        </wps:cNvSpPr>
                        <wps:spPr bwMode="auto">
                          <a:xfrm>
                            <a:off x="0" y="3945"/>
                            <a:ext cx="3030" cy="465"/>
                          </a:xfrm>
                          <a:prstGeom prst="rect">
                            <a:avLst/>
                          </a:prstGeom>
                          <a:solidFill>
                            <a:srgbClr val="FFFFFF"/>
                          </a:solidFill>
                          <a:ln w="9525">
                            <a:solidFill>
                              <a:srgbClr val="000000"/>
                            </a:solidFill>
                            <a:miter lim="800000"/>
                          </a:ln>
                        </wps:spPr>
                        <wps:txbx>
                          <w:txbxContent>
                            <w:p w14:paraId="1D981444">
                              <w:pPr>
                                <w:jc w:val="center"/>
                                <w:rPr>
                                  <w:rFonts w:hint="eastAsia" w:ascii="宋体" w:hAnsi="宋体" w:eastAsia="宋体" w:cs="宋体"/>
                                </w:rPr>
                              </w:pPr>
                              <w:r>
                                <w:rPr>
                                  <w:rFonts w:hint="eastAsia" w:ascii="宋体" w:hAnsi="宋体" w:eastAsia="宋体" w:cs="宋体"/>
                                </w:rPr>
                                <w:t>选择评价方法</w:t>
                              </w:r>
                            </w:p>
                          </w:txbxContent>
                        </wps:txbx>
                        <wps:bodyPr rot="0" vert="horz" wrap="square" lIns="91440" tIns="45720" rIns="91440" bIns="45720" anchor="t" anchorCtr="0" upright="1">
                          <a:noAutofit/>
                        </wps:bodyPr>
                      </wps:wsp>
                      <wps:wsp>
                        <wps:cNvPr id="10" name="Text Box 23"/>
                        <wps:cNvSpPr txBox="1">
                          <a:spLocks noChangeArrowheads="1"/>
                        </wps:cNvSpPr>
                        <wps:spPr bwMode="auto">
                          <a:xfrm>
                            <a:off x="0" y="5325"/>
                            <a:ext cx="3030" cy="465"/>
                          </a:xfrm>
                          <a:prstGeom prst="rect">
                            <a:avLst/>
                          </a:prstGeom>
                          <a:solidFill>
                            <a:srgbClr val="FFFFFF"/>
                          </a:solidFill>
                          <a:ln w="9525">
                            <a:solidFill>
                              <a:srgbClr val="000000"/>
                            </a:solidFill>
                            <a:miter lim="800000"/>
                          </a:ln>
                        </wps:spPr>
                        <wps:txbx>
                          <w:txbxContent>
                            <w:p w14:paraId="1D604A2F">
                              <w:pPr>
                                <w:jc w:val="center"/>
                                <w:rPr>
                                  <w:rFonts w:hint="eastAsia" w:ascii="宋体" w:hAnsi="宋体" w:eastAsia="宋体" w:cs="宋体"/>
                                </w:rPr>
                              </w:pPr>
                              <w:r>
                                <w:rPr>
                                  <w:rFonts w:hint="eastAsia" w:ascii="宋体" w:hAnsi="宋体" w:eastAsia="宋体" w:cs="宋体"/>
                                </w:rPr>
                                <w:t>定性、定量评价</w:t>
                              </w:r>
                            </w:p>
                          </w:txbxContent>
                        </wps:txbx>
                        <wps:bodyPr rot="0" vert="horz" wrap="square" lIns="91440" tIns="45720" rIns="91440" bIns="45720" anchor="t" anchorCtr="0" upright="1">
                          <a:noAutofit/>
                        </wps:bodyPr>
                      </wps:wsp>
                      <wps:wsp>
                        <wps:cNvPr id="11" name="Text Box 24"/>
                        <wps:cNvSpPr txBox="1">
                          <a:spLocks noChangeArrowheads="1"/>
                        </wps:cNvSpPr>
                        <wps:spPr bwMode="auto">
                          <a:xfrm>
                            <a:off x="0" y="6600"/>
                            <a:ext cx="3030" cy="465"/>
                          </a:xfrm>
                          <a:prstGeom prst="rect">
                            <a:avLst/>
                          </a:prstGeom>
                          <a:solidFill>
                            <a:srgbClr val="FFFFFF"/>
                          </a:solidFill>
                          <a:ln w="9525">
                            <a:solidFill>
                              <a:srgbClr val="000000"/>
                            </a:solidFill>
                            <a:miter lim="800000"/>
                          </a:ln>
                        </wps:spPr>
                        <wps:txbx>
                          <w:txbxContent>
                            <w:p w14:paraId="0117B3FD">
                              <w:pPr>
                                <w:jc w:val="center"/>
                                <w:rPr>
                                  <w:rFonts w:hint="eastAsia" w:ascii="宋体" w:hAnsi="宋体" w:eastAsia="宋体" w:cs="宋体"/>
                                </w:rPr>
                              </w:pPr>
                              <w:r>
                                <w:rPr>
                                  <w:rFonts w:hint="eastAsia" w:ascii="宋体" w:hAnsi="宋体" w:eastAsia="宋体" w:cs="宋体"/>
                                </w:rPr>
                                <w:t>提出安全对策措施建议</w:t>
                              </w:r>
                            </w:p>
                          </w:txbxContent>
                        </wps:txbx>
                        <wps:bodyPr rot="0" vert="horz" wrap="square" lIns="91440" tIns="45720" rIns="91440" bIns="45720" anchor="t" anchorCtr="0" upright="1">
                          <a:noAutofit/>
                        </wps:bodyPr>
                      </wps:wsp>
                      <wps:wsp>
                        <wps:cNvPr id="12" name="Text Box 25"/>
                        <wps:cNvSpPr txBox="1">
                          <a:spLocks noChangeArrowheads="1"/>
                        </wps:cNvSpPr>
                        <wps:spPr bwMode="auto">
                          <a:xfrm>
                            <a:off x="0" y="7995"/>
                            <a:ext cx="3030" cy="465"/>
                          </a:xfrm>
                          <a:prstGeom prst="rect">
                            <a:avLst/>
                          </a:prstGeom>
                          <a:solidFill>
                            <a:srgbClr val="FFFFFF"/>
                          </a:solidFill>
                          <a:ln w="9525">
                            <a:solidFill>
                              <a:srgbClr val="000000"/>
                            </a:solidFill>
                            <a:miter lim="800000"/>
                          </a:ln>
                        </wps:spPr>
                        <wps:txbx>
                          <w:txbxContent>
                            <w:p w14:paraId="684F6722">
                              <w:pPr>
                                <w:jc w:val="center"/>
                                <w:rPr>
                                  <w:rFonts w:hint="eastAsia" w:ascii="宋体" w:hAnsi="宋体" w:eastAsia="宋体" w:cs="宋体"/>
                                </w:rPr>
                              </w:pPr>
                              <w:r>
                                <w:rPr>
                                  <w:rFonts w:hint="eastAsia" w:ascii="宋体" w:hAnsi="宋体" w:eastAsia="宋体" w:cs="宋体"/>
                                </w:rPr>
                                <w:t>做出安全现状评价结论</w:t>
                              </w:r>
                            </w:p>
                          </w:txbxContent>
                        </wps:txbx>
                        <wps:bodyPr rot="0" vert="horz" wrap="square" lIns="91440" tIns="45720" rIns="91440" bIns="45720" anchor="t" anchorCtr="0" upright="1">
                          <a:noAutofit/>
                        </wps:bodyPr>
                      </wps:wsp>
                      <wps:wsp>
                        <wps:cNvPr id="13" name="Text Box 26"/>
                        <wps:cNvSpPr txBox="1">
                          <a:spLocks noChangeArrowheads="1"/>
                        </wps:cNvSpPr>
                        <wps:spPr bwMode="auto">
                          <a:xfrm>
                            <a:off x="0" y="9270"/>
                            <a:ext cx="3030" cy="465"/>
                          </a:xfrm>
                          <a:prstGeom prst="rect">
                            <a:avLst/>
                          </a:prstGeom>
                          <a:solidFill>
                            <a:srgbClr val="FFFFFF"/>
                          </a:solidFill>
                          <a:ln w="9525">
                            <a:solidFill>
                              <a:srgbClr val="000000"/>
                            </a:solidFill>
                            <a:miter lim="800000"/>
                          </a:ln>
                        </wps:spPr>
                        <wps:txbx>
                          <w:txbxContent>
                            <w:p w14:paraId="7F57F04C">
                              <w:pPr>
                                <w:jc w:val="center"/>
                                <w:rPr>
                                  <w:rFonts w:hint="eastAsia" w:ascii="宋体" w:hAnsi="宋体" w:eastAsia="宋体" w:cs="宋体"/>
                                </w:rPr>
                              </w:pPr>
                              <w:r>
                                <w:rPr>
                                  <w:rFonts w:hint="eastAsia" w:ascii="宋体" w:hAnsi="宋体" w:eastAsia="宋体" w:cs="宋体"/>
                                </w:rPr>
                                <w:t>编制安全现状评价报告</w:t>
                              </w:r>
                            </w:p>
                          </w:txbxContent>
                        </wps:txbx>
                        <wps:bodyPr rot="0" vert="horz" wrap="square" lIns="91440" tIns="45720" rIns="91440" bIns="45720" anchor="t" anchorCtr="0" upright="1">
                          <a:noAutofit/>
                        </wps:bodyPr>
                      </wps:wsp>
                      <wps:wsp>
                        <wps:cNvPr id="14" name="Line 27"/>
                        <wps:cNvCnPr>
                          <a:cxnSpLocks noChangeShapeType="1"/>
                        </wps:cNvCnPr>
                        <wps:spPr bwMode="auto">
                          <a:xfrm>
                            <a:off x="1500" y="450"/>
                            <a:ext cx="0" cy="810"/>
                          </a:xfrm>
                          <a:prstGeom prst="line">
                            <a:avLst/>
                          </a:prstGeom>
                          <a:noFill/>
                          <a:ln w="9525">
                            <a:solidFill>
                              <a:srgbClr val="000000"/>
                            </a:solidFill>
                            <a:round/>
                            <a:tailEnd type="triangle" w="med" len="med"/>
                          </a:ln>
                        </wps:spPr>
                        <wps:bodyPr/>
                      </wps:wsp>
                      <wps:wsp>
                        <wps:cNvPr id="15" name="Line 28"/>
                        <wps:cNvCnPr>
                          <a:cxnSpLocks noChangeShapeType="1"/>
                        </wps:cNvCnPr>
                        <wps:spPr bwMode="auto">
                          <a:xfrm>
                            <a:off x="1500" y="1725"/>
                            <a:ext cx="0" cy="930"/>
                          </a:xfrm>
                          <a:prstGeom prst="line">
                            <a:avLst/>
                          </a:prstGeom>
                          <a:noFill/>
                          <a:ln w="9525">
                            <a:solidFill>
                              <a:srgbClr val="000000"/>
                            </a:solidFill>
                            <a:round/>
                            <a:tailEnd type="triangle" w="med" len="med"/>
                          </a:ln>
                        </wps:spPr>
                        <wps:bodyPr/>
                      </wps:wsp>
                      <wps:wsp>
                        <wps:cNvPr id="16" name="Line 29"/>
                        <wps:cNvCnPr>
                          <a:cxnSpLocks noChangeShapeType="1"/>
                        </wps:cNvCnPr>
                        <wps:spPr bwMode="auto">
                          <a:xfrm>
                            <a:off x="1514" y="3120"/>
                            <a:ext cx="0" cy="810"/>
                          </a:xfrm>
                          <a:prstGeom prst="line">
                            <a:avLst/>
                          </a:prstGeom>
                          <a:noFill/>
                          <a:ln w="9525">
                            <a:solidFill>
                              <a:srgbClr val="000000"/>
                            </a:solidFill>
                            <a:round/>
                            <a:tailEnd type="triangle" w="med" len="med"/>
                          </a:ln>
                        </wps:spPr>
                        <wps:bodyPr/>
                      </wps:wsp>
                      <wps:wsp>
                        <wps:cNvPr id="17" name="Line 30"/>
                        <wps:cNvCnPr>
                          <a:cxnSpLocks noChangeShapeType="1"/>
                        </wps:cNvCnPr>
                        <wps:spPr bwMode="auto">
                          <a:xfrm>
                            <a:off x="1514" y="4395"/>
                            <a:ext cx="0" cy="915"/>
                          </a:xfrm>
                          <a:prstGeom prst="line">
                            <a:avLst/>
                          </a:prstGeom>
                          <a:noFill/>
                          <a:ln w="9525">
                            <a:solidFill>
                              <a:srgbClr val="000000"/>
                            </a:solidFill>
                            <a:round/>
                            <a:tailEnd type="triangle" w="med" len="med"/>
                          </a:ln>
                        </wps:spPr>
                        <wps:bodyPr/>
                      </wps:wsp>
                      <wps:wsp>
                        <wps:cNvPr id="18" name="Line 31"/>
                        <wps:cNvCnPr>
                          <a:cxnSpLocks noChangeShapeType="1"/>
                        </wps:cNvCnPr>
                        <wps:spPr bwMode="auto">
                          <a:xfrm>
                            <a:off x="1514" y="5775"/>
                            <a:ext cx="0" cy="810"/>
                          </a:xfrm>
                          <a:prstGeom prst="line">
                            <a:avLst/>
                          </a:prstGeom>
                          <a:noFill/>
                          <a:ln w="9525">
                            <a:solidFill>
                              <a:srgbClr val="000000"/>
                            </a:solidFill>
                            <a:round/>
                            <a:tailEnd type="triangle" w="med" len="med"/>
                          </a:ln>
                        </wps:spPr>
                        <wps:bodyPr/>
                      </wps:wsp>
                      <wps:wsp>
                        <wps:cNvPr id="19" name="Line 32"/>
                        <wps:cNvCnPr>
                          <a:cxnSpLocks noChangeShapeType="1"/>
                        </wps:cNvCnPr>
                        <wps:spPr bwMode="auto">
                          <a:xfrm>
                            <a:off x="1500" y="7050"/>
                            <a:ext cx="0" cy="930"/>
                          </a:xfrm>
                          <a:prstGeom prst="line">
                            <a:avLst/>
                          </a:prstGeom>
                          <a:noFill/>
                          <a:ln w="9525">
                            <a:solidFill>
                              <a:srgbClr val="000000"/>
                            </a:solidFill>
                            <a:round/>
                            <a:tailEnd type="triangle" w="med" len="med"/>
                          </a:ln>
                        </wps:spPr>
                        <wps:bodyPr/>
                      </wps:wsp>
                      <wps:wsp>
                        <wps:cNvPr id="20" name="Line 33"/>
                        <wps:cNvCnPr>
                          <a:cxnSpLocks noChangeShapeType="1"/>
                        </wps:cNvCnPr>
                        <wps:spPr bwMode="auto">
                          <a:xfrm>
                            <a:off x="1500" y="8445"/>
                            <a:ext cx="0" cy="810"/>
                          </a:xfrm>
                          <a:prstGeom prst="line">
                            <a:avLst/>
                          </a:prstGeom>
                          <a:noFill/>
                          <a:ln w="9525">
                            <a:solidFill>
                              <a:srgbClr val="000000"/>
                            </a:solidFill>
                            <a:round/>
                            <a:tailEnd type="triangle" w="med" len="med"/>
                          </a:ln>
                        </wps:spPr>
                        <wps:bodyPr/>
                      </wps:wsp>
                    </wpg:wgp>
                  </a:graphicData>
                </a:graphic>
              </wp:inline>
            </w:drawing>
          </mc:Choice>
          <mc:Fallback>
            <w:pict>
              <v:group id="_x0000_s1026" o:spid="_x0000_s1026" o:spt="203" style="height:486.75pt;width:151.5pt;" coordsize="3030,9735" o:gfxdata="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">
                <o:lock v:ext="edit" aspectratio="f"/>
                <v:shape id="Text Box 19" o:spid="_x0000_s1026" o:spt="202" type="#_x0000_t202" style="position:absolute;left:0;top:0;height:465;width:3030;" fillcolor="#FFFFFF" filled="t" stroked="t" coordsize="21600,21600" o:gfxdata="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PupO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696221C1">
                        <w:pPr>
                          <w:jc w:val="center"/>
                          <w:rPr>
                            <w:rFonts w:hint="eastAsia" w:ascii="宋体" w:hAnsi="宋体" w:eastAsia="宋体" w:cs="宋体"/>
                          </w:rPr>
                        </w:pPr>
                        <w:r>
                          <w:rPr>
                            <w:rFonts w:hint="eastAsia" w:ascii="宋体" w:hAnsi="宋体" w:eastAsia="宋体" w:cs="宋体"/>
                          </w:rPr>
                          <w:t>前期准备</w:t>
                        </w:r>
                      </w:p>
                    </w:txbxContent>
                  </v:textbox>
                </v:shape>
                <v:shape id="Text Box 20" o:spid="_x0000_s1026" o:spt="202" type="#_x0000_t202" style="position:absolute;left:0;top:1275;height:465;width:3030;"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5AC8652D">
                        <w:pPr>
                          <w:jc w:val="center"/>
                          <w:rPr>
                            <w:rFonts w:hint="eastAsia" w:ascii="宋体" w:hAnsi="宋体" w:eastAsia="宋体" w:cs="宋体"/>
                          </w:rPr>
                        </w:pPr>
                        <w:r>
                          <w:rPr>
                            <w:rFonts w:hint="eastAsia" w:ascii="宋体" w:hAnsi="宋体" w:eastAsia="宋体" w:cs="宋体"/>
                          </w:rPr>
                          <w:t>辩识与分析危险、有害因素</w:t>
                        </w:r>
                      </w:p>
                    </w:txbxContent>
                  </v:textbox>
                </v:shape>
                <v:shape id="Text Box 21" o:spid="_x0000_s1026" o:spt="202" type="#_x0000_t202" style="position:absolute;left:0;top:2670;height:465;width:3030;" fillcolor="#FFFFFF" filled="t" stroked="t" coordsize="21600,21600" o:gfxdata="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7t26e8AAAA&#10;2g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08D795F3">
                        <w:pPr>
                          <w:jc w:val="center"/>
                          <w:rPr>
                            <w:rFonts w:hint="eastAsia" w:ascii="宋体" w:hAnsi="宋体" w:eastAsia="宋体" w:cs="宋体"/>
                          </w:rPr>
                        </w:pPr>
                        <w:r>
                          <w:rPr>
                            <w:rFonts w:hint="eastAsia" w:ascii="宋体" w:hAnsi="宋体" w:eastAsia="宋体" w:cs="宋体"/>
                          </w:rPr>
                          <w:t>划分评价单元</w:t>
                        </w:r>
                      </w:p>
                    </w:txbxContent>
                  </v:textbox>
                </v:shape>
                <v:shape id="Text Box 22" o:spid="_x0000_s1026" o:spt="202" type="#_x0000_t202" style="position:absolute;left:0;top:3945;height:465;width:3030;" fillcolor="#FFFFFF" filled="t" stroked="t" coordsize="21600,21600" o:gfxdata="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oX48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1D981444">
                        <w:pPr>
                          <w:jc w:val="center"/>
                          <w:rPr>
                            <w:rFonts w:hint="eastAsia" w:ascii="宋体" w:hAnsi="宋体" w:eastAsia="宋体" w:cs="宋体"/>
                          </w:rPr>
                        </w:pPr>
                        <w:r>
                          <w:rPr>
                            <w:rFonts w:hint="eastAsia" w:ascii="宋体" w:hAnsi="宋体" w:eastAsia="宋体" w:cs="宋体"/>
                          </w:rPr>
                          <w:t>选择评价方法</w:t>
                        </w:r>
                      </w:p>
                    </w:txbxContent>
                  </v:textbox>
                </v:shape>
                <v:shape id="Text Box 23" o:spid="_x0000_s1026" o:spt="202" type="#_x0000_t202" style="position:absolute;left:0;top:5325;height:465;width:3030;" fillcolor="#FFFFFF" filled="t" stroked="t" coordsize="21600,21600" o:gfxdata="UEsDBAoAAAAAAIdO4kAAAAAAAAAAAAAAAAAEAAAAZHJzL1BLAwQUAAAACACHTuJAeUTf2b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3r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Tf2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1D604A2F">
                        <w:pPr>
                          <w:jc w:val="center"/>
                          <w:rPr>
                            <w:rFonts w:hint="eastAsia" w:ascii="宋体" w:hAnsi="宋体" w:eastAsia="宋体" w:cs="宋体"/>
                          </w:rPr>
                        </w:pPr>
                        <w:r>
                          <w:rPr>
                            <w:rFonts w:hint="eastAsia" w:ascii="宋体" w:hAnsi="宋体" w:eastAsia="宋体" w:cs="宋体"/>
                          </w:rPr>
                          <w:t>定性、定量评价</w:t>
                        </w:r>
                      </w:p>
                    </w:txbxContent>
                  </v:textbox>
                </v:shape>
                <v:shape id="Text Box 24" o:spid="_x0000_s1026" o:spt="202" type="#_x0000_t202" style="position:absolute;left:0;top:6600;height:465;width:3030;" fillcolor="#FFFFFF" filled="t" stroked="t" coordsize="21600,21600" o:gfxdata="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h6Q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0117B3FD">
                        <w:pPr>
                          <w:jc w:val="center"/>
                          <w:rPr>
                            <w:rFonts w:hint="eastAsia" w:ascii="宋体" w:hAnsi="宋体" w:eastAsia="宋体" w:cs="宋体"/>
                          </w:rPr>
                        </w:pPr>
                        <w:r>
                          <w:rPr>
                            <w:rFonts w:hint="eastAsia" w:ascii="宋体" w:hAnsi="宋体" w:eastAsia="宋体" w:cs="宋体"/>
                          </w:rPr>
                          <w:t>提出安全对策措施建议</w:t>
                        </w:r>
                      </w:p>
                    </w:txbxContent>
                  </v:textbox>
                </v:shape>
                <v:shape id="Text Box 25" o:spid="_x0000_s1026" o:spt="202" type="#_x0000_t202" style="position:absolute;left:0;top:7995;height:465;width:3030;" fillcolor="#FFFFFF" filled="t" stroked="t" coordsize="21600,21600" o:gfxdata="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2uQ1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684F6722">
                        <w:pPr>
                          <w:jc w:val="center"/>
                          <w:rPr>
                            <w:rFonts w:hint="eastAsia" w:ascii="宋体" w:hAnsi="宋体" w:eastAsia="宋体" w:cs="宋体"/>
                          </w:rPr>
                        </w:pPr>
                        <w:r>
                          <w:rPr>
                            <w:rFonts w:hint="eastAsia" w:ascii="宋体" w:hAnsi="宋体" w:eastAsia="宋体" w:cs="宋体"/>
                          </w:rPr>
                          <w:t>做出安全现状评价结论</w:t>
                        </w:r>
                      </w:p>
                    </w:txbxContent>
                  </v:textbox>
                </v:shape>
                <v:shape id="Text Box 26" o:spid="_x0000_s1026" o:spt="202" type="#_x0000_t202" style="position:absolute;left:0;top:9270;height:465;width:3030;" fillcolor="#FFFFFF" filled="t" stroked="t" coordsize="21600,21600" o:gfxdata="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ZZBr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7F57F04C">
                        <w:pPr>
                          <w:jc w:val="center"/>
                          <w:rPr>
                            <w:rFonts w:hint="eastAsia" w:ascii="宋体" w:hAnsi="宋体" w:eastAsia="宋体" w:cs="宋体"/>
                          </w:rPr>
                        </w:pPr>
                        <w:r>
                          <w:rPr>
                            <w:rFonts w:hint="eastAsia" w:ascii="宋体" w:hAnsi="宋体" w:eastAsia="宋体" w:cs="宋体"/>
                          </w:rPr>
                          <w:t>编制安全现状评价报告</w:t>
                        </w:r>
                      </w:p>
                    </w:txbxContent>
                  </v:textbox>
                </v:shape>
                <v:line id="Line 27" o:spid="_x0000_s1026" o:spt="20" style="position:absolute;left:1500;top:450;height:810;width:0;" filled="f" stroked="t" coordsize="21600,21600" o:gfxdata="UEsDBAoAAAAAAIdO4kAAAAAAAAAAAAAAAAAEAAAAZHJzL1BLAwQUAAAACACHTuJAFpL6qLwAAADb&#10;AAAADwAAAGRycy9kb3ducmV2LnhtbEVPS2vCQBC+F/oflil4q5uI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S+qi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Line 28" o:spid="_x0000_s1026" o:spt="20" style="position:absolute;left:1500;top:1725;height:930;width:0;" filled="f" stroked="t" coordsize="21600,21600" o:gfxdata="UEsDBAoAAAAAAIdO4kAAAAAAAAAAAAAAAAAEAAAAZHJzL1BLAwQUAAAACACHTuJAed5fM7wAAADb&#10;AAAADwAAAGRycy9kb3ducmV2LnhtbEVPS2vCQBC+F/oflil4q5sISk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eXz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Line 29" o:spid="_x0000_s1026" o:spt="20" style="position:absolute;left:1514;top:3120;height:810;width:0;" filled="f" stroked="t" coordsize="21600,21600" o:gfxdata="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zBR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Line 30" o:spid="_x0000_s1026" o:spt="20" style="position:absolute;left:1514;top:4395;height:915;width:0;" filled="f" stroked="t" coordsize="21600,21600" o:gfxdata="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AZN+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Line 31" o:spid="_x0000_s1026" o:spt="20" style="position:absolute;left:1514;top:5775;height:810;width:0;" filled="f" stroked="t" coordsize="21600,21600" o:gfxdata="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f8K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32" o:spid="_x0000_s1026" o:spt="20" style="position:absolute;left:1500;top:7050;height:930;width:0;" filled="f" stroked="t" coordsize="21600,21600" o:gfxdata="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k1U2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Line 33" o:spid="_x0000_s1026" o:spt="20" style="position:absolute;left:1500;top:8445;height:810;width:0;" filled="f" stroked="t" coordsize="21600,21600" o:gfxdata="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FNha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w10:wrap type="none"/>
                <w10:anchorlock/>
              </v:group>
            </w:pict>
          </mc:Fallback>
        </mc:AlternateContent>
      </w:r>
    </w:p>
    <w:p w14:paraId="0181110B">
      <w:pPr>
        <w:jc w:val="center"/>
        <w:rPr>
          <w:rFonts w:ascii="Times New Roman" w:hAnsi="Times New Roman" w:eastAsia="宋体" w:cs="Times New Roman"/>
          <w:b/>
          <w:bCs/>
          <w:sz w:val="28"/>
          <w:szCs w:val="28"/>
          <w:highlight w:val="none"/>
        </w:rPr>
      </w:pPr>
      <w:r>
        <w:rPr>
          <w:rFonts w:hint="eastAsia" w:ascii="Times New Roman" w:hAnsi="Times New Roman" w:eastAsia="宋体" w:cs="Times New Roman"/>
          <w:b/>
          <w:bCs/>
          <w:color w:val="auto"/>
          <w:sz w:val="28"/>
          <w:szCs w:val="28"/>
          <w:highlight w:val="none"/>
          <w:lang w:val="en-US" w:eastAsia="zh-CN"/>
        </w:rPr>
        <w:t>图1-1</w:t>
      </w:r>
      <w:r>
        <w:rPr>
          <w:rFonts w:hint="eastAsia" w:ascii="Times New Roman" w:hAnsi="Times New Roman" w:eastAsia="宋体" w:cs="Times New Roman"/>
          <w:b/>
          <w:bCs/>
          <w:color w:val="auto"/>
          <w:sz w:val="28"/>
          <w:szCs w:val="28"/>
          <w:highlight w:val="none"/>
        </w:rPr>
        <w:t>安</w:t>
      </w:r>
      <w:r>
        <w:rPr>
          <w:rFonts w:ascii="Times New Roman" w:hAnsi="Times New Roman" w:eastAsia="宋体" w:cs="Times New Roman"/>
          <w:b/>
          <w:bCs/>
          <w:color w:val="auto"/>
          <w:sz w:val="28"/>
          <w:szCs w:val="28"/>
          <w:highlight w:val="none"/>
        </w:rPr>
        <w:t>全</w:t>
      </w:r>
      <w:r>
        <w:rPr>
          <w:rFonts w:hint="eastAsia" w:ascii="Times New Roman" w:hAnsi="Times New Roman" w:eastAsia="宋体" w:cs="Times New Roman"/>
          <w:b/>
          <w:bCs/>
          <w:color w:val="auto"/>
          <w:sz w:val="28"/>
          <w:szCs w:val="28"/>
          <w:highlight w:val="none"/>
        </w:rPr>
        <w:t>现状</w:t>
      </w:r>
      <w:r>
        <w:rPr>
          <w:rFonts w:ascii="Times New Roman" w:hAnsi="Times New Roman" w:eastAsia="宋体" w:cs="Times New Roman"/>
          <w:b/>
          <w:bCs/>
          <w:color w:val="auto"/>
          <w:sz w:val="28"/>
          <w:szCs w:val="28"/>
          <w:highlight w:val="none"/>
        </w:rPr>
        <w:t>评价程序</w:t>
      </w:r>
    </w:p>
    <w:p w14:paraId="4BC9FB0C">
      <w:pPr>
        <w:jc w:val="center"/>
        <w:rPr>
          <w:rFonts w:ascii="Times New Roman" w:hAnsi="Times New Roman" w:eastAsia="宋体" w:cs="Times New Roman"/>
          <w:sz w:val="28"/>
          <w:szCs w:val="28"/>
          <w:highlight w:val="none"/>
        </w:rPr>
      </w:pPr>
    </w:p>
    <w:p w14:paraId="4D2A1867">
      <w:pPr>
        <w:jc w:val="center"/>
        <w:rPr>
          <w:rFonts w:ascii="Times New Roman" w:hAnsi="Times New Roman" w:eastAsia="宋体" w:cs="Times New Roman"/>
          <w:sz w:val="28"/>
          <w:szCs w:val="28"/>
          <w:highlight w:val="none"/>
        </w:rPr>
      </w:pPr>
    </w:p>
    <w:p w14:paraId="5849CCC9">
      <w:pPr>
        <w:jc w:val="center"/>
        <w:rPr>
          <w:rFonts w:ascii="Times New Roman" w:hAnsi="Times New Roman" w:eastAsia="宋体" w:cs="Times New Roman"/>
          <w:sz w:val="28"/>
          <w:szCs w:val="28"/>
          <w:highlight w:val="none"/>
        </w:rPr>
      </w:pPr>
    </w:p>
    <w:p w14:paraId="058D3B53">
      <w:pPr>
        <w:jc w:val="center"/>
        <w:rPr>
          <w:rFonts w:ascii="Times New Roman" w:hAnsi="Times New Roman" w:eastAsia="宋体" w:cs="Times New Roman"/>
          <w:sz w:val="28"/>
          <w:szCs w:val="28"/>
          <w:highlight w:val="none"/>
        </w:rPr>
      </w:pPr>
    </w:p>
    <w:p w14:paraId="6A3BD1BC">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0"/>
        <w:rPr>
          <w:rFonts w:hint="default" w:ascii="Times New Roman" w:hAnsi="Times New Roman" w:eastAsia="宋体" w:cs="Times New Roman"/>
          <w:b/>
          <w:bCs/>
          <w:color w:val="auto"/>
          <w:kern w:val="44"/>
          <w:sz w:val="32"/>
          <w:szCs w:val="32"/>
          <w:highlight w:val="none"/>
          <w:lang w:val="en-US"/>
        </w:rPr>
      </w:pPr>
      <w:bookmarkStart w:id="44" w:name="_Toc22940"/>
      <w:bookmarkStart w:id="45" w:name="_Toc4339"/>
      <w:bookmarkStart w:id="46" w:name="_Toc16290"/>
      <w:bookmarkStart w:id="47" w:name="_Toc28877"/>
      <w:bookmarkStart w:id="48" w:name="_Toc79417598"/>
      <w:bookmarkStart w:id="49" w:name="_Toc26190200"/>
      <w:r>
        <w:rPr>
          <w:rFonts w:ascii="Times New Roman" w:hAnsi="Times New Roman" w:eastAsia="宋体" w:cs="Times New Roman"/>
          <w:b/>
          <w:bCs/>
          <w:color w:val="auto"/>
          <w:kern w:val="44"/>
          <w:sz w:val="32"/>
          <w:szCs w:val="32"/>
          <w:highlight w:val="none"/>
        </w:rPr>
        <w:t>2</w:t>
      </w:r>
      <w:r>
        <w:rPr>
          <w:rFonts w:hint="eastAsia" w:ascii="Times New Roman" w:hAnsi="Times New Roman" w:eastAsia="宋体" w:cs="Times New Roman"/>
          <w:b/>
          <w:bCs/>
          <w:color w:val="auto"/>
          <w:kern w:val="44"/>
          <w:sz w:val="32"/>
          <w:szCs w:val="32"/>
          <w:highlight w:val="none"/>
          <w:lang w:val="en-US" w:eastAsia="zh-CN"/>
        </w:rPr>
        <w:t>项目</w:t>
      </w:r>
      <w:bookmarkEnd w:id="44"/>
      <w:bookmarkEnd w:id="45"/>
      <w:r>
        <w:rPr>
          <w:rFonts w:hint="eastAsia" w:ascii="Times New Roman" w:hAnsi="Times New Roman" w:eastAsia="宋体" w:cs="Times New Roman"/>
          <w:b/>
          <w:bCs/>
          <w:color w:val="auto"/>
          <w:kern w:val="44"/>
          <w:sz w:val="32"/>
          <w:szCs w:val="32"/>
          <w:highlight w:val="none"/>
          <w:lang w:val="en-US" w:eastAsia="zh-CN"/>
        </w:rPr>
        <w:t>概述</w:t>
      </w:r>
      <w:bookmarkEnd w:id="46"/>
      <w:bookmarkEnd w:id="47"/>
    </w:p>
    <w:p w14:paraId="21B9D570">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default" w:ascii="Times New Roman" w:hAnsi="Times New Roman" w:eastAsia="宋体" w:cs="Times New Roman"/>
          <w:b/>
          <w:bCs/>
          <w:color w:val="auto"/>
          <w:sz w:val="30"/>
          <w:szCs w:val="30"/>
          <w:highlight w:val="none"/>
          <w:lang w:val="en-US" w:eastAsia="zh-CN"/>
        </w:rPr>
      </w:pPr>
      <w:bookmarkStart w:id="50" w:name="_Toc21669"/>
      <w:bookmarkStart w:id="51" w:name="_Toc9483"/>
      <w:bookmarkStart w:id="52" w:name="_Toc25391"/>
      <w:bookmarkStart w:id="53" w:name="_Toc15897"/>
      <w:r>
        <w:rPr>
          <w:rFonts w:hint="eastAsia" w:ascii="Times New Roman" w:hAnsi="Times New Roman" w:eastAsia="宋体" w:cs="Times New Roman"/>
          <w:b/>
          <w:bCs/>
          <w:color w:val="auto"/>
          <w:sz w:val="30"/>
          <w:szCs w:val="30"/>
          <w:highlight w:val="none"/>
        </w:rPr>
        <w:t>2.1</w:t>
      </w:r>
      <w:bookmarkEnd w:id="50"/>
      <w:bookmarkEnd w:id="51"/>
      <w:r>
        <w:rPr>
          <w:rFonts w:hint="eastAsia" w:ascii="Times New Roman" w:hAnsi="Times New Roman" w:eastAsia="宋体" w:cs="Times New Roman"/>
          <w:b/>
          <w:bCs/>
          <w:color w:val="auto"/>
          <w:sz w:val="30"/>
          <w:szCs w:val="30"/>
          <w:highlight w:val="none"/>
          <w:lang w:val="en-US" w:eastAsia="zh-CN"/>
        </w:rPr>
        <w:t>公司</w:t>
      </w:r>
      <w:bookmarkEnd w:id="52"/>
      <w:r>
        <w:rPr>
          <w:rFonts w:hint="eastAsia" w:ascii="Times New Roman" w:hAnsi="Times New Roman" w:eastAsia="宋体" w:cs="Times New Roman"/>
          <w:b/>
          <w:bCs/>
          <w:color w:val="auto"/>
          <w:sz w:val="30"/>
          <w:szCs w:val="30"/>
          <w:highlight w:val="none"/>
          <w:lang w:val="en-US" w:eastAsia="zh-CN"/>
        </w:rPr>
        <w:t>概况</w:t>
      </w:r>
      <w:bookmarkEnd w:id="53"/>
    </w:p>
    <w:p w14:paraId="27F3D19F">
      <w:pPr>
        <w:keepNext w:val="0"/>
        <w:keepLines w:val="0"/>
        <w:pageBreakBefore w:val="0"/>
        <w:widowControl w:val="0"/>
        <w:kinsoku/>
        <w:wordWrap/>
        <w:overflowPunct/>
        <w:topLinePunct w:val="0"/>
        <w:autoSpaceDE/>
        <w:autoSpaceDN/>
        <w:bidi w:val="0"/>
        <w:adjustRightInd/>
        <w:snapToGrid/>
        <w:spacing w:line="360" w:lineRule="auto"/>
        <w:ind w:firstLine="573"/>
        <w:textAlignment w:val="auto"/>
        <w:rPr>
          <w:rFonts w:hint="eastAsia" w:ascii="Times New Roman" w:hAnsi="Times New Roman" w:eastAsia="宋体" w:cs="宋体"/>
          <w:color w:val="auto"/>
          <w:sz w:val="28"/>
          <w:szCs w:val="28"/>
          <w:highlight w:val="none"/>
          <w:lang w:val="zh-CN" w:eastAsia="zh-CN"/>
        </w:rPr>
      </w:pPr>
      <w:r>
        <w:rPr>
          <w:rFonts w:hint="eastAsia" w:ascii="Times New Roman" w:hAnsi="Times New Roman" w:eastAsia="宋体" w:cs="宋体"/>
          <w:color w:val="auto"/>
          <w:sz w:val="28"/>
          <w:szCs w:val="28"/>
          <w:highlight w:val="none"/>
          <w:lang w:val="zh-CN" w:eastAsia="zh-CN"/>
        </w:rPr>
        <w:t>金溪县直坑山矿业有限公司成立于2005年03月22日，为有限责任公司（自然人投资或控股）</w:t>
      </w:r>
      <w:r>
        <w:rPr>
          <w:rFonts w:hint="eastAsia" w:ascii="Times New Roman" w:hAnsi="Times New Roman" w:eastAsia="宋体" w:cs="宋体"/>
          <w:color w:val="auto"/>
          <w:sz w:val="28"/>
          <w:szCs w:val="28"/>
          <w:highlight w:val="none"/>
          <w:lang w:val="en-US" w:eastAsia="zh-CN"/>
        </w:rPr>
        <w:t>和</w:t>
      </w:r>
      <w:r>
        <w:rPr>
          <w:rFonts w:hint="eastAsia" w:ascii="Times New Roman" w:hAnsi="Times New Roman" w:eastAsia="宋体" w:cs="宋体"/>
          <w:color w:val="auto"/>
          <w:sz w:val="28"/>
          <w:szCs w:val="28"/>
          <w:highlight w:val="none"/>
          <w:lang w:val="zh-CN" w:eastAsia="zh-CN"/>
        </w:rPr>
        <w:t>金溪县直坑山矿业有限公司芳源萤石石英矿（</w:t>
      </w:r>
      <w:r>
        <w:rPr>
          <w:rFonts w:hint="eastAsia" w:ascii="Times New Roman" w:hAnsi="Times New Roman" w:eastAsia="宋体" w:cs="宋体"/>
          <w:color w:val="auto"/>
          <w:sz w:val="28"/>
          <w:szCs w:val="28"/>
          <w:highlight w:val="none"/>
          <w:lang w:val="en-US" w:eastAsia="zh-CN"/>
        </w:rPr>
        <w:t>以下简称“</w:t>
      </w:r>
      <w:r>
        <w:rPr>
          <w:rFonts w:hint="eastAsia" w:ascii="Times New Roman" w:hAnsi="Times New Roman" w:eastAsia="宋体" w:cs="宋体"/>
          <w:color w:val="auto"/>
          <w:sz w:val="28"/>
          <w:szCs w:val="28"/>
          <w:highlight w:val="none"/>
          <w:lang w:val="zh-CN" w:eastAsia="zh-CN"/>
        </w:rPr>
        <w:t>芳源萤石石英矿</w:t>
      </w:r>
      <w:r>
        <w:rPr>
          <w:rFonts w:hint="eastAsia" w:ascii="Times New Roman" w:hAnsi="Times New Roman" w:eastAsia="宋体" w:cs="宋体"/>
          <w:color w:val="auto"/>
          <w:sz w:val="28"/>
          <w:szCs w:val="28"/>
          <w:highlight w:val="none"/>
          <w:lang w:val="en-US" w:eastAsia="zh-CN"/>
        </w:rPr>
        <w:t>”</w:t>
      </w:r>
      <w:r>
        <w:rPr>
          <w:rFonts w:hint="eastAsia" w:ascii="Times New Roman" w:hAnsi="Times New Roman" w:eastAsia="宋体" w:cs="宋体"/>
          <w:color w:val="auto"/>
          <w:sz w:val="28"/>
          <w:szCs w:val="28"/>
          <w:highlight w:val="none"/>
          <w:lang w:val="zh-CN" w:eastAsia="zh-CN"/>
        </w:rPr>
        <w:t>）</w:t>
      </w:r>
      <w:r>
        <w:rPr>
          <w:rFonts w:hint="eastAsia" w:ascii="Times New Roman" w:hAnsi="Times New Roman" w:eastAsia="宋体" w:cs="宋体"/>
          <w:color w:val="auto"/>
          <w:sz w:val="28"/>
          <w:szCs w:val="28"/>
          <w:highlight w:val="none"/>
          <w:lang w:val="en-US" w:eastAsia="zh-CN"/>
        </w:rPr>
        <w:t>采矿权人</w:t>
      </w:r>
      <w:r>
        <w:rPr>
          <w:rFonts w:hint="eastAsia" w:ascii="Times New Roman" w:hAnsi="Times New Roman" w:eastAsia="宋体" w:cs="宋体"/>
          <w:color w:val="auto"/>
          <w:sz w:val="28"/>
          <w:szCs w:val="28"/>
          <w:highlight w:val="none"/>
          <w:lang w:val="zh-CN" w:eastAsia="zh-CN"/>
        </w:rPr>
        <w:t>，统一社会信用代码为913610277723579150，有效期至长期，经营范围：萤石、石英矿露天开采、地下开采、生产、加工、销售(凭有效许可证经营)；兼营：运输本公司货物(依法须经批准的项目，经相关部门批准后方可开展经营活动)一般项目：非(除许可业务外，可自金属矿物制品制造，非金属矿及制品销售主依法经营法律法规非禁止或限制的项目)</w:t>
      </w:r>
    </w:p>
    <w:p w14:paraId="5C399E92">
      <w:pPr>
        <w:keepNext w:val="0"/>
        <w:keepLines w:val="0"/>
        <w:pageBreakBefore w:val="0"/>
        <w:widowControl w:val="0"/>
        <w:kinsoku/>
        <w:wordWrap/>
        <w:overflowPunct/>
        <w:topLinePunct w:val="0"/>
        <w:autoSpaceDE/>
        <w:autoSpaceDN/>
        <w:bidi w:val="0"/>
        <w:adjustRightInd/>
        <w:snapToGrid/>
        <w:spacing w:line="360" w:lineRule="auto"/>
        <w:ind w:firstLine="573"/>
        <w:textAlignment w:val="auto"/>
        <w:rPr>
          <w:rFonts w:hint="eastAsia" w:ascii="Times New Roman" w:hAnsi="Times New Roman" w:eastAsia="宋体" w:cs="宋体"/>
          <w:color w:val="auto"/>
          <w:sz w:val="28"/>
          <w:szCs w:val="28"/>
          <w:highlight w:val="none"/>
          <w:lang w:val="zh-CN" w:eastAsia="zh-CN"/>
        </w:rPr>
      </w:pPr>
      <w:r>
        <w:rPr>
          <w:rFonts w:hint="eastAsia" w:ascii="Times New Roman" w:hAnsi="Times New Roman" w:eastAsia="宋体" w:cs="宋体"/>
          <w:color w:val="auto"/>
          <w:sz w:val="28"/>
          <w:szCs w:val="28"/>
          <w:highlight w:val="none"/>
          <w:lang w:val="zh-CN" w:eastAsia="zh-CN"/>
        </w:rPr>
        <w:t>金溪县直坑山矿业有限公司设有安全环保科、生产技术科、机电设备科、综合科，现有员工46人，其中管理人员12人。</w:t>
      </w:r>
    </w:p>
    <w:p w14:paraId="1065A1B8">
      <w:pPr>
        <w:keepNext w:val="0"/>
        <w:keepLines w:val="0"/>
        <w:pageBreakBefore w:val="0"/>
        <w:widowControl w:val="0"/>
        <w:kinsoku/>
        <w:wordWrap/>
        <w:overflowPunct/>
        <w:topLinePunct w:val="0"/>
        <w:autoSpaceDE/>
        <w:autoSpaceDN/>
        <w:bidi w:val="0"/>
        <w:adjustRightInd/>
        <w:snapToGrid/>
        <w:spacing w:line="360" w:lineRule="auto"/>
        <w:ind w:firstLine="573"/>
        <w:textAlignment w:val="auto"/>
        <w:rPr>
          <w:rFonts w:hint="eastAsia" w:ascii="Times New Roman" w:hAnsi="Times New Roman" w:eastAsia="宋体" w:cs="宋体"/>
          <w:color w:val="auto"/>
          <w:sz w:val="28"/>
          <w:szCs w:val="28"/>
          <w:highlight w:val="none"/>
          <w:lang w:val="zh-CN" w:eastAsia="zh-CN"/>
        </w:rPr>
      </w:pPr>
      <w:r>
        <w:rPr>
          <w:rFonts w:hint="eastAsia" w:ascii="Times New Roman" w:hAnsi="Times New Roman" w:eastAsia="宋体" w:cs="宋体"/>
          <w:color w:val="auto"/>
          <w:sz w:val="28"/>
          <w:szCs w:val="28"/>
          <w:highlight w:val="none"/>
          <w:lang w:val="zh-CN" w:eastAsia="zh-CN"/>
        </w:rPr>
        <w:t>金溪县直坑山矿业有限公司现有金溪县芳源萤石石英矿和选矿厂两个独立生产系统，没有尾矿库。选矿厂位于金溪县陆坊乡桥上村，选矿规模为1.5万</w:t>
      </w:r>
      <w:r>
        <w:rPr>
          <w:rFonts w:hint="eastAsia" w:ascii="Times New Roman" w:hAnsi="Times New Roman" w:eastAsia="宋体" w:cs="宋体"/>
          <w:color w:val="auto"/>
          <w:sz w:val="28"/>
          <w:szCs w:val="28"/>
          <w:highlight w:val="none"/>
          <w:lang w:val="en-US" w:eastAsia="zh-CN"/>
        </w:rPr>
        <w:t>t</w:t>
      </w:r>
      <w:r>
        <w:rPr>
          <w:rFonts w:hint="eastAsia" w:ascii="Times New Roman" w:hAnsi="Times New Roman" w:eastAsia="宋体" w:cs="宋体"/>
          <w:color w:val="auto"/>
          <w:sz w:val="28"/>
          <w:szCs w:val="28"/>
          <w:highlight w:val="none"/>
          <w:lang w:val="zh-CN" w:eastAsia="zh-CN"/>
        </w:rPr>
        <w:t>萤石精矿。</w:t>
      </w:r>
    </w:p>
    <w:p w14:paraId="722D3098">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default" w:ascii="Times New Roman" w:hAnsi="Times New Roman" w:eastAsia="宋体" w:cs="Times New Roman"/>
          <w:b/>
          <w:bCs/>
          <w:color w:val="auto"/>
          <w:sz w:val="30"/>
          <w:szCs w:val="30"/>
          <w:highlight w:val="none"/>
          <w:lang w:val="en-US" w:eastAsia="zh-CN"/>
        </w:rPr>
      </w:pPr>
      <w:bookmarkStart w:id="54" w:name="_Toc31300"/>
      <w:r>
        <w:rPr>
          <w:rFonts w:hint="eastAsia" w:ascii="Times New Roman" w:hAnsi="Times New Roman" w:eastAsia="宋体" w:cs="Times New Roman"/>
          <w:b/>
          <w:bCs/>
          <w:color w:val="auto"/>
          <w:sz w:val="30"/>
          <w:szCs w:val="30"/>
          <w:highlight w:val="none"/>
          <w:lang w:val="en-US" w:eastAsia="zh-CN"/>
        </w:rPr>
        <w:t>2.2矿山概况</w:t>
      </w:r>
      <w:bookmarkEnd w:id="54"/>
    </w:p>
    <w:bookmarkEnd w:id="48"/>
    <w:bookmarkEnd w:id="49"/>
    <w:p w14:paraId="3EE9B0D7">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rPr>
      </w:pPr>
      <w:bookmarkStart w:id="55" w:name="_Toc22338"/>
      <w:r>
        <w:rPr>
          <w:rFonts w:hint="eastAsia" w:ascii="Times New Roman" w:hAnsi="Times New Roman" w:eastAsia="宋体" w:cs="Times New Roman"/>
          <w:b/>
          <w:color w:val="auto"/>
          <w:sz w:val="28"/>
          <w:szCs w:val="28"/>
          <w:highlight w:val="none"/>
          <w:lang w:val="en-US" w:eastAsia="zh-CN"/>
        </w:rPr>
        <w:t>2.2.1</w:t>
      </w:r>
      <w:r>
        <w:rPr>
          <w:rFonts w:hint="eastAsia" w:ascii="Times New Roman" w:hAnsi="Times New Roman" w:eastAsia="宋体" w:cs="Times New Roman"/>
          <w:b/>
          <w:color w:val="auto"/>
          <w:sz w:val="28"/>
          <w:szCs w:val="28"/>
          <w:highlight w:val="none"/>
        </w:rPr>
        <w:t>矿区位置交通、自然地理概况</w:t>
      </w:r>
      <w:bookmarkEnd w:id="55"/>
    </w:p>
    <w:p w14:paraId="5294485B">
      <w:pPr>
        <w:keepNext w:val="0"/>
        <w:keepLines w:val="0"/>
        <w:pageBreakBefore w:val="0"/>
        <w:widowControl w:val="0"/>
        <w:kinsoku/>
        <w:wordWrap/>
        <w:overflowPunct/>
        <w:topLinePunct w:val="0"/>
        <w:autoSpaceDE/>
        <w:autoSpaceDN/>
        <w:bidi w:val="0"/>
        <w:adjustRightInd/>
        <w:snapToGrid/>
        <w:spacing w:line="360" w:lineRule="auto"/>
        <w:ind w:right="-178" w:rightChars="-85" w:firstLine="560" w:firstLineChars="200"/>
        <w:textAlignment w:val="auto"/>
        <w:rPr>
          <w:rFonts w:hint="eastAsia" w:ascii="Times New Roman" w:hAnsi="Times New Roman" w:eastAsia="宋体" w:cs="Times New Roman"/>
          <w:bCs/>
          <w:sz w:val="28"/>
          <w:szCs w:val="28"/>
          <w:highlight w:val="none"/>
          <w:lang w:val="zh-CN" w:eastAsia="zh-CN"/>
        </w:rPr>
      </w:pPr>
      <w:bookmarkStart w:id="56" w:name="_Toc309794716"/>
      <w:bookmarkStart w:id="57" w:name="_Toc388823460"/>
      <w:bookmarkStart w:id="58" w:name="_Toc388823459"/>
      <w:r>
        <w:rPr>
          <w:rFonts w:hint="eastAsia" w:ascii="Times New Roman" w:hAnsi="Times New Roman" w:eastAsia="宋体" w:cs="宋体"/>
          <w:color w:val="auto"/>
          <w:sz w:val="28"/>
          <w:szCs w:val="28"/>
          <w:highlight w:val="none"/>
          <w:lang w:val="en-US" w:eastAsia="zh-CN"/>
        </w:rPr>
        <w:t>“</w:t>
      </w:r>
      <w:r>
        <w:rPr>
          <w:rFonts w:hint="eastAsia" w:ascii="Times New Roman" w:hAnsi="Times New Roman" w:eastAsia="宋体" w:cs="宋体"/>
          <w:color w:val="auto"/>
          <w:sz w:val="28"/>
          <w:szCs w:val="28"/>
          <w:highlight w:val="none"/>
          <w:lang w:val="zh-CN" w:eastAsia="zh-CN"/>
        </w:rPr>
        <w:t>芳源萤石石英矿</w:t>
      </w:r>
      <w:r>
        <w:rPr>
          <w:rFonts w:hint="eastAsia" w:ascii="Times New Roman" w:hAnsi="Times New Roman" w:eastAsia="宋体" w:cs="宋体"/>
          <w:color w:val="auto"/>
          <w:sz w:val="28"/>
          <w:szCs w:val="28"/>
          <w:highlight w:val="none"/>
          <w:lang w:val="en-US" w:eastAsia="zh-CN"/>
        </w:rPr>
        <w:t>”</w:t>
      </w:r>
      <w:r>
        <w:rPr>
          <w:rFonts w:hint="eastAsia" w:ascii="Times New Roman" w:hAnsi="Times New Roman" w:eastAsia="宋体" w:cs="Times New Roman"/>
          <w:bCs/>
          <w:sz w:val="28"/>
          <w:szCs w:val="28"/>
          <w:highlight w:val="none"/>
          <w:lang w:val="zh-CN" w:eastAsia="zh-CN"/>
        </w:rPr>
        <w:t>位于金溪县城南东160°方位，南东距秀谷镇约5km，西北距双塘镇25km，中心地理坐标为：东经：116º47′49″，北纬27º51′35″。矿区交通较为便利（图</w:t>
      </w:r>
      <w:r>
        <w:rPr>
          <w:rFonts w:hint="eastAsia" w:ascii="Times New Roman" w:hAnsi="Times New Roman" w:eastAsia="宋体" w:cs="Times New Roman"/>
          <w:bCs/>
          <w:sz w:val="28"/>
          <w:szCs w:val="28"/>
          <w:highlight w:val="none"/>
          <w:lang w:val="en-US" w:eastAsia="zh-CN"/>
        </w:rPr>
        <w:t>附1</w:t>
      </w:r>
      <w:r>
        <w:rPr>
          <w:rFonts w:hint="eastAsia" w:ascii="Times New Roman" w:hAnsi="Times New Roman" w:eastAsia="宋体" w:cs="Times New Roman"/>
          <w:bCs/>
          <w:sz w:val="28"/>
          <w:szCs w:val="28"/>
          <w:highlight w:val="none"/>
          <w:lang w:val="zh-CN" w:eastAsia="zh-CN"/>
        </w:rPr>
        <w:t>-1）。</w:t>
      </w:r>
    </w:p>
    <w:p w14:paraId="6C2D2BAD">
      <w:pPr>
        <w:pageBreakBefore w:val="0"/>
        <w:widowControl w:val="0"/>
        <w:kinsoku/>
        <w:wordWrap/>
        <w:overflowPunct/>
        <w:topLinePunct w:val="0"/>
        <w:bidi w:val="0"/>
        <w:adjustRightInd/>
        <w:snapToGrid/>
        <w:spacing w:line="360" w:lineRule="auto"/>
        <w:jc w:val="center"/>
        <w:textAlignment w:val="auto"/>
        <w:rPr>
          <w:rFonts w:ascii="Times New Roman" w:hAnsi="Times New Roman" w:eastAsia="宋体"/>
          <w:highlight w:val="none"/>
        </w:rPr>
      </w:pPr>
      <w:r>
        <w:rPr>
          <w:rFonts w:ascii="Times New Roman" w:hAnsi="Times New Roman" w:eastAsia="宋体"/>
          <w:highlight w:val="none"/>
        </w:rPr>
        <w:drawing>
          <wp:inline distT="0" distB="0" distL="114300" distR="114300">
            <wp:extent cx="3870325" cy="3599815"/>
            <wp:effectExtent l="0" t="0" r="635"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rcRect t="5983"/>
                    <a:stretch>
                      <a:fillRect/>
                    </a:stretch>
                  </pic:blipFill>
                  <pic:spPr>
                    <a:xfrm>
                      <a:off x="0" y="0"/>
                      <a:ext cx="3870325" cy="3599815"/>
                    </a:xfrm>
                    <a:prstGeom prst="rect">
                      <a:avLst/>
                    </a:prstGeom>
                    <a:noFill/>
                    <a:ln>
                      <a:noFill/>
                    </a:ln>
                  </pic:spPr>
                </pic:pic>
              </a:graphicData>
            </a:graphic>
          </wp:inline>
        </w:drawing>
      </w:r>
    </w:p>
    <w:p w14:paraId="7873839F">
      <w:pPr>
        <w:pStyle w:val="95"/>
        <w:pageBreakBefore w:val="0"/>
        <w:widowControl w:val="0"/>
        <w:kinsoku/>
        <w:wordWrap/>
        <w:overflowPunct/>
        <w:topLinePunct w:val="0"/>
        <w:bidi w:val="0"/>
        <w:adjustRightInd/>
        <w:snapToGrid/>
        <w:spacing w:line="360" w:lineRule="auto"/>
        <w:ind w:firstLine="0" w:firstLineChars="0"/>
        <w:jc w:val="center"/>
        <w:textAlignment w:val="auto"/>
        <w:rPr>
          <w:rFonts w:ascii="Times New Roman" w:hAnsi="Times New Roman" w:eastAsia="宋体"/>
          <w:highlight w:val="none"/>
        </w:rPr>
      </w:pPr>
      <w:r>
        <w:rPr>
          <w:rFonts w:hint="eastAsia" w:ascii="Times New Roman" w:hAnsi="Times New Roman" w:eastAsia="宋体" w:cs="宋体"/>
          <w:b/>
          <w:bCs/>
          <w:kern w:val="2"/>
          <w:highlight w:val="none"/>
        </w:rPr>
        <w:t>图</w:t>
      </w:r>
      <w:r>
        <w:rPr>
          <w:rFonts w:hint="eastAsia" w:ascii="Times New Roman" w:hAnsi="Times New Roman" w:eastAsia="宋体" w:cs="宋体"/>
          <w:b/>
          <w:bCs/>
          <w:kern w:val="2"/>
          <w:highlight w:val="none"/>
          <w:lang w:val="en-US" w:eastAsia="zh-CN"/>
        </w:rPr>
        <w:t>附2</w:t>
      </w:r>
      <w:r>
        <w:rPr>
          <w:rFonts w:hint="eastAsia" w:ascii="Times New Roman" w:hAnsi="Times New Roman" w:eastAsia="宋体" w:cs="宋体"/>
          <w:b/>
          <w:bCs/>
          <w:kern w:val="2"/>
          <w:highlight w:val="none"/>
        </w:rPr>
        <w:t>-1 矿区交通位置图</w:t>
      </w:r>
    </w:p>
    <w:bookmarkEnd w:id="56"/>
    <w:bookmarkEnd w:id="57"/>
    <w:bookmarkEnd w:id="58"/>
    <w:p w14:paraId="73010A0F">
      <w:pPr>
        <w:keepNext w:val="0"/>
        <w:keepLines w:val="0"/>
        <w:pageBreakBefore w:val="0"/>
        <w:widowControl w:val="0"/>
        <w:kinsoku/>
        <w:wordWrap/>
        <w:overflowPunct/>
        <w:topLinePunct w:val="0"/>
        <w:autoSpaceDE/>
        <w:autoSpaceDN/>
        <w:bidi w:val="0"/>
        <w:adjustRightInd/>
        <w:snapToGrid/>
        <w:spacing w:line="360" w:lineRule="auto"/>
        <w:ind w:right="-178" w:rightChars="-85" w:firstLine="560" w:firstLineChars="200"/>
        <w:textAlignment w:val="auto"/>
        <w:rPr>
          <w:rFonts w:hint="eastAsia" w:ascii="Times New Roman" w:hAnsi="Times New Roman" w:eastAsia="宋体" w:cs="Times New Roman"/>
          <w:bCs/>
          <w:sz w:val="28"/>
          <w:szCs w:val="28"/>
          <w:highlight w:val="none"/>
          <w:lang w:val="zh-CN" w:eastAsia="zh-CN"/>
        </w:rPr>
      </w:pPr>
      <w:r>
        <w:rPr>
          <w:rFonts w:hint="eastAsia" w:ascii="Times New Roman" w:hAnsi="Times New Roman" w:eastAsia="宋体" w:cs="Times New Roman"/>
          <w:bCs/>
          <w:sz w:val="28"/>
          <w:szCs w:val="28"/>
          <w:highlight w:val="none"/>
          <w:lang w:val="zh-CN" w:eastAsia="zh-CN"/>
        </w:rPr>
        <w:t>矿区处于低山丘陵地带，海拔标高241m～430m，地势起伏较大，区内地势东高西低，属亚热带季风气候，四季变化分明，年平均气温16.50℃，最低气温-8℃，最高气温41.5℃，年降雨量1800～2200mm，雨季集中在三至七月份，九、十月为台风和雷阵雨期，两期降水约占全年的70%。矿区植被较茂盛，水系较发育，电力充沛，居民点密集，劳动力充足。区内矿产资源除石英矿、萤石矿外，还有建筑用岩石矿等。区内多年来尚无地震现象，按照《中国地震动参数区划图》，矿区处于6度区内，区域稳定性较好。</w:t>
      </w:r>
    </w:p>
    <w:p w14:paraId="76D86E18">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default" w:ascii="Times New Roman" w:hAnsi="Times New Roman" w:eastAsia="宋体" w:cs="Times New Roman"/>
          <w:b/>
          <w:color w:val="auto"/>
          <w:sz w:val="28"/>
          <w:szCs w:val="28"/>
          <w:highlight w:val="none"/>
          <w:lang w:val="en-US" w:eastAsia="zh-CN"/>
        </w:rPr>
      </w:pPr>
      <w:bookmarkStart w:id="59" w:name="_Toc20698"/>
      <w:bookmarkStart w:id="60" w:name="_Toc9016"/>
      <w:r>
        <w:rPr>
          <w:rFonts w:hint="eastAsia" w:ascii="Times New Roman" w:hAnsi="Times New Roman" w:eastAsia="宋体" w:cs="Times New Roman"/>
          <w:b/>
          <w:color w:val="auto"/>
          <w:sz w:val="28"/>
          <w:szCs w:val="28"/>
          <w:highlight w:val="none"/>
          <w:lang w:val="en-US" w:eastAsia="zh-CN"/>
        </w:rPr>
        <w:t>2.2.2矿区范围</w:t>
      </w:r>
      <w:bookmarkEnd w:id="59"/>
      <w:bookmarkEnd w:id="60"/>
    </w:p>
    <w:p w14:paraId="65ACC0E1">
      <w:pPr>
        <w:keepNext w:val="0"/>
        <w:keepLines w:val="0"/>
        <w:pageBreakBefore w:val="0"/>
        <w:widowControl w:val="0"/>
        <w:kinsoku/>
        <w:wordWrap/>
        <w:overflowPunct/>
        <w:topLinePunct w:val="0"/>
        <w:autoSpaceDE/>
        <w:autoSpaceDN/>
        <w:bidi w:val="0"/>
        <w:adjustRightInd/>
        <w:snapToGrid/>
        <w:spacing w:line="360" w:lineRule="auto"/>
        <w:ind w:right="-178" w:rightChars="-85" w:firstLine="560" w:firstLineChars="200"/>
        <w:textAlignment w:val="auto"/>
        <w:rPr>
          <w:rFonts w:hint="default"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2021年12月11日取得《采矿许可证》证号: C3610002010086230073244；经济类型：私营有限责任公司；开采矿种：萤石、玻璃用脉石英；开采方式：地下开采；生产规模：3.5万吨/年；矿区范围由6个拐点圈定， 矿区面积：0.6699km</w:t>
      </w:r>
      <w:r>
        <w:rPr>
          <w:rFonts w:hint="eastAsia" w:ascii="Times New Roman" w:hAnsi="Times New Roman" w:eastAsia="宋体" w:cs="宋体"/>
          <w:color w:val="auto"/>
          <w:sz w:val="28"/>
          <w:szCs w:val="28"/>
          <w:highlight w:val="none"/>
          <w:vertAlign w:val="superscript"/>
          <w:lang w:val="en-US" w:eastAsia="zh-CN"/>
        </w:rPr>
        <w:t>2</w:t>
      </w:r>
      <w:r>
        <w:rPr>
          <w:rFonts w:hint="eastAsia" w:ascii="Times New Roman" w:hAnsi="Times New Roman" w:eastAsia="宋体" w:cs="宋体"/>
          <w:color w:val="auto"/>
          <w:sz w:val="28"/>
          <w:szCs w:val="28"/>
          <w:highlight w:val="none"/>
          <w:lang w:val="en-US" w:eastAsia="zh-CN"/>
        </w:rPr>
        <w:t>；开采深度：+430m至+130m标高，有效期自2021年12月11日至2027年12月11日。矿区范围拐点坐标见表1-1。</w:t>
      </w:r>
    </w:p>
    <w:p w14:paraId="6DF4898A">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default" w:ascii="Times New Roman" w:hAnsi="Times New Roman" w:eastAsia="宋体" w:cs="Times New Roman"/>
          <w:b/>
          <w:color w:val="auto"/>
          <w:sz w:val="28"/>
          <w:szCs w:val="28"/>
          <w:highlight w:val="none"/>
          <w:lang w:val="en-US" w:eastAsia="zh-CN"/>
        </w:rPr>
      </w:pPr>
      <w:bookmarkStart w:id="61" w:name="_Toc4142"/>
      <w:r>
        <w:rPr>
          <w:rFonts w:hint="eastAsia" w:ascii="Times New Roman" w:hAnsi="Times New Roman" w:eastAsia="宋体" w:cs="Times New Roman"/>
          <w:b/>
          <w:color w:val="auto"/>
          <w:sz w:val="28"/>
          <w:szCs w:val="28"/>
          <w:highlight w:val="none"/>
          <w:lang w:val="en-US" w:eastAsia="zh-CN"/>
        </w:rPr>
        <w:t>2.2.3矿区周边环境</w:t>
      </w:r>
      <w:bookmarkEnd w:id="61"/>
    </w:p>
    <w:p w14:paraId="78803029">
      <w:pPr>
        <w:keepNext w:val="0"/>
        <w:keepLines w:val="0"/>
        <w:pageBreakBefore w:val="0"/>
        <w:widowControl w:val="0"/>
        <w:kinsoku/>
        <w:wordWrap/>
        <w:overflowPunct/>
        <w:topLinePunct w:val="0"/>
        <w:autoSpaceDE/>
        <w:autoSpaceDN/>
        <w:bidi w:val="0"/>
        <w:adjustRightInd/>
        <w:snapToGrid/>
        <w:spacing w:line="360" w:lineRule="auto"/>
        <w:ind w:right="-178" w:rightChars="-85" w:firstLine="560" w:firstLineChars="200"/>
        <w:textAlignment w:val="auto"/>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根据现场勘察和原有资料可知：矿区1000m范围内无国家和省、市级重要文物保护目标，无自然保护区、风景名胜区、地质公园、文物古迹、自然遗产地，无主要铁路、公路交通干线经过矿区，亦无高压线，周边无其他矿山企业。矿区500m范围内无居民区，在西北侧直线距离约1.5km处为芳源村周家。矿区附近地表水体主要有几条沟谷水溪，旱季流量较小，雨季则流量甚大，最高洪水位250m，是矿区最大的地表水体。矿区地表水体和地下矿体的联通性很弱，对正常开采不会造成很大的影响。</w:t>
      </w:r>
    </w:p>
    <w:p w14:paraId="29D5B380">
      <w:pPr>
        <w:keepNext w:val="0"/>
        <w:keepLines w:val="0"/>
        <w:pageBreakBefore w:val="0"/>
        <w:widowControl w:val="0"/>
        <w:kinsoku/>
        <w:wordWrap/>
        <w:overflowPunct/>
        <w:topLinePunct w:val="0"/>
        <w:autoSpaceDE/>
        <w:autoSpaceDN/>
        <w:bidi w:val="0"/>
        <w:adjustRightInd/>
        <w:snapToGrid/>
        <w:spacing w:line="360" w:lineRule="auto"/>
        <w:ind w:right="-178" w:rightChars="-85" w:firstLine="560" w:firstLineChars="200"/>
        <w:textAlignment w:val="auto"/>
        <w:rPr>
          <w:rFonts w:hint="eastAsia" w:ascii="Times New Roman" w:hAnsi="Times New Roman" w:eastAsia="宋体" w:cs="宋体"/>
          <w:color w:val="auto"/>
          <w:sz w:val="28"/>
          <w:szCs w:val="28"/>
          <w:highlight w:val="none"/>
          <w:lang w:val="zh-CN" w:eastAsia="zh-CN"/>
        </w:rPr>
      </w:pPr>
      <w:r>
        <w:rPr>
          <w:rFonts w:hint="eastAsia" w:ascii="Times New Roman" w:hAnsi="Times New Roman" w:eastAsia="宋体" w:cs="宋体"/>
          <w:color w:val="auto"/>
          <w:sz w:val="28"/>
          <w:szCs w:val="28"/>
          <w:highlight w:val="none"/>
          <w:lang w:val="en-US" w:eastAsia="zh-CN"/>
        </w:rPr>
        <w:t>M1石英矿体原为山坡露天开采，露天开采区域主要位于0至3线之间，开采面积约100m×200m，形成了+430m、+415m、+400m三个平台，其中+400m底部平台宽度30m～15m，露天开采于2008年底已全部结束。</w:t>
      </w:r>
    </w:p>
    <w:p w14:paraId="22107FAD">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lang w:val="en-US" w:eastAsia="zh-CN"/>
        </w:rPr>
      </w:pPr>
      <w:bookmarkStart w:id="62" w:name="_Toc10676"/>
      <w:r>
        <w:rPr>
          <w:rFonts w:hint="eastAsia" w:ascii="Times New Roman" w:hAnsi="Times New Roman" w:eastAsia="宋体" w:cs="Times New Roman"/>
          <w:b/>
          <w:color w:val="auto"/>
          <w:sz w:val="28"/>
          <w:szCs w:val="28"/>
          <w:highlight w:val="none"/>
          <w:lang w:val="en-US" w:eastAsia="zh-CN"/>
        </w:rPr>
        <w:t>2.2.4矿山地质</w:t>
      </w:r>
      <w:bookmarkEnd w:id="62"/>
    </w:p>
    <w:p w14:paraId="7FF4122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b w:val="0"/>
          <w:bCs w:val="0"/>
          <w:sz w:val="28"/>
          <w:szCs w:val="28"/>
          <w:highlight w:val="none"/>
          <w:lang w:eastAsia="zh-CN"/>
        </w:rPr>
      </w:pPr>
      <w:r>
        <w:rPr>
          <w:rFonts w:hint="eastAsia" w:ascii="Times New Roman" w:hAnsi="Times New Roman" w:eastAsia="宋体" w:cs="宋体"/>
          <w:b w:val="0"/>
          <w:bCs w:val="0"/>
          <w:sz w:val="28"/>
          <w:szCs w:val="28"/>
          <w:highlight w:val="none"/>
          <w:lang w:eastAsia="zh-CN"/>
        </w:rPr>
        <w:t>金溪县秀谷镇芳源石英萤石矿位于新华夏构造系武夷隆起带之西侧边缘，也是处于加里东期金溪岩体（交代花岗岩岩基）东南边缘部位。这一特定的地质位置决定了其独特的区域地质特征。</w:t>
      </w:r>
    </w:p>
    <w:p w14:paraId="747D612D">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Times New Roman" w:hAnsi="Times New Roman" w:eastAsia="宋体" w:cs="Times New Roman"/>
          <w:b/>
          <w:color w:val="auto"/>
          <w:sz w:val="28"/>
          <w:szCs w:val="28"/>
          <w:highlight w:val="none"/>
        </w:rPr>
      </w:pPr>
      <w:bookmarkStart w:id="63" w:name="_Toc87480783"/>
      <w:r>
        <w:rPr>
          <w:rFonts w:hint="eastAsia" w:ascii="Times New Roman" w:hAnsi="Times New Roman" w:eastAsia="宋体" w:cs="Times New Roman"/>
          <w:b/>
          <w:color w:val="auto"/>
          <w:sz w:val="28"/>
          <w:szCs w:val="28"/>
          <w:highlight w:val="none"/>
          <w:lang w:val="en-US" w:eastAsia="zh-CN"/>
        </w:rPr>
        <w:t>2.2.4.1</w:t>
      </w:r>
      <w:r>
        <w:rPr>
          <w:rFonts w:hint="eastAsia" w:ascii="Times New Roman" w:hAnsi="Times New Roman" w:eastAsia="宋体" w:cs="Times New Roman"/>
          <w:b/>
          <w:color w:val="auto"/>
          <w:sz w:val="28"/>
          <w:szCs w:val="28"/>
          <w:highlight w:val="none"/>
        </w:rPr>
        <w:t>矿区地质</w:t>
      </w:r>
      <w:bookmarkEnd w:id="63"/>
    </w:p>
    <w:p w14:paraId="5F3BDD2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宋体"/>
          <w:b w:val="0"/>
          <w:bCs w:val="0"/>
          <w:sz w:val="28"/>
          <w:szCs w:val="28"/>
          <w:highlight w:val="none"/>
        </w:rPr>
      </w:pPr>
      <w:r>
        <w:rPr>
          <w:rFonts w:hint="eastAsia" w:ascii="Times New Roman" w:hAnsi="Times New Roman" w:eastAsia="宋体" w:cs="宋体"/>
          <w:b w:val="0"/>
          <w:bCs w:val="0"/>
          <w:sz w:val="28"/>
          <w:szCs w:val="28"/>
          <w:highlight w:val="none"/>
        </w:rPr>
        <w:t>1</w:t>
      </w:r>
      <w:r>
        <w:rPr>
          <w:rFonts w:hint="eastAsia" w:ascii="Times New Roman" w:hAnsi="Times New Roman" w:eastAsia="宋体" w:cs="宋体"/>
          <w:b w:val="0"/>
          <w:bCs w:val="0"/>
          <w:sz w:val="28"/>
          <w:szCs w:val="28"/>
          <w:highlight w:val="none"/>
          <w:lang w:val="en-US" w:eastAsia="zh-CN"/>
        </w:rPr>
        <w:t>.</w:t>
      </w:r>
      <w:r>
        <w:rPr>
          <w:rFonts w:hint="eastAsia" w:ascii="Times New Roman" w:hAnsi="Times New Roman" w:eastAsia="宋体" w:cs="宋体"/>
          <w:b w:val="0"/>
          <w:bCs w:val="0"/>
          <w:sz w:val="28"/>
          <w:szCs w:val="28"/>
          <w:highlight w:val="none"/>
        </w:rPr>
        <w:t>地层</w:t>
      </w:r>
    </w:p>
    <w:p w14:paraId="21D01BB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矿区出露地层较为简单，主要为震旦系尚源群（ZSH</w:t>
      </w:r>
      <w:r>
        <w:rPr>
          <w:rFonts w:hint="eastAsia" w:ascii="Times New Roman" w:hAnsi="Times New Roman" w:eastAsia="宋体" w:cs="宋体"/>
          <w:sz w:val="28"/>
          <w:szCs w:val="28"/>
          <w:highlight w:val="none"/>
          <w:vertAlign w:val="superscript"/>
        </w:rPr>
        <w:t>1-2</w:t>
      </w:r>
      <w:r>
        <w:rPr>
          <w:rFonts w:hint="eastAsia" w:ascii="Times New Roman" w:hAnsi="Times New Roman" w:eastAsia="宋体" w:cs="宋体"/>
          <w:sz w:val="28"/>
          <w:szCs w:val="28"/>
          <w:highlight w:val="none"/>
        </w:rPr>
        <w:t>）和第四系冲积层（Q</w:t>
      </w:r>
      <w:r>
        <w:rPr>
          <w:rFonts w:hint="eastAsia" w:ascii="Times New Roman" w:hAnsi="Times New Roman" w:eastAsia="宋体" w:cs="宋体"/>
          <w:sz w:val="28"/>
          <w:szCs w:val="28"/>
          <w:highlight w:val="none"/>
          <w:vertAlign w:val="subscript"/>
        </w:rPr>
        <w:t>4</w:t>
      </w:r>
      <w:r>
        <w:rPr>
          <w:rFonts w:hint="eastAsia" w:ascii="Times New Roman" w:hAnsi="Times New Roman" w:eastAsia="宋体" w:cs="宋体"/>
          <w:sz w:val="28"/>
          <w:szCs w:val="28"/>
          <w:highlight w:val="none"/>
        </w:rPr>
        <w:t>）。</w:t>
      </w:r>
    </w:p>
    <w:p w14:paraId="469624F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1）震旦系尚源群下部（ZSH</w:t>
      </w:r>
      <w:r>
        <w:rPr>
          <w:rFonts w:hint="eastAsia" w:ascii="Times New Roman" w:hAnsi="Times New Roman" w:eastAsia="宋体" w:cs="宋体"/>
          <w:sz w:val="28"/>
          <w:szCs w:val="28"/>
          <w:highlight w:val="none"/>
          <w:vertAlign w:val="superscript"/>
        </w:rPr>
        <w:t>1-2</w:t>
      </w:r>
      <w:r>
        <w:rPr>
          <w:rFonts w:hint="eastAsia" w:ascii="Times New Roman" w:hAnsi="Times New Roman" w:eastAsia="宋体" w:cs="宋体"/>
          <w:sz w:val="28"/>
          <w:szCs w:val="28"/>
          <w:highlight w:val="none"/>
        </w:rPr>
        <w:t>）</w:t>
      </w:r>
    </w:p>
    <w:p w14:paraId="089F491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矿区出露最广的主要地层，呈北东-南西向分布于断裂带两侧，条带宽约2～3km。其岩性由黄褐色、灰色、灰黑色条带状混合岩为主，少量二云片岩、二云英片岩、变质细砂岩组合成的一套变质岩系。略具复理式韵律建造，呈厚层或中厚层状。片岩片理与地层产状一致。总体产状为走向NE52°，倾向NW332°，倾角35°。在断裂构造附近和与岩体的接触带产状略有变化，倾角常常变陡，与断裂面、接触面近于一致。本地层在断裂带、与燕山期黑云母花岗岩接触带条痕、条带混合岩化明显。</w:t>
      </w:r>
    </w:p>
    <w:p w14:paraId="3B8B007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2）第四系冲积层（Q</w:t>
      </w:r>
      <w:r>
        <w:rPr>
          <w:rFonts w:hint="eastAsia" w:ascii="Times New Roman" w:hAnsi="Times New Roman" w:eastAsia="宋体" w:cs="宋体"/>
          <w:sz w:val="28"/>
          <w:szCs w:val="28"/>
          <w:highlight w:val="none"/>
          <w:vertAlign w:val="subscript"/>
        </w:rPr>
        <w:t>4</w:t>
      </w:r>
      <w:r>
        <w:rPr>
          <w:rFonts w:hint="eastAsia" w:ascii="Times New Roman" w:hAnsi="Times New Roman" w:eastAsia="宋体" w:cs="宋体"/>
          <w:sz w:val="28"/>
          <w:szCs w:val="28"/>
          <w:highlight w:val="none"/>
        </w:rPr>
        <w:t>）</w:t>
      </w:r>
    </w:p>
    <w:p w14:paraId="68347D6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由红色黄色粘土、亚粘土和砂砾层组成，分布于山口和峡谷低洼地带。</w:t>
      </w:r>
    </w:p>
    <w:p w14:paraId="080D89A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宋体"/>
          <w:b w:val="0"/>
          <w:bCs w:val="0"/>
          <w:sz w:val="28"/>
          <w:szCs w:val="28"/>
          <w:highlight w:val="none"/>
        </w:rPr>
      </w:pPr>
      <w:bookmarkStart w:id="64" w:name="_Toc511325613"/>
      <w:r>
        <w:rPr>
          <w:rFonts w:hint="eastAsia" w:ascii="Times New Roman" w:hAnsi="Times New Roman" w:eastAsia="宋体" w:cs="宋体"/>
          <w:b w:val="0"/>
          <w:bCs w:val="0"/>
          <w:sz w:val="28"/>
          <w:szCs w:val="28"/>
          <w:highlight w:val="none"/>
        </w:rPr>
        <w:t>2</w:t>
      </w:r>
      <w:r>
        <w:rPr>
          <w:rFonts w:hint="eastAsia" w:ascii="Times New Roman" w:hAnsi="Times New Roman" w:eastAsia="宋体" w:cs="宋体"/>
          <w:b w:val="0"/>
          <w:bCs w:val="0"/>
          <w:sz w:val="28"/>
          <w:szCs w:val="28"/>
          <w:highlight w:val="none"/>
          <w:lang w:val="en-US" w:eastAsia="zh-CN"/>
        </w:rPr>
        <w:t>.</w:t>
      </w:r>
      <w:r>
        <w:rPr>
          <w:rFonts w:hint="eastAsia" w:ascii="Times New Roman" w:hAnsi="Times New Roman" w:eastAsia="宋体" w:cs="宋体"/>
          <w:b w:val="0"/>
          <w:bCs w:val="0"/>
          <w:sz w:val="28"/>
          <w:szCs w:val="28"/>
          <w:highlight w:val="none"/>
        </w:rPr>
        <w:t>构造</w:t>
      </w:r>
      <w:bookmarkEnd w:id="64"/>
    </w:p>
    <w:p w14:paraId="1D904DC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矿区构造以断裂为主，且以北东向断层最为发育，控制着区内萤石矿的形成与分布。主要断裂有F</w:t>
      </w:r>
      <w:r>
        <w:rPr>
          <w:rFonts w:hint="eastAsia" w:ascii="Times New Roman" w:hAnsi="Times New Roman" w:eastAsia="宋体" w:cs="宋体"/>
          <w:sz w:val="28"/>
          <w:szCs w:val="28"/>
          <w:highlight w:val="none"/>
          <w:vertAlign w:val="subscript"/>
        </w:rPr>
        <w:t>1</w:t>
      </w:r>
      <w:r>
        <w:rPr>
          <w:rFonts w:hint="eastAsia" w:ascii="Times New Roman" w:hAnsi="Times New Roman" w:eastAsia="宋体" w:cs="宋体"/>
          <w:sz w:val="28"/>
          <w:szCs w:val="28"/>
          <w:highlight w:val="none"/>
        </w:rPr>
        <w:t>为主，次级断裂有F</w:t>
      </w:r>
      <w:r>
        <w:rPr>
          <w:rFonts w:hint="eastAsia" w:ascii="Times New Roman" w:hAnsi="Times New Roman" w:eastAsia="宋体" w:cs="宋体"/>
          <w:sz w:val="28"/>
          <w:szCs w:val="28"/>
          <w:highlight w:val="none"/>
          <w:vertAlign w:val="subscript"/>
        </w:rPr>
        <w:t>2</w:t>
      </w:r>
      <w:r>
        <w:rPr>
          <w:rFonts w:hint="eastAsia" w:ascii="Times New Roman" w:hAnsi="Times New Roman" w:eastAsia="宋体" w:cs="宋体"/>
          <w:sz w:val="28"/>
          <w:szCs w:val="28"/>
          <w:highlight w:val="none"/>
        </w:rPr>
        <w:t>、F</w:t>
      </w:r>
      <w:r>
        <w:rPr>
          <w:rFonts w:hint="eastAsia" w:ascii="Times New Roman" w:hAnsi="Times New Roman" w:eastAsia="宋体" w:cs="宋体"/>
          <w:sz w:val="28"/>
          <w:szCs w:val="28"/>
          <w:highlight w:val="none"/>
          <w:vertAlign w:val="subscript"/>
        </w:rPr>
        <w:t>3</w:t>
      </w:r>
      <w:r>
        <w:rPr>
          <w:rFonts w:hint="eastAsia" w:ascii="Times New Roman" w:hAnsi="Times New Roman" w:eastAsia="宋体" w:cs="宋体"/>
          <w:sz w:val="28"/>
          <w:szCs w:val="28"/>
          <w:highlight w:val="none"/>
        </w:rPr>
        <w:t>、F</w:t>
      </w:r>
      <w:r>
        <w:rPr>
          <w:rFonts w:hint="eastAsia" w:ascii="Times New Roman" w:hAnsi="Times New Roman" w:eastAsia="宋体" w:cs="宋体"/>
          <w:sz w:val="28"/>
          <w:szCs w:val="28"/>
          <w:highlight w:val="none"/>
          <w:vertAlign w:val="subscript"/>
        </w:rPr>
        <w:t>4</w:t>
      </w:r>
      <w:r>
        <w:rPr>
          <w:rFonts w:hint="eastAsia" w:ascii="Times New Roman" w:hAnsi="Times New Roman" w:eastAsia="宋体" w:cs="宋体"/>
          <w:sz w:val="28"/>
          <w:szCs w:val="28"/>
          <w:highlight w:val="none"/>
        </w:rPr>
        <w:t>、F</w:t>
      </w:r>
      <w:r>
        <w:rPr>
          <w:rFonts w:hint="eastAsia" w:ascii="Times New Roman" w:hAnsi="Times New Roman" w:eastAsia="宋体" w:cs="宋体"/>
          <w:sz w:val="28"/>
          <w:szCs w:val="28"/>
          <w:highlight w:val="none"/>
          <w:vertAlign w:val="subscript"/>
        </w:rPr>
        <w:t>5</w:t>
      </w:r>
      <w:r>
        <w:rPr>
          <w:rFonts w:hint="eastAsia" w:ascii="Times New Roman" w:hAnsi="Times New Roman" w:eastAsia="宋体" w:cs="宋体"/>
          <w:sz w:val="28"/>
          <w:szCs w:val="28"/>
          <w:highlight w:val="none"/>
        </w:rPr>
        <w:t>、F</w:t>
      </w:r>
      <w:r>
        <w:rPr>
          <w:rFonts w:hint="eastAsia" w:ascii="Times New Roman" w:hAnsi="Times New Roman" w:eastAsia="宋体" w:cs="宋体"/>
          <w:sz w:val="28"/>
          <w:szCs w:val="28"/>
          <w:highlight w:val="none"/>
          <w:vertAlign w:val="subscript"/>
        </w:rPr>
        <w:t>6</w:t>
      </w:r>
      <w:r>
        <w:rPr>
          <w:rFonts w:hint="eastAsia" w:ascii="Times New Roman" w:hAnsi="Times New Roman" w:eastAsia="宋体" w:cs="宋体"/>
          <w:sz w:val="28"/>
          <w:szCs w:val="28"/>
          <w:highlight w:val="none"/>
        </w:rPr>
        <w:t>共六条。</w:t>
      </w:r>
    </w:p>
    <w:p w14:paraId="44429D4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F</w:t>
      </w:r>
      <w:r>
        <w:rPr>
          <w:rFonts w:hint="eastAsia" w:ascii="Times New Roman" w:hAnsi="Times New Roman" w:eastAsia="宋体" w:cs="宋体"/>
          <w:sz w:val="28"/>
          <w:szCs w:val="28"/>
          <w:highlight w:val="none"/>
          <w:vertAlign w:val="subscript"/>
        </w:rPr>
        <w:t>1</w:t>
      </w:r>
      <w:r>
        <w:rPr>
          <w:rFonts w:hint="eastAsia" w:ascii="Times New Roman" w:hAnsi="Times New Roman" w:eastAsia="宋体" w:cs="宋体"/>
          <w:sz w:val="28"/>
          <w:szCs w:val="28"/>
          <w:highlight w:val="none"/>
        </w:rPr>
        <w:t>断裂：该断裂从南西角向北东方向延伸穿越矿区，是区域性断裂大构造，以硅化破碎带形式产出，区内出露长近2000m，往北趋于尖灭，往南延伸至区外数十公里，宽度5～35m不等。走向30～55°，倾向北西，倾角70～80°。断裂面整体较平直，局部呈舒缓坡状，构造岩为硅化破碎带、硅化角砾岩，局部填充石英-萤石矿脉，发育有断层泥，性质以压扭性为主，断层面陡倾斜出现断层崖，加之沟谷纵深，当地称作直坑山。从矿区的矿体情况看，可以看到矿脉脉壁断层角砾现象明显，而且既有围岩角砾，也有紫色萤石、淡绿色萤石、淡黄色萤石、石英角砾重被胶结现象，表明萤石、石英的充填成矿也与断裂构造有关，伴随断裂活动有多期成矿，矿体走向NE24°～NE60°，一般为NE50°与断裂带呈锐角相交。</w:t>
      </w:r>
    </w:p>
    <w:p w14:paraId="296BC10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综合以上所述，可以看出矿区构造以断裂构造为主，尤以NE向发育为特征。无论次级断裂充填的是燕山期花岗岩类，还是石英萤石矿体，说明F</w:t>
      </w:r>
      <w:r>
        <w:rPr>
          <w:rFonts w:hint="eastAsia" w:ascii="Times New Roman" w:hAnsi="Times New Roman" w:eastAsia="宋体" w:cs="宋体"/>
          <w:sz w:val="28"/>
          <w:szCs w:val="28"/>
          <w:highlight w:val="none"/>
          <w:vertAlign w:val="subscript"/>
        </w:rPr>
        <w:t>1</w:t>
      </w:r>
      <w:r>
        <w:rPr>
          <w:rFonts w:hint="eastAsia" w:ascii="Times New Roman" w:hAnsi="Times New Roman" w:eastAsia="宋体" w:cs="宋体"/>
          <w:sz w:val="28"/>
          <w:szCs w:val="28"/>
          <w:highlight w:val="none"/>
        </w:rPr>
        <w:t>大断裂是导矿容矿控矿构造。</w:t>
      </w:r>
    </w:p>
    <w:p w14:paraId="636B104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F</w:t>
      </w:r>
      <w:r>
        <w:rPr>
          <w:rFonts w:hint="eastAsia" w:ascii="Times New Roman" w:hAnsi="Times New Roman" w:eastAsia="宋体" w:cs="宋体"/>
          <w:sz w:val="28"/>
          <w:szCs w:val="28"/>
          <w:highlight w:val="none"/>
          <w:vertAlign w:val="subscript"/>
        </w:rPr>
        <w:t>2</w:t>
      </w:r>
      <w:r>
        <w:rPr>
          <w:rFonts w:hint="eastAsia" w:ascii="Times New Roman" w:hAnsi="Times New Roman" w:eastAsia="宋体" w:cs="宋体"/>
          <w:sz w:val="28"/>
          <w:szCs w:val="28"/>
          <w:highlight w:val="none"/>
        </w:rPr>
        <w:t>断裂：分布于矿区南西侧0线至5线间，以硅化破碎带、硅化角砾岩带形式产出，区内出露长度约360m，宽度一般2～7m，最宽7m，地表出露不慎明显，往南已尖灭。走向35～45°，倾向北西，倾角70～80°。构造带呈舒缓波状。岩性特征以硅质石英为主，弱萤石矿化。可能为断裂破碎带派生的又一组次级断裂构造。</w:t>
      </w:r>
    </w:p>
    <w:p w14:paraId="2F416A6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F</w:t>
      </w:r>
      <w:r>
        <w:rPr>
          <w:rFonts w:hint="eastAsia" w:ascii="Times New Roman" w:hAnsi="Times New Roman" w:eastAsia="宋体" w:cs="宋体"/>
          <w:sz w:val="28"/>
          <w:szCs w:val="28"/>
          <w:highlight w:val="none"/>
          <w:vertAlign w:val="subscript"/>
        </w:rPr>
        <w:t>3</w:t>
      </w:r>
      <w:r>
        <w:rPr>
          <w:rFonts w:hint="eastAsia" w:ascii="Times New Roman" w:hAnsi="Times New Roman" w:eastAsia="宋体" w:cs="宋体"/>
          <w:sz w:val="28"/>
          <w:szCs w:val="28"/>
          <w:highlight w:val="none"/>
        </w:rPr>
        <w:t>断裂：分布于采空区北北西方向，以硅化破碎、角砾岩带形式出现，后期充填少量萤石矿脉、或由萤石胶结原岩、硅质成角砾。区内出露长度约100m，宽度2～6m左右，最宽达6m，地表出露明显。该断裂总体走向39°左右，倾向北西，倾角85°左右，为区内次级构造断裂。断裂性质以张性性为主。</w:t>
      </w:r>
    </w:p>
    <w:p w14:paraId="44284A4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F</w:t>
      </w:r>
      <w:r>
        <w:rPr>
          <w:rFonts w:hint="eastAsia" w:ascii="Times New Roman" w:hAnsi="Times New Roman" w:eastAsia="宋体" w:cs="宋体"/>
          <w:sz w:val="28"/>
          <w:szCs w:val="28"/>
          <w:highlight w:val="none"/>
          <w:vertAlign w:val="subscript"/>
        </w:rPr>
        <w:t>4</w:t>
      </w:r>
      <w:r>
        <w:rPr>
          <w:rFonts w:hint="eastAsia" w:ascii="Times New Roman" w:hAnsi="Times New Roman" w:eastAsia="宋体" w:cs="宋体"/>
          <w:sz w:val="28"/>
          <w:szCs w:val="28"/>
          <w:highlight w:val="none"/>
        </w:rPr>
        <w:t>断裂：分布于采空区北北西方向，与F3断裂带平行分布，主要表现为原岩硅化、破碎，硅质成角砾，无明显矿化蚀变现象。地表出露明显，长度约50m，宽度一般2～4m。该断裂走向38°左右，倾向北西，倾角80°左右。</w:t>
      </w:r>
    </w:p>
    <w:p w14:paraId="436D0EF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F</w:t>
      </w:r>
      <w:r>
        <w:rPr>
          <w:rFonts w:hint="eastAsia" w:ascii="Times New Roman" w:hAnsi="Times New Roman" w:eastAsia="宋体" w:cs="宋体"/>
          <w:sz w:val="28"/>
          <w:szCs w:val="28"/>
          <w:highlight w:val="none"/>
          <w:vertAlign w:val="subscript"/>
        </w:rPr>
        <w:t>5</w:t>
      </w:r>
      <w:r>
        <w:rPr>
          <w:rFonts w:hint="eastAsia" w:ascii="Times New Roman" w:hAnsi="Times New Roman" w:eastAsia="宋体" w:cs="宋体"/>
          <w:sz w:val="28"/>
          <w:szCs w:val="28"/>
          <w:highlight w:val="none"/>
        </w:rPr>
        <w:t>断裂：分布于矿区北东方向，主要表现为原岩硅化、破碎，硅质成角砾，无明显矿化蚀变现象。地表出露明显，长度约100m，宽度一般2～4m。该断裂走向52°左右，倾向北西，倾角80°左右。</w:t>
      </w:r>
    </w:p>
    <w:p w14:paraId="509D98E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F</w:t>
      </w:r>
      <w:r>
        <w:rPr>
          <w:rFonts w:hint="eastAsia" w:ascii="Times New Roman" w:hAnsi="Times New Roman" w:eastAsia="宋体" w:cs="宋体"/>
          <w:sz w:val="28"/>
          <w:szCs w:val="28"/>
          <w:highlight w:val="none"/>
          <w:vertAlign w:val="subscript"/>
        </w:rPr>
        <w:t>6</w:t>
      </w:r>
      <w:r>
        <w:rPr>
          <w:rFonts w:hint="eastAsia" w:ascii="Times New Roman" w:hAnsi="Times New Roman" w:eastAsia="宋体" w:cs="宋体"/>
          <w:sz w:val="28"/>
          <w:szCs w:val="28"/>
          <w:highlight w:val="none"/>
        </w:rPr>
        <w:t>断裂：分布于矿区南西方向，主要表现为原岩硅化、破碎，硅质成角砾，无明显矿化蚀变现象。地表出露明显，长度约100m，宽度一般2～4m，往南北趋于尖灭。该断裂走向52°左右，倾向北西，倾角80°左右。</w:t>
      </w:r>
    </w:p>
    <w:p w14:paraId="2FA3260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宋体"/>
          <w:b w:val="0"/>
          <w:bCs w:val="0"/>
          <w:sz w:val="28"/>
          <w:szCs w:val="28"/>
          <w:highlight w:val="none"/>
        </w:rPr>
      </w:pPr>
      <w:bookmarkStart w:id="65" w:name="_Toc359341460"/>
      <w:bookmarkStart w:id="66" w:name="_Toc449096899"/>
      <w:bookmarkStart w:id="67" w:name="_Toc511325614"/>
      <w:r>
        <w:rPr>
          <w:rFonts w:hint="eastAsia" w:ascii="Times New Roman" w:hAnsi="Times New Roman" w:eastAsia="宋体" w:cs="宋体"/>
          <w:b w:val="0"/>
          <w:bCs w:val="0"/>
          <w:sz w:val="28"/>
          <w:szCs w:val="28"/>
          <w:highlight w:val="none"/>
        </w:rPr>
        <w:t>3</w:t>
      </w:r>
      <w:r>
        <w:rPr>
          <w:rFonts w:hint="eastAsia" w:ascii="Times New Roman" w:hAnsi="Times New Roman" w:eastAsia="宋体" w:cs="宋体"/>
          <w:b w:val="0"/>
          <w:bCs w:val="0"/>
          <w:sz w:val="28"/>
          <w:szCs w:val="28"/>
          <w:highlight w:val="none"/>
          <w:lang w:val="en-US" w:eastAsia="zh-CN"/>
        </w:rPr>
        <w:t>.</w:t>
      </w:r>
      <w:r>
        <w:rPr>
          <w:rFonts w:hint="eastAsia" w:ascii="Times New Roman" w:hAnsi="Times New Roman" w:eastAsia="宋体" w:cs="宋体"/>
          <w:b w:val="0"/>
          <w:bCs w:val="0"/>
          <w:sz w:val="28"/>
          <w:szCs w:val="28"/>
          <w:highlight w:val="none"/>
        </w:rPr>
        <w:t>岩浆岩</w:t>
      </w:r>
      <w:bookmarkEnd w:id="65"/>
      <w:bookmarkEnd w:id="66"/>
      <w:bookmarkEnd w:id="67"/>
    </w:p>
    <w:p w14:paraId="4A4B812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矿区西北部出露有斜长交代花岗岩，属金溪岩体一部分，为加里东期花岗岩。其出露一般在海拔标高250m以下。岩性为灰色、灰黑色，矿物成分有黑云母、斜长石和石英组成。黑云母片径约2mm左右，石英粒径一般也为2mm，斜长石晶体以2mm大小居多，间或相嵌较粗斜长石斑晶，斜长石易风化呈白色粉末状。岩石呈斑状花岗结构，块状构造。</w:t>
      </w:r>
    </w:p>
    <w:p w14:paraId="3C27A80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除上述加里东期花岗岩外，矿区东南部为大片燕山期黑云母花岗岩分布区。岩性为灰白色、黄褐色（风化），成分有长石、石英、黑云母，中-细粒花岗结构，块状构造，呈岩基产出。岩体与震旦系尚源群下部上段（ZSH</w:t>
      </w:r>
      <w:r>
        <w:rPr>
          <w:rFonts w:hint="eastAsia" w:ascii="Times New Roman" w:hAnsi="Times New Roman" w:eastAsia="宋体" w:cs="宋体"/>
          <w:sz w:val="28"/>
          <w:szCs w:val="28"/>
          <w:highlight w:val="none"/>
          <w:vertAlign w:val="superscript"/>
        </w:rPr>
        <w:t>1-2</w:t>
      </w:r>
      <w:r>
        <w:rPr>
          <w:rFonts w:hint="eastAsia" w:ascii="Times New Roman" w:hAnsi="Times New Roman" w:eastAsia="宋体" w:cs="宋体"/>
          <w:sz w:val="28"/>
          <w:szCs w:val="28"/>
          <w:highlight w:val="none"/>
        </w:rPr>
        <w:t>）接触带界线明显，在外接触带变质岩条痕、条带混合岩化明显。燕山期黑云母花岗岩除呈岩基产出外，沿大断裂带和变质岩地层中还见有各种小岩枝与脉岩产出。</w:t>
      </w:r>
    </w:p>
    <w:p w14:paraId="1AC1E28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综合以上所述，可以看出矿区西北、东南两隅分别为加里东期斜长花岗岩和燕山期黑云母花岗岩大岩基对峙，两大岩基的外接触带中沿大断裂带及其次级破碎带还发育有燕山期花岗斑岩岩脉侵入，说明该区岩浆活动强烈。</w:t>
      </w:r>
    </w:p>
    <w:p w14:paraId="4787616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宋体"/>
          <w:b w:val="0"/>
          <w:bCs w:val="0"/>
          <w:sz w:val="28"/>
          <w:szCs w:val="28"/>
          <w:highlight w:val="none"/>
        </w:rPr>
      </w:pPr>
      <w:bookmarkStart w:id="68" w:name="_Toc511325615"/>
      <w:bookmarkStart w:id="69" w:name="_Toc359341461"/>
      <w:bookmarkStart w:id="70" w:name="_Toc449096900"/>
      <w:r>
        <w:rPr>
          <w:rFonts w:hint="eastAsia" w:ascii="Times New Roman" w:hAnsi="Times New Roman" w:eastAsia="宋体" w:cs="宋体"/>
          <w:b w:val="0"/>
          <w:bCs w:val="0"/>
          <w:sz w:val="28"/>
          <w:szCs w:val="28"/>
          <w:highlight w:val="none"/>
        </w:rPr>
        <w:t>4</w:t>
      </w:r>
      <w:r>
        <w:rPr>
          <w:rFonts w:hint="eastAsia" w:ascii="Times New Roman" w:hAnsi="Times New Roman" w:eastAsia="宋体" w:cs="宋体"/>
          <w:b w:val="0"/>
          <w:bCs w:val="0"/>
          <w:sz w:val="28"/>
          <w:szCs w:val="28"/>
          <w:highlight w:val="none"/>
          <w:lang w:val="en-US" w:eastAsia="zh-CN"/>
        </w:rPr>
        <w:t>.</w:t>
      </w:r>
      <w:r>
        <w:rPr>
          <w:rFonts w:hint="eastAsia" w:ascii="Times New Roman" w:hAnsi="Times New Roman" w:eastAsia="宋体" w:cs="宋体"/>
          <w:b w:val="0"/>
          <w:bCs w:val="0"/>
          <w:sz w:val="28"/>
          <w:szCs w:val="28"/>
          <w:highlight w:val="none"/>
        </w:rPr>
        <w:t>蚀变与矿化</w:t>
      </w:r>
      <w:bookmarkEnd w:id="68"/>
      <w:bookmarkEnd w:id="69"/>
      <w:bookmarkEnd w:id="70"/>
    </w:p>
    <w:p w14:paraId="02B189B3">
      <w:pPr>
        <w:pStyle w:val="9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矿区的硅化破碎带赋存于震旦系尚源群（ZSH</w:t>
      </w:r>
      <w:r>
        <w:rPr>
          <w:rFonts w:hint="eastAsia" w:ascii="Times New Roman" w:hAnsi="Times New Roman" w:eastAsia="宋体" w:cs="宋体"/>
          <w:sz w:val="28"/>
          <w:szCs w:val="28"/>
          <w:highlight w:val="none"/>
          <w:vertAlign w:val="superscript"/>
        </w:rPr>
        <w:t>1-2</w:t>
      </w:r>
      <w:r>
        <w:rPr>
          <w:rFonts w:hint="eastAsia" w:ascii="Times New Roman" w:hAnsi="Times New Roman" w:eastAsia="宋体" w:cs="宋体"/>
          <w:sz w:val="28"/>
          <w:szCs w:val="28"/>
          <w:highlight w:val="none"/>
        </w:rPr>
        <w:t>）地层中，顶底围岩为条带状混合岩。萤石矿赋存于硅化破碎带中，顶底板主要为硅化破碎带为主。近矿围岩有显著的蚀变现象，以硅化为主，形成硅化岩或硅化角砾岩。其次伴有萤石化、黄铁矿化、绿泥石化。</w:t>
      </w:r>
    </w:p>
    <w:p w14:paraId="3E573E99">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Times New Roman" w:hAnsi="Times New Roman" w:eastAsia="宋体" w:cs="Times New Roman"/>
          <w:b/>
          <w:color w:val="auto"/>
          <w:sz w:val="28"/>
          <w:szCs w:val="28"/>
          <w:highlight w:val="none"/>
          <w:lang w:val="en-US" w:eastAsia="zh-CN"/>
        </w:rPr>
      </w:pPr>
      <w:bookmarkStart w:id="71" w:name="_Toc501376040"/>
      <w:r>
        <w:rPr>
          <w:rFonts w:hint="eastAsia" w:ascii="Times New Roman" w:hAnsi="Times New Roman" w:eastAsia="宋体" w:cs="Times New Roman"/>
          <w:b/>
          <w:color w:val="auto"/>
          <w:sz w:val="28"/>
          <w:szCs w:val="28"/>
          <w:highlight w:val="none"/>
          <w:lang w:val="en-US" w:eastAsia="zh-CN"/>
        </w:rPr>
        <w:t>2.2.4.2矿床地质特征</w:t>
      </w:r>
      <w:bookmarkEnd w:id="71"/>
    </w:p>
    <w:p w14:paraId="6B66642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宋体"/>
          <w:b w:val="0"/>
          <w:bCs w:val="0"/>
          <w:sz w:val="28"/>
          <w:szCs w:val="28"/>
          <w:highlight w:val="none"/>
        </w:rPr>
      </w:pPr>
      <w:bookmarkStart w:id="72" w:name="_Toc319933112"/>
      <w:bookmarkStart w:id="73" w:name="_Toc87480785"/>
      <w:r>
        <w:rPr>
          <w:rFonts w:hint="eastAsia" w:ascii="Times New Roman" w:hAnsi="Times New Roman" w:eastAsia="宋体" w:cs="宋体"/>
          <w:b w:val="0"/>
          <w:bCs w:val="0"/>
          <w:sz w:val="28"/>
          <w:szCs w:val="28"/>
          <w:highlight w:val="none"/>
        </w:rPr>
        <w:t>1</w:t>
      </w:r>
      <w:r>
        <w:rPr>
          <w:rFonts w:hint="eastAsia" w:ascii="Times New Roman" w:hAnsi="Times New Roman" w:eastAsia="宋体" w:cs="宋体"/>
          <w:b w:val="0"/>
          <w:bCs w:val="0"/>
          <w:sz w:val="28"/>
          <w:szCs w:val="28"/>
          <w:highlight w:val="none"/>
          <w:lang w:val="en-US" w:eastAsia="zh-CN"/>
        </w:rPr>
        <w:t>.</w:t>
      </w:r>
      <w:r>
        <w:rPr>
          <w:rFonts w:hint="eastAsia" w:ascii="Times New Roman" w:hAnsi="Times New Roman" w:eastAsia="宋体" w:cs="宋体"/>
          <w:b w:val="0"/>
          <w:bCs w:val="0"/>
          <w:sz w:val="28"/>
          <w:szCs w:val="28"/>
          <w:highlight w:val="none"/>
        </w:rPr>
        <w:t>矿体（脉）地质特征</w:t>
      </w:r>
    </w:p>
    <w:p w14:paraId="4635677E">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1）矿体产出部位及数量</w:t>
      </w:r>
    </w:p>
    <w:p w14:paraId="2172A2A0">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矿区位于区域北东向构造带范围内，矿体充填于区域北东向构造多次活动叠加、改造的北东向断裂中，断裂以硅化、萤石矿化破碎带的形式出现，萤石矿化富集地段即为工业矿体。矿体严格受构造断层的控制。</w:t>
      </w:r>
    </w:p>
    <w:p w14:paraId="4A76076A">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区内萤石矿属中低温热液充填脉状型萤石矿床。矿体赋存于震旦系尚源群下部上段（ZSH</w:t>
      </w:r>
      <w:r>
        <w:rPr>
          <w:rFonts w:hint="eastAsia" w:ascii="Times New Roman" w:hAnsi="Times New Roman" w:eastAsia="宋体" w:cs="宋体"/>
          <w:sz w:val="28"/>
          <w:szCs w:val="28"/>
          <w:highlight w:val="none"/>
          <w:vertAlign w:val="superscript"/>
        </w:rPr>
        <w:t>1-2</w:t>
      </w:r>
      <w:r>
        <w:rPr>
          <w:rFonts w:hint="eastAsia" w:ascii="Times New Roman" w:hAnsi="Times New Roman" w:eastAsia="宋体" w:cs="宋体"/>
          <w:sz w:val="28"/>
          <w:szCs w:val="28"/>
          <w:highlight w:val="none"/>
        </w:rPr>
        <w:t>）变质岩系中，受北东向F</w:t>
      </w:r>
      <w:r>
        <w:rPr>
          <w:rFonts w:hint="eastAsia" w:ascii="Times New Roman" w:hAnsi="Times New Roman" w:eastAsia="宋体" w:cs="宋体"/>
          <w:sz w:val="28"/>
          <w:szCs w:val="28"/>
          <w:highlight w:val="none"/>
          <w:vertAlign w:val="subscript"/>
        </w:rPr>
        <w:t>1</w:t>
      </w:r>
      <w:r>
        <w:rPr>
          <w:rFonts w:hint="eastAsia" w:ascii="Times New Roman" w:hAnsi="Times New Roman" w:eastAsia="宋体" w:cs="宋体"/>
          <w:sz w:val="28"/>
          <w:szCs w:val="28"/>
          <w:highlight w:val="none"/>
        </w:rPr>
        <w:t>硅化破碎带控制，构成一条萤石矿（化）带，矿化带主要分布于矿区中部0～5线间，总体倾向为北西，倾角65～80°，矿体长度约370m，平均水平厚度1.58m，倾向控制长度约250m，垂深最深230m。</w:t>
      </w:r>
    </w:p>
    <w:p w14:paraId="0517C0FC">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矿区内萤石矿工业矿体仅有1条，在区内呈北东走向。</w:t>
      </w:r>
    </w:p>
    <w:p w14:paraId="2556DD8F">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2）萤石矿体</w:t>
      </w:r>
    </w:p>
    <w:p w14:paraId="03C6472D">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矿区共有萤石矿体1个，V1矿体，其产状和形态受F</w:t>
      </w:r>
      <w:r>
        <w:rPr>
          <w:rFonts w:hint="eastAsia" w:ascii="Times New Roman" w:hAnsi="Times New Roman" w:eastAsia="宋体" w:cs="宋体"/>
          <w:sz w:val="28"/>
          <w:szCs w:val="28"/>
          <w:highlight w:val="none"/>
          <w:vertAlign w:val="subscript"/>
        </w:rPr>
        <w:t>1</w:t>
      </w:r>
      <w:r>
        <w:rPr>
          <w:rFonts w:hint="eastAsia" w:ascii="Times New Roman" w:hAnsi="Times New Roman" w:eastAsia="宋体" w:cs="宋体"/>
          <w:sz w:val="28"/>
          <w:szCs w:val="28"/>
          <w:highlight w:val="none"/>
        </w:rPr>
        <w:t>硅化破碎带控制。萤石矿化带总体分布于北东方向长约400m，往北东方向渐变窄，宽度60～15m，延深最深250m。</w:t>
      </w:r>
    </w:p>
    <w:p w14:paraId="644222E7">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V1矿体：产出于矿区中部，产于F</w:t>
      </w:r>
      <w:r>
        <w:rPr>
          <w:rFonts w:hint="eastAsia" w:ascii="Times New Roman" w:hAnsi="Times New Roman" w:eastAsia="宋体" w:cs="宋体"/>
          <w:sz w:val="28"/>
          <w:szCs w:val="28"/>
          <w:highlight w:val="none"/>
          <w:vertAlign w:val="subscript"/>
        </w:rPr>
        <w:t>1</w:t>
      </w:r>
      <w:r>
        <w:rPr>
          <w:rFonts w:hint="eastAsia" w:ascii="Times New Roman" w:hAnsi="Times New Roman" w:eastAsia="宋体" w:cs="宋体"/>
          <w:sz w:val="28"/>
          <w:szCs w:val="28"/>
          <w:highlight w:val="none"/>
        </w:rPr>
        <w:t>硅化破碎带北端。矿体围岩上下盘为硅化破碎带，赋存标高430～130m。矿体呈脉壮、透镜状，局部具有膨大、缩小现象，走向25°～60°，总体走向55°，倾向北西，倾角70°～80°。地表由0～3线老探槽工程及剥土工程控制，矿体走向出露长约370m，主要为区内地表采空区。矿体水平厚度一般1.0～2.0m，最厚5.09m，平均厚度1.58m，越往深部厚度变薄。CaF</w:t>
      </w:r>
      <w:r>
        <w:rPr>
          <w:rFonts w:hint="eastAsia" w:ascii="Times New Roman" w:hAnsi="Times New Roman" w:eastAsia="宋体" w:cs="宋体"/>
          <w:sz w:val="28"/>
          <w:szCs w:val="28"/>
          <w:highlight w:val="none"/>
          <w:vertAlign w:val="subscript"/>
        </w:rPr>
        <w:t>2</w:t>
      </w:r>
      <w:r>
        <w:rPr>
          <w:rFonts w:hint="eastAsia" w:ascii="Times New Roman" w:hAnsi="Times New Roman" w:eastAsia="宋体" w:cs="宋体"/>
          <w:sz w:val="28"/>
          <w:szCs w:val="28"/>
          <w:highlight w:val="none"/>
        </w:rPr>
        <w:t>品位上部较富，一般CaF</w:t>
      </w:r>
      <w:r>
        <w:rPr>
          <w:rFonts w:hint="eastAsia" w:ascii="Times New Roman" w:hAnsi="Times New Roman" w:eastAsia="宋体" w:cs="宋体"/>
          <w:sz w:val="28"/>
          <w:szCs w:val="28"/>
          <w:highlight w:val="none"/>
          <w:vertAlign w:val="subscript"/>
        </w:rPr>
        <w:t>2</w:t>
      </w:r>
      <w:r>
        <w:rPr>
          <w:rFonts w:hint="eastAsia" w:ascii="Times New Roman" w:hAnsi="Times New Roman" w:eastAsia="宋体" w:cs="宋体"/>
          <w:sz w:val="28"/>
          <w:szCs w:val="28"/>
          <w:highlight w:val="none"/>
        </w:rPr>
        <w:t>在31.32～54.37%，越往深部品位越贫，平均42.37%。+279m中段以上基本已采空。</w:t>
      </w:r>
    </w:p>
    <w:p w14:paraId="271AF47F">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3）石英矿体</w:t>
      </w:r>
    </w:p>
    <w:p w14:paraId="2ABD45D8">
      <w:pPr>
        <w:keepNext w:val="0"/>
        <w:keepLines w:val="0"/>
        <w:pageBreakBefore w:val="0"/>
        <w:widowControl w:val="0"/>
        <w:kinsoku/>
        <w:wordWrap/>
        <w:overflowPunct/>
        <w:topLinePunct w:val="0"/>
        <w:autoSpaceDE/>
        <w:autoSpaceDN/>
        <w:bidi w:val="0"/>
        <w:adjustRightInd/>
        <w:snapToGrid/>
        <w:spacing w:line="600" w:lineRule="exact"/>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矿区石英矿体共有三个，分别为M1、M2、M3号矿体，其中M1矿体与区内F1（V1）萤石矿体共生，萤石矿产于M1石英矿底板。</w:t>
      </w:r>
    </w:p>
    <w:p w14:paraId="0E29CCB9">
      <w:pPr>
        <w:keepNext w:val="0"/>
        <w:keepLines w:val="0"/>
        <w:pageBreakBefore w:val="0"/>
        <w:widowControl w:val="0"/>
        <w:kinsoku/>
        <w:wordWrap/>
        <w:overflowPunct/>
        <w:topLinePunct w:val="0"/>
        <w:autoSpaceDE/>
        <w:autoSpaceDN/>
        <w:bidi w:val="0"/>
        <w:adjustRightInd/>
        <w:snapToGrid/>
        <w:spacing w:line="600" w:lineRule="exact"/>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M1号矿体：产于矿区中部，产于F1硅化破碎带北端。矿体围岩上下盘为硅化破碎带，赋存标高430～279m。矿体呈脉壮、透镜状，局部具有膨大、缩小现象，走向25°～60°，总体走向55°，倾向北西，倾角70°～80°。地表由0～3线老探槽工程控制，矿体地表出露长约200m，主要为区内地表采空区。据原来中段资料可知，其深部控制矿体长度270m，倾向控制长度约77m，垂深最深130m。矿体水平厚度一般1.0～4.0m，最厚6.00m，越往深部厚度变薄。石英矿品位上部较富，越往深部品位越贫，+328m中段以上基本已采空。在钻孔ZK001、ZK002、+279m中段以及+328m中段选择较好品位石英矿段进行取样，其化验结果SiO</w:t>
      </w:r>
      <w:r>
        <w:rPr>
          <w:rFonts w:hint="eastAsia" w:ascii="Times New Roman" w:hAnsi="Times New Roman" w:eastAsia="宋体" w:cs="宋体"/>
          <w:sz w:val="28"/>
          <w:szCs w:val="28"/>
          <w:highlight w:val="none"/>
          <w:vertAlign w:val="subscript"/>
        </w:rPr>
        <w:t>2</w:t>
      </w:r>
      <w:r>
        <w:rPr>
          <w:rFonts w:hint="eastAsia" w:ascii="Times New Roman" w:hAnsi="Times New Roman" w:eastAsia="宋体" w:cs="宋体"/>
          <w:sz w:val="28"/>
          <w:szCs w:val="28"/>
          <w:highlight w:val="none"/>
        </w:rPr>
        <w:t>品位56.75～82.98之间，Al</w:t>
      </w:r>
      <w:r>
        <w:rPr>
          <w:rFonts w:hint="eastAsia" w:ascii="Times New Roman" w:hAnsi="Times New Roman" w:eastAsia="宋体" w:cs="宋体"/>
          <w:sz w:val="28"/>
          <w:szCs w:val="28"/>
          <w:highlight w:val="none"/>
          <w:vertAlign w:val="subscript"/>
        </w:rPr>
        <w:t>2</w:t>
      </w:r>
      <w:r>
        <w:rPr>
          <w:rFonts w:hint="eastAsia" w:ascii="Times New Roman" w:hAnsi="Times New Roman" w:eastAsia="宋体" w:cs="宋体"/>
          <w:sz w:val="28"/>
          <w:szCs w:val="28"/>
          <w:highlight w:val="none"/>
        </w:rPr>
        <w:t>O</w:t>
      </w:r>
      <w:r>
        <w:rPr>
          <w:rFonts w:hint="eastAsia" w:ascii="Times New Roman" w:hAnsi="Times New Roman" w:eastAsia="宋体" w:cs="宋体"/>
          <w:sz w:val="28"/>
          <w:szCs w:val="28"/>
          <w:highlight w:val="none"/>
          <w:vertAlign w:val="subscript"/>
        </w:rPr>
        <w:t>3</w:t>
      </w:r>
      <w:r>
        <w:rPr>
          <w:rFonts w:hint="eastAsia" w:ascii="Times New Roman" w:hAnsi="Times New Roman" w:eastAsia="宋体" w:cs="宋体"/>
          <w:sz w:val="28"/>
          <w:szCs w:val="28"/>
          <w:highlight w:val="none"/>
        </w:rPr>
        <w:t>品位0.23～2.31之间，TFe品位0.16～1.48之间，未能达到工业品位，无开采价值。</w:t>
      </w:r>
    </w:p>
    <w:p w14:paraId="37CFFBA4">
      <w:pPr>
        <w:keepNext w:val="0"/>
        <w:keepLines w:val="0"/>
        <w:pageBreakBefore w:val="0"/>
        <w:widowControl w:val="0"/>
        <w:kinsoku/>
        <w:wordWrap/>
        <w:overflowPunct/>
        <w:topLinePunct w:val="0"/>
        <w:autoSpaceDE/>
        <w:autoSpaceDN/>
        <w:bidi w:val="0"/>
        <w:adjustRightInd/>
        <w:snapToGrid/>
        <w:spacing w:line="600" w:lineRule="exact"/>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M2号矿体：产出于矿区南西侧，矿体围岩上下盘为硅化破碎带，赋存标高430～405m。矿体呈脉壮、透镜状，走向50°，倾向北西，倾角70°～80°。矿体地表出露长约100m，主要为区内地表采空区。根据此次储量报告可知，该矿体SiO</w:t>
      </w:r>
      <w:r>
        <w:rPr>
          <w:rFonts w:hint="eastAsia" w:ascii="Times New Roman" w:hAnsi="Times New Roman" w:eastAsia="宋体" w:cs="宋体"/>
          <w:sz w:val="28"/>
          <w:szCs w:val="28"/>
          <w:highlight w:val="none"/>
          <w:vertAlign w:val="subscript"/>
        </w:rPr>
        <w:t>2</w:t>
      </w:r>
      <w:r>
        <w:rPr>
          <w:rFonts w:hint="eastAsia" w:ascii="Times New Roman" w:hAnsi="Times New Roman" w:eastAsia="宋体" w:cs="宋体"/>
          <w:sz w:val="28"/>
          <w:szCs w:val="28"/>
          <w:highlight w:val="none"/>
        </w:rPr>
        <w:t>品位23.43～78.39之间，Al</w:t>
      </w:r>
      <w:r>
        <w:rPr>
          <w:rFonts w:hint="eastAsia" w:ascii="Times New Roman" w:hAnsi="Times New Roman" w:eastAsia="宋体" w:cs="宋体"/>
          <w:sz w:val="28"/>
          <w:szCs w:val="28"/>
          <w:highlight w:val="none"/>
          <w:vertAlign w:val="subscript"/>
        </w:rPr>
        <w:t>2</w:t>
      </w:r>
      <w:r>
        <w:rPr>
          <w:rFonts w:hint="eastAsia" w:ascii="Times New Roman" w:hAnsi="Times New Roman" w:eastAsia="宋体" w:cs="宋体"/>
          <w:sz w:val="28"/>
          <w:szCs w:val="28"/>
          <w:highlight w:val="none"/>
        </w:rPr>
        <w:t>O</w:t>
      </w:r>
      <w:r>
        <w:rPr>
          <w:rFonts w:hint="eastAsia" w:ascii="Times New Roman" w:hAnsi="Times New Roman" w:eastAsia="宋体" w:cs="宋体"/>
          <w:sz w:val="28"/>
          <w:szCs w:val="28"/>
          <w:highlight w:val="none"/>
          <w:vertAlign w:val="subscript"/>
        </w:rPr>
        <w:t>3</w:t>
      </w:r>
      <w:r>
        <w:rPr>
          <w:rFonts w:hint="eastAsia" w:ascii="Times New Roman" w:hAnsi="Times New Roman" w:eastAsia="宋体" w:cs="宋体"/>
          <w:sz w:val="28"/>
          <w:szCs w:val="28"/>
          <w:highlight w:val="none"/>
        </w:rPr>
        <w:t>品位0.02～2.13之间，TFe品位0.04～0.86之间，未能达到工业品位，无开采价值。</w:t>
      </w:r>
    </w:p>
    <w:p w14:paraId="73E1085C">
      <w:pPr>
        <w:keepNext w:val="0"/>
        <w:keepLines w:val="0"/>
        <w:pageBreakBefore w:val="0"/>
        <w:widowControl w:val="0"/>
        <w:kinsoku/>
        <w:wordWrap/>
        <w:overflowPunct/>
        <w:topLinePunct w:val="0"/>
        <w:autoSpaceDE/>
        <w:autoSpaceDN/>
        <w:bidi w:val="0"/>
        <w:adjustRightInd/>
        <w:snapToGrid/>
        <w:spacing w:line="600" w:lineRule="exact"/>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M3号矿体：产出于矿区北东侧，矿体围岩上下盘为硅化破碎带，赋存标高440～410m。矿体呈脉壮、透镜状，走向54°，倾向北西，倾角70°～80°。矿体地表出露长约100m，主要为区内地表采空区。根据此次储量报告可知，该矿体SiO</w:t>
      </w:r>
      <w:r>
        <w:rPr>
          <w:rFonts w:hint="eastAsia" w:ascii="Times New Roman" w:hAnsi="Times New Roman" w:eastAsia="宋体" w:cs="宋体"/>
          <w:sz w:val="28"/>
          <w:szCs w:val="28"/>
          <w:highlight w:val="none"/>
          <w:vertAlign w:val="subscript"/>
        </w:rPr>
        <w:t>2</w:t>
      </w:r>
      <w:r>
        <w:rPr>
          <w:rFonts w:hint="eastAsia" w:ascii="Times New Roman" w:hAnsi="Times New Roman" w:eastAsia="宋体" w:cs="宋体"/>
          <w:sz w:val="28"/>
          <w:szCs w:val="28"/>
          <w:highlight w:val="none"/>
        </w:rPr>
        <w:t>品位40.34～76.05之间，Al</w:t>
      </w:r>
      <w:r>
        <w:rPr>
          <w:rFonts w:hint="eastAsia" w:ascii="Times New Roman" w:hAnsi="Times New Roman" w:eastAsia="宋体" w:cs="宋体"/>
          <w:sz w:val="28"/>
          <w:szCs w:val="28"/>
          <w:highlight w:val="none"/>
          <w:vertAlign w:val="subscript"/>
        </w:rPr>
        <w:t>2</w:t>
      </w:r>
      <w:r>
        <w:rPr>
          <w:rFonts w:hint="eastAsia" w:ascii="Times New Roman" w:hAnsi="Times New Roman" w:eastAsia="宋体" w:cs="宋体"/>
          <w:sz w:val="28"/>
          <w:szCs w:val="28"/>
          <w:highlight w:val="none"/>
        </w:rPr>
        <w:t>O</w:t>
      </w:r>
      <w:r>
        <w:rPr>
          <w:rFonts w:hint="eastAsia" w:ascii="Times New Roman" w:hAnsi="Times New Roman" w:eastAsia="宋体" w:cs="宋体"/>
          <w:sz w:val="28"/>
          <w:szCs w:val="28"/>
          <w:highlight w:val="none"/>
          <w:vertAlign w:val="subscript"/>
        </w:rPr>
        <w:t>3</w:t>
      </w:r>
      <w:r>
        <w:rPr>
          <w:rFonts w:hint="eastAsia" w:ascii="Times New Roman" w:hAnsi="Times New Roman" w:eastAsia="宋体" w:cs="宋体"/>
          <w:sz w:val="28"/>
          <w:szCs w:val="28"/>
          <w:highlight w:val="none"/>
        </w:rPr>
        <w:t>品位1.08～4.89之间，TFe品位0.05～2.04之间，未能达到工业位，无开采价值。</w:t>
      </w:r>
    </w:p>
    <w:p w14:paraId="3B8F793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宋体" w:cs="宋体"/>
          <w:b w:val="0"/>
          <w:bCs w:val="0"/>
          <w:sz w:val="28"/>
          <w:szCs w:val="28"/>
          <w:highlight w:val="none"/>
        </w:rPr>
      </w:pPr>
      <w:bookmarkStart w:id="74" w:name="_Toc501376041"/>
      <w:r>
        <w:rPr>
          <w:rFonts w:hint="eastAsia" w:ascii="Times New Roman" w:hAnsi="Times New Roman" w:eastAsia="宋体" w:cs="宋体"/>
          <w:b w:val="0"/>
          <w:bCs w:val="0"/>
          <w:sz w:val="28"/>
          <w:szCs w:val="28"/>
          <w:highlight w:val="none"/>
        </w:rPr>
        <w:t>2</w:t>
      </w:r>
      <w:r>
        <w:rPr>
          <w:rFonts w:hint="eastAsia" w:ascii="Times New Roman" w:hAnsi="Times New Roman" w:eastAsia="宋体" w:cs="宋体"/>
          <w:b w:val="0"/>
          <w:bCs w:val="0"/>
          <w:sz w:val="28"/>
          <w:szCs w:val="28"/>
          <w:highlight w:val="none"/>
          <w:lang w:val="en-US" w:eastAsia="zh-CN"/>
        </w:rPr>
        <w:t>.</w:t>
      </w:r>
      <w:r>
        <w:rPr>
          <w:rFonts w:hint="eastAsia" w:ascii="Times New Roman" w:hAnsi="Times New Roman" w:eastAsia="宋体" w:cs="宋体"/>
          <w:b w:val="0"/>
          <w:bCs w:val="0"/>
          <w:sz w:val="28"/>
          <w:szCs w:val="28"/>
          <w:highlight w:val="none"/>
        </w:rPr>
        <w:t>矿石质量特征</w:t>
      </w:r>
      <w:bookmarkEnd w:id="74"/>
    </w:p>
    <w:p w14:paraId="7CF4701B">
      <w:pPr>
        <w:keepNext w:val="0"/>
        <w:keepLines w:val="0"/>
        <w:pageBreakBefore w:val="0"/>
        <w:widowControl w:val="0"/>
        <w:kinsoku/>
        <w:wordWrap/>
        <w:overflowPunct/>
        <w:topLinePunct w:val="0"/>
        <w:autoSpaceDE/>
        <w:autoSpaceDN/>
        <w:bidi w:val="0"/>
        <w:adjustRightInd/>
        <w:snapToGrid/>
        <w:spacing w:line="600" w:lineRule="exact"/>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1）矿石物质组成</w:t>
      </w:r>
    </w:p>
    <w:p w14:paraId="360ACA66">
      <w:pPr>
        <w:keepNext w:val="0"/>
        <w:keepLines w:val="0"/>
        <w:pageBreakBefore w:val="0"/>
        <w:widowControl w:val="0"/>
        <w:kinsoku/>
        <w:wordWrap/>
        <w:overflowPunct/>
        <w:topLinePunct w:val="0"/>
        <w:autoSpaceDE/>
        <w:autoSpaceDN/>
        <w:bidi w:val="0"/>
        <w:adjustRightInd/>
        <w:snapToGrid/>
        <w:spacing w:line="600" w:lineRule="exact"/>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矿石矿物成分较简单，主要由萤石、石英、长石、围岩碎屑及微量黄铁矿等组成。萤石占30～65%，石英占30～40%，其它占10～15%。局部萤石富集达70%以上。矿石结构为自形-半自形粒状结构，块状、角砾状、条带状、碎裂状构造。</w:t>
      </w:r>
    </w:p>
    <w:p w14:paraId="17C8D0EE">
      <w:pPr>
        <w:keepNext w:val="0"/>
        <w:keepLines w:val="0"/>
        <w:pageBreakBefore w:val="0"/>
        <w:widowControl w:val="0"/>
        <w:kinsoku/>
        <w:wordWrap/>
        <w:overflowPunct/>
        <w:topLinePunct w:val="0"/>
        <w:autoSpaceDE/>
        <w:autoSpaceDN/>
        <w:bidi w:val="0"/>
        <w:adjustRightInd/>
        <w:snapToGrid/>
        <w:spacing w:line="600" w:lineRule="exact"/>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萤石颜色主要为浅绿色、深绿色，次为烟色、浅蓝色、紫色。玻璃光泽，半透明-不透明。萤石呈粗细不均匀嵌布，粒度主要在3～20mm之间。常呈块状、角砾状、条带状集合体产出。解理发育，石英沿其裂隙或解理面呈细脉状充填或沿萤石的粒间呈细网脉状交代萤石。风化较厉害的地表矿石酥松易碎，且多呈浅褐色或浅黄褐色，风化程度弱或未风化的矿石多呈致密块状，萤石多呈浅绿色、深绿色和无色。</w:t>
      </w:r>
    </w:p>
    <w:p w14:paraId="0F9FE3E4">
      <w:pPr>
        <w:keepNext w:val="0"/>
        <w:keepLines w:val="0"/>
        <w:pageBreakBefore w:val="0"/>
        <w:widowControl w:val="0"/>
        <w:kinsoku/>
        <w:wordWrap/>
        <w:overflowPunct/>
        <w:topLinePunct w:val="0"/>
        <w:autoSpaceDE/>
        <w:autoSpaceDN/>
        <w:bidi w:val="0"/>
        <w:adjustRightInd/>
        <w:snapToGrid/>
        <w:spacing w:line="600" w:lineRule="exact"/>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石英呈浅灰色、烟灰色、白色，油脂光泽，呈粒状、网脉状、细脉状、团块状、角砾状产于破碎带或萤石矿体中。</w:t>
      </w:r>
    </w:p>
    <w:p w14:paraId="14782821">
      <w:pPr>
        <w:keepNext w:val="0"/>
        <w:keepLines w:val="0"/>
        <w:pageBreakBefore w:val="0"/>
        <w:widowControl w:val="0"/>
        <w:kinsoku/>
        <w:wordWrap/>
        <w:overflowPunct/>
        <w:topLinePunct w:val="0"/>
        <w:autoSpaceDE/>
        <w:autoSpaceDN/>
        <w:bidi w:val="0"/>
        <w:adjustRightInd/>
        <w:snapToGrid/>
        <w:spacing w:line="600" w:lineRule="exact"/>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2）矿石化学成份</w:t>
      </w:r>
    </w:p>
    <w:p w14:paraId="046D0376">
      <w:pPr>
        <w:keepNext w:val="0"/>
        <w:keepLines w:val="0"/>
        <w:pageBreakBefore w:val="0"/>
        <w:widowControl w:val="0"/>
        <w:kinsoku/>
        <w:wordWrap/>
        <w:overflowPunct/>
        <w:topLinePunct w:val="0"/>
        <w:autoSpaceDE/>
        <w:autoSpaceDN/>
        <w:bidi w:val="0"/>
        <w:adjustRightInd/>
        <w:snapToGrid/>
        <w:spacing w:line="600" w:lineRule="exact"/>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矿石化学组分主要为CaF</w:t>
      </w:r>
      <w:r>
        <w:rPr>
          <w:rFonts w:hint="eastAsia" w:ascii="Times New Roman" w:hAnsi="Times New Roman" w:eastAsia="宋体" w:cs="宋体"/>
          <w:sz w:val="28"/>
          <w:szCs w:val="28"/>
          <w:highlight w:val="none"/>
          <w:vertAlign w:val="subscript"/>
        </w:rPr>
        <w:t>2</w:t>
      </w:r>
      <w:r>
        <w:rPr>
          <w:rFonts w:hint="eastAsia" w:ascii="Times New Roman" w:hAnsi="Times New Roman" w:eastAsia="宋体" w:cs="宋体"/>
          <w:sz w:val="28"/>
          <w:szCs w:val="28"/>
          <w:highlight w:val="none"/>
        </w:rPr>
        <w:t>和SiO</w:t>
      </w:r>
      <w:r>
        <w:rPr>
          <w:rFonts w:hint="eastAsia" w:ascii="Times New Roman" w:hAnsi="Times New Roman" w:eastAsia="宋体" w:cs="宋体"/>
          <w:sz w:val="28"/>
          <w:szCs w:val="28"/>
          <w:highlight w:val="none"/>
          <w:vertAlign w:val="subscript"/>
        </w:rPr>
        <w:t>2</w:t>
      </w:r>
      <w:r>
        <w:rPr>
          <w:rFonts w:hint="eastAsia" w:ascii="Times New Roman" w:hAnsi="Times New Roman" w:eastAsia="宋体" w:cs="宋体"/>
          <w:sz w:val="28"/>
          <w:szCs w:val="28"/>
          <w:highlight w:val="none"/>
        </w:rPr>
        <w:t>，含微量硫，有用组分为CaF</w:t>
      </w:r>
      <w:r>
        <w:rPr>
          <w:rFonts w:hint="eastAsia" w:ascii="Times New Roman" w:hAnsi="Times New Roman" w:eastAsia="宋体" w:cs="宋体"/>
          <w:sz w:val="28"/>
          <w:szCs w:val="28"/>
          <w:highlight w:val="none"/>
          <w:vertAlign w:val="subscript"/>
        </w:rPr>
        <w:t>2</w:t>
      </w:r>
      <w:r>
        <w:rPr>
          <w:rFonts w:hint="eastAsia" w:ascii="Times New Roman" w:hAnsi="Times New Roman" w:eastAsia="宋体" w:cs="宋体"/>
          <w:sz w:val="28"/>
          <w:szCs w:val="28"/>
          <w:highlight w:val="none"/>
        </w:rPr>
        <w:t>。</w:t>
      </w:r>
    </w:p>
    <w:p w14:paraId="14D1470D">
      <w:pPr>
        <w:keepNext w:val="0"/>
        <w:keepLines w:val="0"/>
        <w:pageBreakBefore w:val="0"/>
        <w:widowControl w:val="0"/>
        <w:kinsoku/>
        <w:wordWrap/>
        <w:overflowPunct/>
        <w:topLinePunct w:val="0"/>
        <w:autoSpaceDE/>
        <w:autoSpaceDN/>
        <w:bidi w:val="0"/>
        <w:adjustRightInd/>
        <w:snapToGrid/>
        <w:spacing w:line="600" w:lineRule="exact"/>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石英矿SiO</w:t>
      </w:r>
      <w:r>
        <w:rPr>
          <w:rFonts w:hint="eastAsia" w:ascii="Times New Roman" w:hAnsi="Times New Roman" w:eastAsia="宋体" w:cs="宋体"/>
          <w:sz w:val="28"/>
          <w:szCs w:val="28"/>
          <w:highlight w:val="none"/>
          <w:vertAlign w:val="subscript"/>
        </w:rPr>
        <w:t>2</w:t>
      </w:r>
      <w:r>
        <w:rPr>
          <w:rFonts w:hint="eastAsia" w:ascii="Times New Roman" w:hAnsi="Times New Roman" w:eastAsia="宋体" w:cs="宋体"/>
          <w:sz w:val="28"/>
          <w:szCs w:val="28"/>
          <w:highlight w:val="none"/>
        </w:rPr>
        <w:t>含量介于77.20～94.24%之间，主要元素为SiO</w:t>
      </w:r>
      <w:r>
        <w:rPr>
          <w:rFonts w:hint="eastAsia" w:ascii="Times New Roman" w:hAnsi="Times New Roman" w:eastAsia="宋体" w:cs="宋体"/>
          <w:sz w:val="28"/>
          <w:szCs w:val="28"/>
          <w:highlight w:val="none"/>
          <w:vertAlign w:val="subscript"/>
        </w:rPr>
        <w:t>2</w:t>
      </w:r>
      <w:r>
        <w:rPr>
          <w:rFonts w:hint="eastAsia" w:ascii="Times New Roman" w:hAnsi="Times New Roman" w:eastAsia="宋体" w:cs="宋体"/>
          <w:sz w:val="28"/>
          <w:szCs w:val="28"/>
          <w:highlight w:val="none"/>
        </w:rPr>
        <w:t>，其次为Al</w:t>
      </w:r>
      <w:r>
        <w:rPr>
          <w:rFonts w:hint="eastAsia" w:ascii="Times New Roman" w:hAnsi="Times New Roman" w:eastAsia="宋体" w:cs="宋体"/>
          <w:sz w:val="28"/>
          <w:szCs w:val="28"/>
          <w:highlight w:val="none"/>
          <w:vertAlign w:val="subscript"/>
        </w:rPr>
        <w:t>2</w:t>
      </w:r>
      <w:r>
        <w:rPr>
          <w:rFonts w:hint="eastAsia" w:ascii="Times New Roman" w:hAnsi="Times New Roman" w:eastAsia="宋体" w:cs="宋体"/>
          <w:sz w:val="28"/>
          <w:szCs w:val="28"/>
          <w:highlight w:val="none"/>
        </w:rPr>
        <w:t>O</w:t>
      </w:r>
      <w:r>
        <w:rPr>
          <w:rFonts w:hint="eastAsia" w:ascii="Times New Roman" w:hAnsi="Times New Roman" w:eastAsia="宋体" w:cs="宋体"/>
          <w:sz w:val="28"/>
          <w:szCs w:val="28"/>
          <w:highlight w:val="none"/>
          <w:vertAlign w:val="subscript"/>
        </w:rPr>
        <w:t>3</w:t>
      </w:r>
      <w:r>
        <w:rPr>
          <w:rFonts w:hint="eastAsia" w:ascii="Times New Roman" w:hAnsi="Times New Roman" w:eastAsia="宋体" w:cs="宋体"/>
          <w:sz w:val="28"/>
          <w:szCs w:val="28"/>
          <w:highlight w:val="none"/>
        </w:rPr>
        <w:t>、Fe</w:t>
      </w:r>
      <w:r>
        <w:rPr>
          <w:rFonts w:hint="eastAsia" w:ascii="Times New Roman" w:hAnsi="Times New Roman" w:eastAsia="宋体" w:cs="宋体"/>
          <w:sz w:val="28"/>
          <w:szCs w:val="28"/>
          <w:highlight w:val="none"/>
          <w:vertAlign w:val="subscript"/>
        </w:rPr>
        <w:t>2</w:t>
      </w:r>
      <w:r>
        <w:rPr>
          <w:rFonts w:hint="eastAsia" w:ascii="Times New Roman" w:hAnsi="Times New Roman" w:eastAsia="宋体" w:cs="宋体"/>
          <w:sz w:val="28"/>
          <w:szCs w:val="28"/>
          <w:highlight w:val="none"/>
        </w:rPr>
        <w:t>O</w:t>
      </w:r>
      <w:r>
        <w:rPr>
          <w:rFonts w:hint="eastAsia" w:ascii="Times New Roman" w:hAnsi="Times New Roman" w:eastAsia="宋体" w:cs="宋体"/>
          <w:sz w:val="28"/>
          <w:szCs w:val="28"/>
          <w:highlight w:val="none"/>
          <w:vertAlign w:val="subscript"/>
        </w:rPr>
        <w:t>3</w:t>
      </w:r>
      <w:r>
        <w:rPr>
          <w:rFonts w:hint="eastAsia" w:ascii="Times New Roman" w:hAnsi="Times New Roman" w:eastAsia="宋体" w:cs="宋体"/>
          <w:sz w:val="28"/>
          <w:szCs w:val="28"/>
          <w:highlight w:val="none"/>
        </w:rPr>
        <w:t>、CaO、P</w:t>
      </w:r>
      <w:r>
        <w:rPr>
          <w:rFonts w:hint="eastAsia" w:ascii="Times New Roman" w:hAnsi="Times New Roman" w:eastAsia="宋体" w:cs="宋体"/>
          <w:sz w:val="28"/>
          <w:szCs w:val="28"/>
          <w:highlight w:val="none"/>
          <w:vertAlign w:val="subscript"/>
        </w:rPr>
        <w:t>2</w:t>
      </w:r>
      <w:r>
        <w:rPr>
          <w:rFonts w:hint="eastAsia" w:ascii="Times New Roman" w:hAnsi="Times New Roman" w:eastAsia="宋体" w:cs="宋体"/>
          <w:sz w:val="28"/>
          <w:szCs w:val="28"/>
          <w:highlight w:val="none"/>
        </w:rPr>
        <w:t>O</w:t>
      </w:r>
      <w:r>
        <w:rPr>
          <w:rFonts w:hint="eastAsia" w:ascii="Times New Roman" w:hAnsi="Times New Roman" w:eastAsia="宋体" w:cs="宋体"/>
          <w:sz w:val="28"/>
          <w:szCs w:val="28"/>
          <w:highlight w:val="none"/>
          <w:vertAlign w:val="subscript"/>
        </w:rPr>
        <w:t>5</w:t>
      </w:r>
      <w:r>
        <w:rPr>
          <w:rFonts w:hint="eastAsia" w:ascii="Times New Roman" w:hAnsi="Times New Roman" w:eastAsia="宋体" w:cs="宋体"/>
          <w:sz w:val="28"/>
          <w:szCs w:val="28"/>
          <w:highlight w:val="none"/>
        </w:rPr>
        <w:t>。石英矿呈白色，乳白色，油脂光泽，有用矿物成分单一，致密坚硬，属块状石英矿。</w:t>
      </w:r>
    </w:p>
    <w:p w14:paraId="379FFC6A">
      <w:pPr>
        <w:keepNext w:val="0"/>
        <w:keepLines w:val="0"/>
        <w:pageBreakBefore w:val="0"/>
        <w:widowControl w:val="0"/>
        <w:kinsoku/>
        <w:wordWrap/>
        <w:overflowPunct/>
        <w:topLinePunct w:val="0"/>
        <w:autoSpaceDE/>
        <w:autoSpaceDN/>
        <w:bidi w:val="0"/>
        <w:adjustRightInd/>
        <w:snapToGrid/>
        <w:spacing w:line="600" w:lineRule="exact"/>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萤石矿区矿石（CaF</w:t>
      </w:r>
      <w:r>
        <w:rPr>
          <w:rFonts w:hint="eastAsia" w:ascii="Times New Roman" w:hAnsi="Times New Roman" w:eastAsia="宋体" w:cs="宋体"/>
          <w:sz w:val="28"/>
          <w:szCs w:val="28"/>
          <w:highlight w:val="none"/>
          <w:vertAlign w:val="subscript"/>
        </w:rPr>
        <w:t>2</w:t>
      </w:r>
      <w:r>
        <w:rPr>
          <w:rFonts w:hint="eastAsia" w:ascii="Times New Roman" w:hAnsi="Times New Roman" w:eastAsia="宋体" w:cs="宋体"/>
          <w:sz w:val="28"/>
          <w:szCs w:val="28"/>
          <w:highlight w:val="none"/>
        </w:rPr>
        <w:t>）含量介于25.22～71.31%之间，平均为41.37%。萤石矿呈淡绿色为主，少量紫色，油脂光泽。有用矿物较为单一，属块状萤石矿。</w:t>
      </w:r>
    </w:p>
    <w:p w14:paraId="5F5233B0">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矿区萤石矿氧化不明显，但风化强烈的地表矿石结构疏松易碎，呈砂粒状，颜色呈浅褐色，风化程度弱或未风化的矿石多呈致密块状，萤石以浅绿色、浅紫色、无色为主。</w:t>
      </w:r>
    </w:p>
    <w:p w14:paraId="49366C56">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bookmarkStart w:id="75" w:name="_Toc340137178"/>
      <w:r>
        <w:rPr>
          <w:rFonts w:hint="eastAsia" w:ascii="Times New Roman" w:hAnsi="Times New Roman" w:eastAsia="宋体" w:cs="宋体"/>
          <w:sz w:val="28"/>
          <w:szCs w:val="28"/>
          <w:highlight w:val="none"/>
        </w:rPr>
        <w:t>3）矿石类型及品级</w:t>
      </w:r>
      <w:bookmarkEnd w:id="75"/>
    </w:p>
    <w:p w14:paraId="56D0E7F3">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矿床成因类型属中低温热液脉状充填型萤石矿床，矿石工业类型石英－萤石型为主，少量富矿为萤石型、贫矿为萤石－石英型。</w:t>
      </w:r>
    </w:p>
    <w:p w14:paraId="3E26DF04">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矿石中硫含量为0.03%，二氧化硅含量介于20～50%之间，CaF</w:t>
      </w:r>
      <w:r>
        <w:rPr>
          <w:rFonts w:hint="eastAsia" w:ascii="Times New Roman" w:hAnsi="Times New Roman" w:eastAsia="宋体" w:cs="宋体"/>
          <w:sz w:val="28"/>
          <w:szCs w:val="28"/>
          <w:highlight w:val="none"/>
          <w:vertAlign w:val="subscript"/>
        </w:rPr>
        <w:t>2</w:t>
      </w:r>
      <w:r>
        <w:rPr>
          <w:rFonts w:hint="eastAsia" w:ascii="Times New Roman" w:hAnsi="Times New Roman" w:eastAsia="宋体" w:cs="宋体"/>
          <w:sz w:val="28"/>
          <w:szCs w:val="28"/>
          <w:highlight w:val="none"/>
        </w:rPr>
        <w:t>含量介于25～65%之间。矿石送选厂破碎加工浮选处理，萤石精粉CaF</w:t>
      </w:r>
      <w:r>
        <w:rPr>
          <w:rFonts w:hint="eastAsia" w:ascii="Times New Roman" w:hAnsi="Times New Roman" w:eastAsia="宋体" w:cs="宋体"/>
          <w:sz w:val="28"/>
          <w:szCs w:val="28"/>
          <w:highlight w:val="none"/>
          <w:vertAlign w:val="subscript"/>
        </w:rPr>
        <w:t>2</w:t>
      </w:r>
      <w:r>
        <w:rPr>
          <w:rFonts w:hint="eastAsia" w:ascii="Times New Roman" w:hAnsi="Times New Roman" w:eastAsia="宋体" w:cs="宋体"/>
          <w:sz w:val="28"/>
          <w:szCs w:val="28"/>
          <w:highlight w:val="none"/>
        </w:rPr>
        <w:t>含量达97%以上，按照YB/T5217-93《萤石粉矿》的规定，萤石精粉质量达特三级要求，可作为陶瓷、搪瓷、玻璃、冶金、氟化工等行业使用。</w:t>
      </w:r>
    </w:p>
    <w:p w14:paraId="4D823947">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4）矿体共（伴）生矿产</w:t>
      </w:r>
    </w:p>
    <w:p w14:paraId="64CE11A4">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在巷道及钻孔石英矿品位较好的地段进行采样分析，结果显示品位较低，未能构成工业矿体。矿床属矿产单一的萤石矿床，无共（伴）生矿产，不存在综合开发综合利用情况。</w:t>
      </w:r>
    </w:p>
    <w:p w14:paraId="34E0E02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宋体"/>
          <w:b w:val="0"/>
          <w:bCs w:val="0"/>
          <w:sz w:val="28"/>
          <w:szCs w:val="28"/>
          <w:highlight w:val="none"/>
        </w:rPr>
      </w:pPr>
      <w:bookmarkStart w:id="76" w:name="_Toc273903063"/>
      <w:bookmarkStart w:id="77" w:name="_Toc359341468"/>
      <w:bookmarkStart w:id="78" w:name="_Toc449096903"/>
      <w:bookmarkStart w:id="79" w:name="_Toc501376042"/>
      <w:r>
        <w:rPr>
          <w:rFonts w:hint="eastAsia" w:ascii="Times New Roman" w:hAnsi="Times New Roman" w:eastAsia="宋体" w:cs="宋体"/>
          <w:b w:val="0"/>
          <w:bCs w:val="0"/>
          <w:sz w:val="28"/>
          <w:szCs w:val="28"/>
          <w:highlight w:val="none"/>
        </w:rPr>
        <w:t>3</w:t>
      </w:r>
      <w:r>
        <w:rPr>
          <w:rFonts w:hint="eastAsia" w:ascii="Times New Roman" w:hAnsi="Times New Roman" w:eastAsia="宋体" w:cs="宋体"/>
          <w:b w:val="0"/>
          <w:bCs w:val="0"/>
          <w:sz w:val="28"/>
          <w:szCs w:val="28"/>
          <w:highlight w:val="none"/>
          <w:lang w:val="en-US" w:eastAsia="zh-CN"/>
        </w:rPr>
        <w:t>.</w:t>
      </w:r>
      <w:r>
        <w:rPr>
          <w:rFonts w:hint="eastAsia" w:ascii="Times New Roman" w:hAnsi="Times New Roman" w:eastAsia="宋体" w:cs="宋体"/>
          <w:b w:val="0"/>
          <w:bCs w:val="0"/>
          <w:sz w:val="28"/>
          <w:szCs w:val="28"/>
          <w:highlight w:val="none"/>
        </w:rPr>
        <w:t>矿体围岩</w:t>
      </w:r>
      <w:bookmarkEnd w:id="76"/>
      <w:r>
        <w:rPr>
          <w:rFonts w:hint="eastAsia" w:ascii="Times New Roman" w:hAnsi="Times New Roman" w:eastAsia="宋体" w:cs="宋体"/>
          <w:b w:val="0"/>
          <w:bCs w:val="0"/>
          <w:sz w:val="28"/>
          <w:szCs w:val="28"/>
          <w:highlight w:val="none"/>
        </w:rPr>
        <w:t>和夹石</w:t>
      </w:r>
      <w:bookmarkEnd w:id="77"/>
      <w:bookmarkEnd w:id="78"/>
      <w:bookmarkEnd w:id="79"/>
    </w:p>
    <w:p w14:paraId="6038FA6F">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硅化破碎带底板为震旦系尚源群（Zsh</w:t>
      </w:r>
      <w:r>
        <w:rPr>
          <w:rFonts w:hint="eastAsia" w:ascii="Times New Roman" w:hAnsi="Times New Roman" w:eastAsia="宋体" w:cs="宋体"/>
          <w:sz w:val="28"/>
          <w:szCs w:val="28"/>
          <w:highlight w:val="none"/>
          <w:vertAlign w:val="superscript"/>
        </w:rPr>
        <w:t>1-2</w:t>
      </w:r>
      <w:r>
        <w:rPr>
          <w:rFonts w:hint="eastAsia" w:ascii="Times New Roman" w:hAnsi="Times New Roman" w:eastAsia="宋体" w:cs="宋体"/>
          <w:sz w:val="28"/>
          <w:szCs w:val="28"/>
          <w:highlight w:val="none"/>
        </w:rPr>
        <w:t>）条带状混合岩，矿体围岩主要为硅化破碎带为主。围岩蚀变主要为硅化，绢云母-绿泥石化。因萤石矿体赋存在硅化破碎带内，矿体的上、下盘受断裂面控制明显，围岩对矿体完整性无明显影响。但由于围岩受断裂构造影响，上下盘围岩碎裂、泥化、片理化强烈，容易造成巷道、采场片帮、冒顶，对矿山开采生产造成不安全隐患。</w:t>
      </w:r>
    </w:p>
    <w:p w14:paraId="3F7DAB5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宋体"/>
          <w:b w:val="0"/>
          <w:bCs w:val="0"/>
          <w:sz w:val="28"/>
          <w:szCs w:val="28"/>
          <w:highlight w:val="none"/>
        </w:rPr>
      </w:pPr>
      <w:bookmarkStart w:id="80" w:name="_Toc273903064"/>
      <w:bookmarkStart w:id="81" w:name="_Toc359341469"/>
      <w:bookmarkStart w:id="82" w:name="_Toc501376043"/>
      <w:bookmarkStart w:id="83" w:name="_Toc449096904"/>
      <w:r>
        <w:rPr>
          <w:rFonts w:hint="eastAsia" w:ascii="Times New Roman" w:hAnsi="Times New Roman" w:eastAsia="宋体" w:cs="宋体"/>
          <w:b w:val="0"/>
          <w:bCs w:val="0"/>
          <w:sz w:val="28"/>
          <w:szCs w:val="28"/>
          <w:highlight w:val="none"/>
        </w:rPr>
        <w:t>4</w:t>
      </w:r>
      <w:r>
        <w:rPr>
          <w:rFonts w:hint="eastAsia" w:ascii="Times New Roman" w:hAnsi="Times New Roman" w:eastAsia="宋体" w:cs="宋体"/>
          <w:b w:val="0"/>
          <w:bCs w:val="0"/>
          <w:sz w:val="28"/>
          <w:szCs w:val="28"/>
          <w:highlight w:val="none"/>
          <w:lang w:val="en-US" w:eastAsia="zh-CN"/>
        </w:rPr>
        <w:t>.</w:t>
      </w:r>
      <w:r>
        <w:rPr>
          <w:rFonts w:hint="eastAsia" w:ascii="Times New Roman" w:hAnsi="Times New Roman" w:eastAsia="宋体" w:cs="宋体"/>
          <w:b w:val="0"/>
          <w:bCs w:val="0"/>
          <w:sz w:val="28"/>
          <w:szCs w:val="28"/>
          <w:highlight w:val="none"/>
        </w:rPr>
        <w:t>矿床</w:t>
      </w:r>
      <w:bookmarkEnd w:id="80"/>
      <w:bookmarkEnd w:id="81"/>
      <w:r>
        <w:rPr>
          <w:rFonts w:hint="eastAsia" w:ascii="Times New Roman" w:hAnsi="Times New Roman" w:eastAsia="宋体" w:cs="宋体"/>
          <w:b w:val="0"/>
          <w:bCs w:val="0"/>
          <w:sz w:val="28"/>
          <w:szCs w:val="28"/>
          <w:highlight w:val="none"/>
        </w:rPr>
        <w:t>成因</w:t>
      </w:r>
      <w:bookmarkEnd w:id="82"/>
      <w:bookmarkEnd w:id="83"/>
    </w:p>
    <w:p w14:paraId="28B72EEE">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矿区内大面积分布震旦系变质岩系，地层经过褶皱作用，形成了一组张扭性断裂，经过北东向构造多次活动，叠加和改造，形成了目前一组北东向断裂，后期含萤石成份的汽水热液沿断裂侵入充填成矿。从角砾状构造的矿石可以看出，萤石角砾被萤石及硅质胶结，含矿热液经过多次侵入，矿床经多次成矿作用而成。</w:t>
      </w:r>
    </w:p>
    <w:p w14:paraId="506E1386">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矿区内的萤石矿体产于硅化破碎带中，该矿床的成因类型为中低温气成-热液充填脉状型矿床。矿床工业类型为充填型脉状萤石矿床。</w:t>
      </w:r>
    </w:p>
    <w:p w14:paraId="60C4C9B1">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Times New Roman" w:hAnsi="Times New Roman" w:eastAsia="宋体" w:cs="Times New Roman"/>
          <w:b/>
          <w:color w:val="auto"/>
          <w:sz w:val="28"/>
          <w:szCs w:val="28"/>
          <w:highlight w:val="none"/>
          <w:lang w:val="en-US" w:eastAsia="zh-CN"/>
        </w:rPr>
      </w:pPr>
      <w:r>
        <w:rPr>
          <w:rFonts w:hint="eastAsia" w:ascii="Times New Roman" w:hAnsi="Times New Roman" w:eastAsia="宋体" w:cs="Times New Roman"/>
          <w:b/>
          <w:color w:val="auto"/>
          <w:sz w:val="28"/>
          <w:szCs w:val="28"/>
          <w:highlight w:val="none"/>
          <w:lang w:val="en-US" w:eastAsia="zh-CN"/>
        </w:rPr>
        <w:t>2.2.4.3矿区水文地质条件</w:t>
      </w:r>
      <w:bookmarkEnd w:id="72"/>
      <w:bookmarkEnd w:id="73"/>
    </w:p>
    <w:p w14:paraId="58056CC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宋体"/>
          <w:b w:val="0"/>
          <w:bCs w:val="0"/>
          <w:sz w:val="28"/>
          <w:szCs w:val="28"/>
          <w:highlight w:val="none"/>
        </w:rPr>
      </w:pPr>
      <w:r>
        <w:rPr>
          <w:rFonts w:hint="eastAsia" w:ascii="Times New Roman" w:hAnsi="Times New Roman" w:eastAsia="宋体" w:cs="宋体"/>
          <w:b w:val="0"/>
          <w:bCs w:val="0"/>
          <w:sz w:val="28"/>
          <w:szCs w:val="28"/>
          <w:highlight w:val="none"/>
        </w:rPr>
        <w:t>1</w:t>
      </w:r>
      <w:r>
        <w:rPr>
          <w:rFonts w:hint="eastAsia" w:ascii="Times New Roman" w:hAnsi="Times New Roman" w:eastAsia="宋体" w:cs="宋体"/>
          <w:b w:val="0"/>
          <w:bCs w:val="0"/>
          <w:sz w:val="28"/>
          <w:szCs w:val="28"/>
          <w:highlight w:val="none"/>
          <w:lang w:val="en-US" w:eastAsia="zh-CN"/>
        </w:rPr>
        <w:t>.</w:t>
      </w:r>
      <w:r>
        <w:rPr>
          <w:rFonts w:hint="eastAsia" w:ascii="Times New Roman" w:hAnsi="Times New Roman" w:eastAsia="宋体" w:cs="宋体"/>
          <w:b w:val="0"/>
          <w:bCs w:val="0"/>
          <w:sz w:val="28"/>
          <w:szCs w:val="28"/>
          <w:highlight w:val="none"/>
        </w:rPr>
        <w:t>矿区水文地质条件现状</w:t>
      </w:r>
    </w:p>
    <w:p w14:paraId="305EBDDE">
      <w:pPr>
        <w:keepNext w:val="0"/>
        <w:keepLines w:val="0"/>
        <w:pageBreakBefore w:val="0"/>
        <w:widowControl w:val="0"/>
        <w:kinsoku/>
        <w:wordWrap/>
        <w:overflowPunct/>
        <w:topLinePunct w:val="0"/>
        <w:bidi w:val="0"/>
        <w:adjustRightInd/>
        <w:snapToGrid/>
        <w:spacing w:line="360" w:lineRule="auto"/>
        <w:ind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1）概况</w:t>
      </w:r>
    </w:p>
    <w:p w14:paraId="4BD7347E">
      <w:pPr>
        <w:keepNext w:val="0"/>
        <w:keepLines w:val="0"/>
        <w:pageBreakBefore w:val="0"/>
        <w:widowControl w:val="0"/>
        <w:kinsoku/>
        <w:wordWrap/>
        <w:overflowPunct/>
        <w:topLinePunct w:val="0"/>
        <w:bidi w:val="0"/>
        <w:adjustRightInd/>
        <w:snapToGrid/>
        <w:spacing w:line="360" w:lineRule="auto"/>
        <w:ind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矿区地形属丘陵至低山过度地貌类型，植被较发育。地势东高西低，山体最高点海拔高程430m，最低海拔高程241m，相对高差189m。矿区地形切割强烈，沟谷较为发育。矿区气候温和潮湿，雨量充沛，年均降雨量1800mm。山势陡峻，地表无水体，自然排水条件好。矿区地层为不含水层，裂隙不发育，矿山开采时的充水主要来自大气降水和残坡积层孔隙含水。残坡积层孔隙水又受大气降水和补给动态变化，因此，矿区属水文地质条件简单的矿区。</w:t>
      </w:r>
    </w:p>
    <w:p w14:paraId="65E8672C">
      <w:pPr>
        <w:keepNext w:val="0"/>
        <w:keepLines w:val="0"/>
        <w:pageBreakBefore w:val="0"/>
        <w:widowControl w:val="0"/>
        <w:kinsoku/>
        <w:wordWrap/>
        <w:overflowPunct/>
        <w:topLinePunct w:val="0"/>
        <w:bidi w:val="0"/>
        <w:adjustRightInd/>
        <w:snapToGrid/>
        <w:spacing w:line="360" w:lineRule="auto"/>
        <w:ind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矿区附近地表水体主要有几条沟谷水溪，旱季流量较小，雨季则流量甚大，最高洪水位250m，是矿区最大的地表水体。矿区地表水体和地下矿体的联通性很弱，对正常开采不会造成很大的影响。</w:t>
      </w:r>
    </w:p>
    <w:p w14:paraId="10AB5955">
      <w:pPr>
        <w:keepNext w:val="0"/>
        <w:keepLines w:val="0"/>
        <w:pageBreakBefore w:val="0"/>
        <w:widowControl w:val="0"/>
        <w:kinsoku/>
        <w:wordWrap/>
        <w:overflowPunct/>
        <w:topLinePunct w:val="0"/>
        <w:bidi w:val="0"/>
        <w:adjustRightInd/>
        <w:snapToGrid/>
        <w:spacing w:line="360" w:lineRule="auto"/>
        <w:ind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矿区内地下水主要为条带状混合岩和构造裂隙水和第四系松散层孔隙水。矿体出露于山坡上或洪水位线之上，影响矿山开采的主要为地下水。矿区围岩裂隙封闭性较好，其富水性和导水性较弱。但矿体赋存的断裂硅化破碎带因其后生裂隙和萤石溶蚀形成的空洞相对发育，因此具有一定的富水性和导水性。</w:t>
      </w:r>
    </w:p>
    <w:p w14:paraId="7782C491">
      <w:pPr>
        <w:keepNext w:val="0"/>
        <w:keepLines w:val="0"/>
        <w:pageBreakBefore w:val="0"/>
        <w:widowControl w:val="0"/>
        <w:kinsoku/>
        <w:wordWrap/>
        <w:overflowPunct/>
        <w:topLinePunct w:val="0"/>
        <w:bidi w:val="0"/>
        <w:adjustRightInd/>
        <w:snapToGrid/>
        <w:spacing w:line="360" w:lineRule="auto"/>
        <w:ind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矿山多年生产抽水记录资料表明，地下矿坑涌水量明显受大气降水制约，一般雨季矿坑涌水量较大，旱季涌水量显著降小。说明地下水以大气降水渗透补给为主，并具有地下水径流途程短，就地补给，近源排泄的特点。</w:t>
      </w:r>
    </w:p>
    <w:p w14:paraId="6D51BF8F">
      <w:pPr>
        <w:keepNext w:val="0"/>
        <w:keepLines w:val="0"/>
        <w:pageBreakBefore w:val="0"/>
        <w:widowControl w:val="0"/>
        <w:kinsoku/>
        <w:wordWrap/>
        <w:overflowPunct/>
        <w:topLinePunct w:val="0"/>
        <w:bidi w:val="0"/>
        <w:adjustRightInd/>
        <w:snapToGrid/>
        <w:spacing w:line="360" w:lineRule="auto"/>
        <w:ind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2）含水层特征</w:t>
      </w:r>
    </w:p>
    <w:p w14:paraId="3B1820F0">
      <w:pPr>
        <w:keepNext w:val="0"/>
        <w:keepLines w:val="0"/>
        <w:pageBreakBefore w:val="0"/>
        <w:widowControl w:val="0"/>
        <w:kinsoku/>
        <w:wordWrap/>
        <w:overflowPunct/>
        <w:topLinePunct w:val="0"/>
        <w:bidi w:val="0"/>
        <w:adjustRightInd/>
        <w:snapToGrid/>
        <w:spacing w:line="360" w:lineRule="auto"/>
        <w:ind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根据矿体富水性质和地下水赋存条件，矿区划分松散岩类孔隙含水层、基岩裂隙含水岩组和断裂构造含水带三个含水层（岩组、带）。</w:t>
      </w:r>
    </w:p>
    <w:p w14:paraId="059CE4BF">
      <w:pPr>
        <w:keepNext w:val="0"/>
        <w:keepLines w:val="0"/>
        <w:pageBreakBefore w:val="0"/>
        <w:widowControl w:val="0"/>
        <w:kinsoku/>
        <w:wordWrap/>
        <w:overflowPunct/>
        <w:topLinePunct w:val="0"/>
        <w:bidi w:val="0"/>
        <w:adjustRightInd/>
        <w:snapToGrid/>
        <w:spacing w:line="360" w:lineRule="auto"/>
        <w:ind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松散岩类孔隙含水层：分布于矿区地形低洼处，岩性为第四系全新统残积、洪积、冲积成因的砂质粘土、砂、砾石层，厚度1～15m。地下水为孔隙水，主要受大气降水和地表水补给，流量一般为0.002～0.01 l/s。</w:t>
      </w:r>
    </w:p>
    <w:p w14:paraId="5B666345">
      <w:pPr>
        <w:keepNext w:val="0"/>
        <w:keepLines w:val="0"/>
        <w:pageBreakBefore w:val="0"/>
        <w:widowControl w:val="0"/>
        <w:kinsoku/>
        <w:wordWrap/>
        <w:overflowPunct/>
        <w:topLinePunct w:val="0"/>
        <w:bidi w:val="0"/>
        <w:adjustRightInd/>
        <w:snapToGrid/>
        <w:spacing w:line="360" w:lineRule="auto"/>
        <w:ind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基岩裂隙含水岩组：广泛分布于区内，岩性主要为震旦系尚源群条带状混合岩。上部基岩含风化裂隙水，下部基岩含构造裂隙水，地下水主要由大气降水补给。据矿区坑道水文地质观测，上部基岩坑道雨季潮湿，顶板常有滴水，旱季则相对干燥。下部基岩坑道则通常较为潮湿，顶板局部稍有滴水，两季滴水稍有增多，表明矿区基岩裂隙含水岩组地下水受大气降水的影响，总体富水性较弱，流量很小，对井坑充水的影响不大。</w:t>
      </w:r>
    </w:p>
    <w:p w14:paraId="1DC90DFD">
      <w:pPr>
        <w:keepNext w:val="0"/>
        <w:keepLines w:val="0"/>
        <w:pageBreakBefore w:val="0"/>
        <w:widowControl w:val="0"/>
        <w:kinsoku/>
        <w:wordWrap/>
        <w:overflowPunct/>
        <w:topLinePunct w:val="0"/>
        <w:bidi w:val="0"/>
        <w:adjustRightInd/>
        <w:snapToGrid/>
        <w:spacing w:line="360" w:lineRule="auto"/>
        <w:ind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断裂构造含水带：矿区内的六条构造带，仅F</w:t>
      </w:r>
      <w:r>
        <w:rPr>
          <w:rFonts w:hint="eastAsia" w:ascii="Times New Roman" w:hAnsi="Times New Roman" w:eastAsia="宋体" w:cs="宋体"/>
          <w:sz w:val="28"/>
          <w:szCs w:val="28"/>
          <w:highlight w:val="none"/>
          <w:vertAlign w:val="subscript"/>
        </w:rPr>
        <w:t>1</w:t>
      </w:r>
      <w:r>
        <w:rPr>
          <w:rFonts w:hint="eastAsia" w:ascii="Times New Roman" w:hAnsi="Times New Roman" w:eastAsia="宋体" w:cs="宋体"/>
          <w:sz w:val="28"/>
          <w:szCs w:val="28"/>
          <w:highlight w:val="none"/>
        </w:rPr>
        <w:t>含矿断裂构造带属含水构造带，其走向总体均呈北东向，倾向北西为主，个别倾向南东，倾角70～85°，主要由原岩破碎、硅化、角砾岩和石英-萤石矿脉组成，发育后期构造裂隙和小的溶洞或晶洞。其后期构造裂隙多数闭合性较好，少数裂面开启，溶洞或晶洞大小一般几</w:t>
      </w:r>
      <w:r>
        <w:rPr>
          <w:rFonts w:hint="eastAsia" w:ascii="Times New Roman" w:hAnsi="Times New Roman" w:eastAsia="宋体" w:cs="宋体"/>
          <w:sz w:val="28"/>
          <w:szCs w:val="28"/>
          <w:highlight w:val="none"/>
          <w:lang w:val="en-US" w:eastAsia="zh-CN"/>
        </w:rPr>
        <w:t>厘米</w:t>
      </w:r>
      <w:r>
        <w:rPr>
          <w:rFonts w:hint="eastAsia" w:ascii="Times New Roman" w:hAnsi="Times New Roman" w:eastAsia="宋体" w:cs="宋体"/>
          <w:sz w:val="28"/>
          <w:szCs w:val="28"/>
          <w:highlight w:val="none"/>
        </w:rPr>
        <w:t>至十几</w:t>
      </w:r>
      <w:r>
        <w:rPr>
          <w:rFonts w:hint="eastAsia" w:ascii="Times New Roman" w:hAnsi="Times New Roman" w:eastAsia="宋体" w:cs="宋体"/>
          <w:sz w:val="28"/>
          <w:szCs w:val="28"/>
          <w:highlight w:val="none"/>
          <w:lang w:val="en-US" w:eastAsia="zh-CN"/>
        </w:rPr>
        <w:t>厘米</w:t>
      </w:r>
      <w:r>
        <w:rPr>
          <w:rFonts w:hint="eastAsia" w:ascii="Times New Roman" w:hAnsi="Times New Roman" w:eastAsia="宋体" w:cs="宋体"/>
          <w:sz w:val="28"/>
          <w:szCs w:val="28"/>
          <w:highlight w:val="none"/>
        </w:rPr>
        <w:t>，个别30～40cm，多呈单个产出，少数呈串珠状分布，含构造裂隙水或溶洞、晶洞水，是矿坑充水的主要来源。但因后期构造裂隙和溶洞、晶洞数量相对较少，规模也不大，因此其富水性为弱至中等，对矿坑采矿有所影响，需要抽水疏干才能作业。</w:t>
      </w:r>
    </w:p>
    <w:p w14:paraId="46ECA53E">
      <w:pPr>
        <w:keepNext w:val="0"/>
        <w:keepLines w:val="0"/>
        <w:pageBreakBefore w:val="0"/>
        <w:widowControl w:val="0"/>
        <w:kinsoku/>
        <w:wordWrap/>
        <w:overflowPunct/>
        <w:topLinePunct w:val="0"/>
        <w:bidi w:val="0"/>
        <w:adjustRightInd/>
        <w:snapToGrid/>
        <w:spacing w:line="360" w:lineRule="auto"/>
        <w:ind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3）矿坑涌水量估算</w:t>
      </w:r>
    </w:p>
    <w:p w14:paraId="0070962D">
      <w:pPr>
        <w:keepNext w:val="0"/>
        <w:keepLines w:val="0"/>
        <w:pageBreakBefore w:val="0"/>
        <w:widowControl w:val="0"/>
        <w:kinsoku/>
        <w:wordWrap/>
        <w:overflowPunct/>
        <w:topLinePunct w:val="0"/>
        <w:bidi w:val="0"/>
        <w:adjustRightInd/>
        <w:snapToGrid/>
        <w:spacing w:line="360" w:lineRule="auto"/>
        <w:ind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矿区矿体V1最低赋矿标高+130m，而矿区最低侵蚀基准面标高为+250m，目前矿山采用斜井+盲斜井开拓、浅孔留矿法采矿，因此矿坑疏干排水全靠抽水设备。根据矿区矿井抽水作业时间，可以估算出矿坑实际的涌水量。</w:t>
      </w:r>
    </w:p>
    <w:p w14:paraId="08E1D8FB">
      <w:pPr>
        <w:keepNext w:val="0"/>
        <w:keepLines w:val="0"/>
        <w:pageBreakBefore w:val="0"/>
        <w:widowControl w:val="0"/>
        <w:kinsoku/>
        <w:wordWrap/>
        <w:overflowPunct/>
        <w:topLinePunct w:val="0"/>
        <w:bidi w:val="0"/>
        <w:adjustRightInd/>
        <w:snapToGrid/>
        <w:spacing w:line="360" w:lineRule="auto"/>
        <w:ind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矿区赋矿最低点位于V1矿体，为+130m标高，开采至+130m中段时，赋矿段的地下水补排关系简单，矿坑充水不会受附近河流直接影响，矿体工业储量区无隔阻或导水地质体。</w:t>
      </w:r>
    </w:p>
    <w:p w14:paraId="2A7ACA53">
      <w:pPr>
        <w:keepNext w:val="0"/>
        <w:keepLines w:val="0"/>
        <w:pageBreakBefore w:val="0"/>
        <w:widowControl w:val="0"/>
        <w:kinsoku/>
        <w:wordWrap/>
        <w:overflowPunct/>
        <w:topLinePunct w:val="0"/>
        <w:bidi w:val="0"/>
        <w:adjustRightInd/>
        <w:snapToGrid/>
        <w:spacing w:line="360" w:lineRule="auto"/>
        <w:ind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+245m中段实测正常涌水量为355m</w:t>
      </w:r>
      <w:r>
        <w:rPr>
          <w:rFonts w:hint="eastAsia" w:ascii="Times New Roman" w:hAnsi="Times New Roman" w:eastAsia="宋体" w:cs="宋体"/>
          <w:sz w:val="28"/>
          <w:szCs w:val="28"/>
          <w:highlight w:val="none"/>
          <w:vertAlign w:val="superscript"/>
        </w:rPr>
        <w:t>3</w:t>
      </w:r>
      <w:r>
        <w:rPr>
          <w:rFonts w:hint="eastAsia" w:ascii="Times New Roman" w:hAnsi="Times New Roman" w:eastAsia="宋体" w:cs="宋体"/>
          <w:sz w:val="28"/>
          <w:szCs w:val="28"/>
          <w:highlight w:val="none"/>
        </w:rPr>
        <w:t>/d，最大涌水量为480m</w:t>
      </w:r>
      <w:r>
        <w:rPr>
          <w:rFonts w:hint="eastAsia" w:ascii="Times New Roman" w:hAnsi="Times New Roman" w:eastAsia="宋体" w:cs="宋体"/>
          <w:sz w:val="28"/>
          <w:szCs w:val="28"/>
          <w:highlight w:val="none"/>
          <w:vertAlign w:val="superscript"/>
        </w:rPr>
        <w:t>3</w:t>
      </w:r>
      <w:r>
        <w:rPr>
          <w:rFonts w:hint="eastAsia" w:ascii="Times New Roman" w:hAnsi="Times New Roman" w:eastAsia="宋体" w:cs="宋体"/>
          <w:sz w:val="28"/>
          <w:szCs w:val="28"/>
          <w:highlight w:val="none"/>
        </w:rPr>
        <w:t>/d；+210m中段中段实测正常涌水量为354m</w:t>
      </w:r>
      <w:r>
        <w:rPr>
          <w:rFonts w:hint="eastAsia" w:ascii="Times New Roman" w:hAnsi="Times New Roman" w:eastAsia="宋体" w:cs="宋体"/>
          <w:sz w:val="28"/>
          <w:szCs w:val="28"/>
          <w:highlight w:val="none"/>
          <w:vertAlign w:val="superscript"/>
        </w:rPr>
        <w:t>3</w:t>
      </w:r>
      <w:r>
        <w:rPr>
          <w:rFonts w:hint="eastAsia" w:ascii="Times New Roman" w:hAnsi="Times New Roman" w:eastAsia="宋体" w:cs="宋体"/>
          <w:sz w:val="28"/>
          <w:szCs w:val="28"/>
          <w:highlight w:val="none"/>
        </w:rPr>
        <w:t>/d，最大涌水量为532m</w:t>
      </w:r>
      <w:r>
        <w:rPr>
          <w:rFonts w:hint="eastAsia" w:ascii="Times New Roman" w:hAnsi="Times New Roman" w:eastAsia="宋体" w:cs="宋体"/>
          <w:sz w:val="28"/>
          <w:szCs w:val="28"/>
          <w:highlight w:val="none"/>
          <w:vertAlign w:val="superscript"/>
        </w:rPr>
        <w:t>3</w:t>
      </w:r>
      <w:r>
        <w:rPr>
          <w:rFonts w:hint="eastAsia" w:ascii="Times New Roman" w:hAnsi="Times New Roman" w:eastAsia="宋体" w:cs="宋体"/>
          <w:sz w:val="28"/>
          <w:szCs w:val="28"/>
          <w:highlight w:val="none"/>
        </w:rPr>
        <w:t>/d；+170m中段预测正常涌水量为426m</w:t>
      </w:r>
      <w:r>
        <w:rPr>
          <w:rFonts w:hint="eastAsia" w:ascii="Times New Roman" w:hAnsi="Times New Roman" w:eastAsia="宋体" w:cs="宋体"/>
          <w:sz w:val="28"/>
          <w:szCs w:val="28"/>
          <w:highlight w:val="none"/>
          <w:vertAlign w:val="superscript"/>
        </w:rPr>
        <w:t>3</w:t>
      </w:r>
      <w:r>
        <w:rPr>
          <w:rFonts w:hint="eastAsia" w:ascii="Times New Roman" w:hAnsi="Times New Roman" w:eastAsia="宋体" w:cs="宋体"/>
          <w:sz w:val="28"/>
          <w:szCs w:val="28"/>
          <w:highlight w:val="none"/>
        </w:rPr>
        <w:t>/d，最大涌水量为575m</w:t>
      </w:r>
      <w:r>
        <w:rPr>
          <w:rFonts w:hint="eastAsia" w:ascii="Times New Roman" w:hAnsi="Times New Roman" w:eastAsia="宋体" w:cs="宋体"/>
          <w:sz w:val="28"/>
          <w:szCs w:val="28"/>
          <w:highlight w:val="none"/>
          <w:vertAlign w:val="superscript"/>
        </w:rPr>
        <w:t>3</w:t>
      </w:r>
      <w:r>
        <w:rPr>
          <w:rFonts w:hint="eastAsia" w:ascii="Times New Roman" w:hAnsi="Times New Roman" w:eastAsia="宋体" w:cs="宋体"/>
          <w:sz w:val="28"/>
          <w:szCs w:val="28"/>
          <w:highlight w:val="none"/>
        </w:rPr>
        <w:t>/d；+130m中段预测正常涌水量为332m</w:t>
      </w:r>
      <w:r>
        <w:rPr>
          <w:rFonts w:hint="eastAsia" w:ascii="Times New Roman" w:hAnsi="Times New Roman" w:eastAsia="宋体" w:cs="宋体"/>
          <w:sz w:val="28"/>
          <w:szCs w:val="28"/>
          <w:highlight w:val="none"/>
          <w:vertAlign w:val="superscript"/>
        </w:rPr>
        <w:t>3</w:t>
      </w:r>
      <w:r>
        <w:rPr>
          <w:rFonts w:hint="eastAsia" w:ascii="Times New Roman" w:hAnsi="Times New Roman" w:eastAsia="宋体" w:cs="宋体"/>
          <w:sz w:val="28"/>
          <w:szCs w:val="28"/>
          <w:highlight w:val="none"/>
        </w:rPr>
        <w:t>/d，最大涌水量为450m</w:t>
      </w:r>
      <w:r>
        <w:rPr>
          <w:rFonts w:hint="eastAsia" w:ascii="Times New Roman" w:hAnsi="Times New Roman" w:eastAsia="宋体" w:cs="宋体"/>
          <w:sz w:val="28"/>
          <w:szCs w:val="28"/>
          <w:highlight w:val="none"/>
          <w:vertAlign w:val="superscript"/>
        </w:rPr>
        <w:t>3</w:t>
      </w:r>
      <w:r>
        <w:rPr>
          <w:rFonts w:hint="eastAsia" w:ascii="Times New Roman" w:hAnsi="Times New Roman" w:eastAsia="宋体" w:cs="宋体"/>
          <w:sz w:val="28"/>
          <w:szCs w:val="28"/>
          <w:highlight w:val="none"/>
        </w:rPr>
        <w:t>/d。</w:t>
      </w:r>
    </w:p>
    <w:p w14:paraId="361E515A">
      <w:pPr>
        <w:keepNext w:val="0"/>
        <w:keepLines w:val="0"/>
        <w:pageBreakBefore w:val="0"/>
        <w:widowControl w:val="0"/>
        <w:kinsoku/>
        <w:wordWrap/>
        <w:overflowPunct/>
        <w:topLinePunct w:val="0"/>
        <w:bidi w:val="0"/>
        <w:adjustRightInd/>
        <w:snapToGrid/>
        <w:spacing w:line="360" w:lineRule="auto"/>
        <w:ind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4）矿区供水水源</w:t>
      </w:r>
    </w:p>
    <w:p w14:paraId="167515FB">
      <w:pPr>
        <w:keepNext w:val="0"/>
        <w:keepLines w:val="0"/>
        <w:pageBreakBefore w:val="0"/>
        <w:widowControl w:val="0"/>
        <w:kinsoku/>
        <w:wordWrap/>
        <w:overflowPunct/>
        <w:topLinePunct w:val="0"/>
        <w:bidi w:val="0"/>
        <w:adjustRightInd/>
        <w:snapToGrid/>
        <w:spacing w:line="360" w:lineRule="auto"/>
        <w:ind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矿山生活用水采用矿区附近的沟谷溪水，此次采集水样两件，经饮用水化验分析，符合饮用水标准。矿区生活、生产用水方便。</w:t>
      </w:r>
    </w:p>
    <w:p w14:paraId="060B59D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宋体"/>
          <w:b w:val="0"/>
          <w:bCs w:val="0"/>
          <w:sz w:val="28"/>
          <w:szCs w:val="28"/>
          <w:highlight w:val="none"/>
        </w:rPr>
      </w:pPr>
      <w:r>
        <w:rPr>
          <w:rFonts w:hint="eastAsia" w:ascii="Times New Roman" w:hAnsi="Times New Roman" w:eastAsia="宋体" w:cs="宋体"/>
          <w:b w:val="0"/>
          <w:bCs w:val="0"/>
          <w:sz w:val="28"/>
          <w:szCs w:val="28"/>
          <w:highlight w:val="none"/>
        </w:rPr>
        <w:t>2</w:t>
      </w:r>
      <w:r>
        <w:rPr>
          <w:rFonts w:hint="eastAsia" w:ascii="Times New Roman" w:hAnsi="Times New Roman" w:eastAsia="宋体" w:cs="宋体"/>
          <w:b w:val="0"/>
          <w:bCs w:val="0"/>
          <w:sz w:val="28"/>
          <w:szCs w:val="28"/>
          <w:highlight w:val="none"/>
          <w:lang w:val="en-US" w:eastAsia="zh-CN"/>
        </w:rPr>
        <w:t>.</w:t>
      </w:r>
      <w:r>
        <w:rPr>
          <w:rFonts w:hint="eastAsia" w:ascii="Times New Roman" w:hAnsi="Times New Roman" w:eastAsia="宋体" w:cs="宋体"/>
          <w:b w:val="0"/>
          <w:bCs w:val="0"/>
          <w:sz w:val="28"/>
          <w:szCs w:val="28"/>
          <w:highlight w:val="none"/>
        </w:rPr>
        <w:t>矿区水文地质条件预测评价</w:t>
      </w:r>
    </w:p>
    <w:p w14:paraId="7EE62712">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outlineLvl w:val="9"/>
        <w:rPr>
          <w:rFonts w:hint="eastAsia" w:ascii="Times New Roman" w:hAnsi="Times New Roman" w:eastAsia="宋体"/>
          <w:sz w:val="28"/>
          <w:szCs w:val="28"/>
          <w:highlight w:val="none"/>
        </w:rPr>
      </w:pPr>
      <w:r>
        <w:rPr>
          <w:rFonts w:hint="eastAsia" w:ascii="Times New Roman" w:hAnsi="Times New Roman" w:eastAsia="宋体" w:cs="宋体"/>
          <w:sz w:val="28"/>
          <w:szCs w:val="28"/>
          <w:highlight w:val="none"/>
        </w:rPr>
        <w:t>综上所述，矿区地下水为构造裂隙水，水量一般不大，水文地质条件属简单类型。但在雨季时由于大气降水及地表水补给，深部采矿时应注意水文地质观察，防止雨水季节在大气降水和地表水的大量补给而造成灾害。</w:t>
      </w:r>
    </w:p>
    <w:p w14:paraId="56909238">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Times New Roman" w:hAnsi="Times New Roman" w:eastAsia="宋体" w:cs="Times New Roman"/>
          <w:b/>
          <w:color w:val="auto"/>
          <w:sz w:val="28"/>
          <w:szCs w:val="28"/>
          <w:highlight w:val="none"/>
          <w:lang w:val="en-US" w:eastAsia="zh-CN"/>
        </w:rPr>
      </w:pPr>
      <w:bookmarkStart w:id="84" w:name="_Toc87480786"/>
      <w:r>
        <w:rPr>
          <w:rFonts w:hint="eastAsia" w:ascii="Times New Roman" w:hAnsi="Times New Roman" w:eastAsia="宋体" w:cs="Times New Roman"/>
          <w:b/>
          <w:color w:val="auto"/>
          <w:sz w:val="28"/>
          <w:szCs w:val="28"/>
          <w:highlight w:val="none"/>
          <w:lang w:val="en-US" w:eastAsia="zh-CN"/>
        </w:rPr>
        <w:t>2.2.4.4矿区工程地质条件</w:t>
      </w:r>
      <w:bookmarkEnd w:id="84"/>
    </w:p>
    <w:p w14:paraId="58C9BF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宋体"/>
          <w:b w:val="0"/>
          <w:bCs w:val="0"/>
          <w:sz w:val="28"/>
          <w:szCs w:val="28"/>
          <w:highlight w:val="none"/>
          <w:lang w:val="en-US" w:eastAsia="zh-CN"/>
        </w:rPr>
      </w:pPr>
      <w:r>
        <w:rPr>
          <w:rFonts w:hint="eastAsia" w:ascii="Times New Roman" w:hAnsi="Times New Roman" w:eastAsia="宋体" w:cs="宋体"/>
          <w:b w:val="0"/>
          <w:bCs w:val="0"/>
          <w:sz w:val="28"/>
          <w:szCs w:val="28"/>
          <w:highlight w:val="none"/>
          <w:lang w:val="en-US" w:eastAsia="zh-CN"/>
        </w:rPr>
        <w:t>1.矿区工程地质条件现状</w:t>
      </w:r>
    </w:p>
    <w:p w14:paraId="4232E8C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宋体"/>
          <w:sz w:val="28"/>
          <w:szCs w:val="28"/>
          <w:highlight w:val="none"/>
          <w:lang w:val="en-US" w:eastAsia="zh-CN"/>
        </w:rPr>
      </w:pPr>
      <w:r>
        <w:rPr>
          <w:rFonts w:hint="eastAsia" w:ascii="Times New Roman" w:hAnsi="Times New Roman" w:eastAsia="宋体" w:cs="宋体"/>
          <w:sz w:val="28"/>
          <w:szCs w:val="28"/>
          <w:highlight w:val="none"/>
          <w:lang w:val="en-US" w:eastAsia="zh-CN"/>
        </w:rPr>
        <w:t>矿区矿体围岩主要为硅化破碎带和震旦系尚源群（Zsh</w:t>
      </w:r>
      <w:r>
        <w:rPr>
          <w:rFonts w:hint="eastAsia" w:ascii="Times New Roman" w:hAnsi="Times New Roman" w:eastAsia="宋体" w:cs="宋体"/>
          <w:sz w:val="28"/>
          <w:szCs w:val="28"/>
          <w:highlight w:val="none"/>
          <w:vertAlign w:val="superscript"/>
          <w:lang w:val="en-US" w:eastAsia="zh-CN"/>
        </w:rPr>
        <w:t>1-2</w:t>
      </w:r>
      <w:r>
        <w:rPr>
          <w:rFonts w:hint="eastAsia" w:ascii="Times New Roman" w:hAnsi="Times New Roman" w:eastAsia="宋体" w:cs="宋体"/>
          <w:sz w:val="28"/>
          <w:szCs w:val="28"/>
          <w:highlight w:val="none"/>
          <w:lang w:val="en-US" w:eastAsia="zh-CN"/>
        </w:rPr>
        <w:t>）变质岩类条带状混合岩，从岩性和岩石力学性质来说，应属块状坚硬岩石，加之，在地质勘查过程中分别在巷道和钻孔围岩中采集力学样3组，其力学性质较强。矿体围岩硅化作用，更具致密坚硬性，稳定性好，岩石力学强度较高，抗水性强。其测试成果见岩石物理力学性质测试成果（表2-1）。</w:t>
      </w:r>
    </w:p>
    <w:p w14:paraId="1005E96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eastAsia="宋体" w:cs="宋体"/>
          <w:sz w:val="28"/>
          <w:szCs w:val="28"/>
          <w:highlight w:val="none"/>
          <w:lang w:val="en-US" w:eastAsia="zh-CN"/>
        </w:rPr>
      </w:pPr>
      <w:r>
        <w:rPr>
          <w:rFonts w:hint="eastAsia" w:ascii="Times New Roman" w:hAnsi="Times New Roman" w:eastAsia="宋体" w:cs="宋体"/>
          <w:sz w:val="28"/>
          <w:szCs w:val="28"/>
          <w:highlight w:val="none"/>
          <w:lang w:val="en-US" w:eastAsia="zh-CN"/>
        </w:rPr>
        <w:t>表2-1 矿岩石试验结果表</w:t>
      </w:r>
    </w:p>
    <w:tbl>
      <w:tblPr>
        <w:tblStyle w:val="30"/>
        <w:tblW w:w="8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1630"/>
        <w:gridCol w:w="1633"/>
        <w:gridCol w:w="1633"/>
        <w:gridCol w:w="1633"/>
      </w:tblGrid>
      <w:tr w14:paraId="4AA1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26" w:type="dxa"/>
            <w:vMerge w:val="restart"/>
            <w:noWrap w:val="0"/>
            <w:vAlign w:val="center"/>
          </w:tcPr>
          <w:p w14:paraId="7BDD75E9">
            <w:pPr>
              <w:pStyle w:val="9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分析项目</w:t>
            </w:r>
          </w:p>
        </w:tc>
        <w:tc>
          <w:tcPr>
            <w:tcW w:w="1630" w:type="dxa"/>
            <w:noWrap w:val="0"/>
            <w:vAlign w:val="center"/>
          </w:tcPr>
          <w:p w14:paraId="0C15164B">
            <w:pPr>
              <w:pStyle w:val="9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样号</w:t>
            </w:r>
          </w:p>
        </w:tc>
        <w:tc>
          <w:tcPr>
            <w:tcW w:w="1633" w:type="dxa"/>
            <w:noWrap w:val="0"/>
            <w:vAlign w:val="center"/>
          </w:tcPr>
          <w:p w14:paraId="05BF4DCE">
            <w:pPr>
              <w:pStyle w:val="9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Y-1</w:t>
            </w:r>
          </w:p>
        </w:tc>
        <w:tc>
          <w:tcPr>
            <w:tcW w:w="1633" w:type="dxa"/>
            <w:noWrap w:val="0"/>
            <w:vAlign w:val="center"/>
          </w:tcPr>
          <w:p w14:paraId="57FED3FE">
            <w:pPr>
              <w:pStyle w:val="9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Y-2</w:t>
            </w:r>
          </w:p>
        </w:tc>
        <w:tc>
          <w:tcPr>
            <w:tcW w:w="1633" w:type="dxa"/>
            <w:noWrap w:val="0"/>
            <w:vAlign w:val="center"/>
          </w:tcPr>
          <w:p w14:paraId="455E2831">
            <w:pPr>
              <w:pStyle w:val="9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Y-3</w:t>
            </w:r>
          </w:p>
        </w:tc>
      </w:tr>
      <w:tr w14:paraId="3852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26" w:type="dxa"/>
            <w:vMerge w:val="continue"/>
            <w:noWrap w:val="0"/>
            <w:vAlign w:val="center"/>
          </w:tcPr>
          <w:p w14:paraId="163CEB43">
            <w:pPr>
              <w:pStyle w:val="9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宋体"/>
                <w:color w:val="auto"/>
                <w:sz w:val="21"/>
                <w:szCs w:val="21"/>
                <w:highlight w:val="none"/>
              </w:rPr>
            </w:pPr>
          </w:p>
        </w:tc>
        <w:tc>
          <w:tcPr>
            <w:tcW w:w="1630" w:type="dxa"/>
            <w:noWrap w:val="0"/>
            <w:vAlign w:val="center"/>
          </w:tcPr>
          <w:p w14:paraId="6CB7E062">
            <w:pPr>
              <w:pStyle w:val="9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岩石名称</w:t>
            </w:r>
          </w:p>
        </w:tc>
        <w:tc>
          <w:tcPr>
            <w:tcW w:w="1633" w:type="dxa"/>
            <w:noWrap w:val="0"/>
            <w:vAlign w:val="center"/>
          </w:tcPr>
          <w:p w14:paraId="41D68822">
            <w:pPr>
              <w:pStyle w:val="9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条带状混合岩</w:t>
            </w:r>
          </w:p>
        </w:tc>
        <w:tc>
          <w:tcPr>
            <w:tcW w:w="1633" w:type="dxa"/>
            <w:noWrap w:val="0"/>
            <w:vAlign w:val="center"/>
          </w:tcPr>
          <w:p w14:paraId="112F1337">
            <w:pPr>
              <w:pStyle w:val="9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条带状混合岩</w:t>
            </w:r>
          </w:p>
        </w:tc>
        <w:tc>
          <w:tcPr>
            <w:tcW w:w="1633" w:type="dxa"/>
            <w:noWrap w:val="0"/>
            <w:vAlign w:val="center"/>
          </w:tcPr>
          <w:p w14:paraId="7E27CC06">
            <w:pPr>
              <w:pStyle w:val="9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灰白色硅化岩</w:t>
            </w:r>
          </w:p>
        </w:tc>
      </w:tr>
      <w:tr w14:paraId="32CBE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26" w:type="dxa"/>
            <w:noWrap w:val="0"/>
            <w:vAlign w:val="center"/>
          </w:tcPr>
          <w:p w14:paraId="40554CD2">
            <w:pPr>
              <w:pStyle w:val="9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吸水率</w:t>
            </w:r>
          </w:p>
        </w:tc>
        <w:tc>
          <w:tcPr>
            <w:tcW w:w="1630" w:type="dxa"/>
            <w:noWrap w:val="0"/>
            <w:vAlign w:val="center"/>
          </w:tcPr>
          <w:p w14:paraId="6C77C230">
            <w:pPr>
              <w:pStyle w:val="9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w:t>
            </w:r>
          </w:p>
        </w:tc>
        <w:tc>
          <w:tcPr>
            <w:tcW w:w="1633" w:type="dxa"/>
            <w:noWrap w:val="0"/>
            <w:vAlign w:val="center"/>
          </w:tcPr>
          <w:p w14:paraId="3AD79AC9">
            <w:pPr>
              <w:pStyle w:val="9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0.49</w:t>
            </w:r>
          </w:p>
        </w:tc>
        <w:tc>
          <w:tcPr>
            <w:tcW w:w="1633" w:type="dxa"/>
            <w:noWrap w:val="0"/>
            <w:vAlign w:val="center"/>
          </w:tcPr>
          <w:p w14:paraId="08C75D31">
            <w:pPr>
              <w:pStyle w:val="9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0.57</w:t>
            </w:r>
          </w:p>
        </w:tc>
        <w:tc>
          <w:tcPr>
            <w:tcW w:w="1633" w:type="dxa"/>
            <w:noWrap w:val="0"/>
            <w:vAlign w:val="center"/>
          </w:tcPr>
          <w:p w14:paraId="6F326CA7">
            <w:pPr>
              <w:pStyle w:val="9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0.25</w:t>
            </w:r>
          </w:p>
        </w:tc>
      </w:tr>
      <w:tr w14:paraId="0CA3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26" w:type="dxa"/>
            <w:vMerge w:val="restart"/>
            <w:noWrap w:val="0"/>
            <w:vAlign w:val="center"/>
          </w:tcPr>
          <w:p w14:paraId="336051ED">
            <w:pPr>
              <w:pStyle w:val="9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抗压强度（MPa）</w:t>
            </w:r>
          </w:p>
        </w:tc>
        <w:tc>
          <w:tcPr>
            <w:tcW w:w="1630" w:type="dxa"/>
            <w:noWrap w:val="0"/>
            <w:vAlign w:val="center"/>
          </w:tcPr>
          <w:p w14:paraId="1E68BCB6">
            <w:pPr>
              <w:pStyle w:val="9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干燥</w:t>
            </w:r>
          </w:p>
        </w:tc>
        <w:tc>
          <w:tcPr>
            <w:tcW w:w="1633" w:type="dxa"/>
            <w:noWrap w:val="0"/>
            <w:vAlign w:val="center"/>
          </w:tcPr>
          <w:p w14:paraId="0AD5B240">
            <w:pPr>
              <w:pStyle w:val="9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42.53</w:t>
            </w:r>
          </w:p>
        </w:tc>
        <w:tc>
          <w:tcPr>
            <w:tcW w:w="1633" w:type="dxa"/>
            <w:noWrap w:val="0"/>
            <w:vAlign w:val="center"/>
          </w:tcPr>
          <w:p w14:paraId="210316C8">
            <w:pPr>
              <w:pStyle w:val="9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36.57</w:t>
            </w:r>
          </w:p>
        </w:tc>
        <w:tc>
          <w:tcPr>
            <w:tcW w:w="1633" w:type="dxa"/>
            <w:noWrap w:val="0"/>
            <w:vAlign w:val="center"/>
          </w:tcPr>
          <w:p w14:paraId="5F267DBC">
            <w:pPr>
              <w:pStyle w:val="9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50.27</w:t>
            </w:r>
          </w:p>
        </w:tc>
      </w:tr>
      <w:tr w14:paraId="4B270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26" w:type="dxa"/>
            <w:vMerge w:val="continue"/>
            <w:noWrap w:val="0"/>
            <w:vAlign w:val="center"/>
          </w:tcPr>
          <w:p w14:paraId="602C30B1">
            <w:pPr>
              <w:pStyle w:val="9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宋体"/>
                <w:color w:val="auto"/>
                <w:sz w:val="21"/>
                <w:szCs w:val="21"/>
                <w:highlight w:val="none"/>
              </w:rPr>
            </w:pPr>
          </w:p>
        </w:tc>
        <w:tc>
          <w:tcPr>
            <w:tcW w:w="1630" w:type="dxa"/>
            <w:noWrap w:val="0"/>
            <w:vAlign w:val="center"/>
          </w:tcPr>
          <w:p w14:paraId="02B726B1">
            <w:pPr>
              <w:pStyle w:val="9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饱和</w:t>
            </w:r>
          </w:p>
        </w:tc>
        <w:tc>
          <w:tcPr>
            <w:tcW w:w="1633" w:type="dxa"/>
            <w:noWrap w:val="0"/>
            <w:vAlign w:val="center"/>
          </w:tcPr>
          <w:p w14:paraId="6E88D702">
            <w:pPr>
              <w:pStyle w:val="9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31.05</w:t>
            </w:r>
          </w:p>
        </w:tc>
        <w:tc>
          <w:tcPr>
            <w:tcW w:w="1633" w:type="dxa"/>
            <w:noWrap w:val="0"/>
            <w:vAlign w:val="center"/>
          </w:tcPr>
          <w:p w14:paraId="0CF6A348">
            <w:pPr>
              <w:pStyle w:val="9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25.97</w:t>
            </w:r>
          </w:p>
        </w:tc>
        <w:tc>
          <w:tcPr>
            <w:tcW w:w="1633" w:type="dxa"/>
            <w:noWrap w:val="0"/>
            <w:vAlign w:val="center"/>
          </w:tcPr>
          <w:p w14:paraId="70482BEE">
            <w:pPr>
              <w:pStyle w:val="9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39.72</w:t>
            </w:r>
          </w:p>
        </w:tc>
      </w:tr>
    </w:tbl>
    <w:p w14:paraId="6639C69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宋体"/>
          <w:sz w:val="28"/>
          <w:szCs w:val="28"/>
          <w:highlight w:val="none"/>
          <w:lang w:val="en-US" w:eastAsia="zh-CN"/>
        </w:rPr>
      </w:pPr>
      <w:r>
        <w:rPr>
          <w:rFonts w:hint="eastAsia" w:ascii="Times New Roman" w:hAnsi="Times New Roman" w:eastAsia="宋体" w:cs="宋体"/>
          <w:sz w:val="28"/>
          <w:szCs w:val="28"/>
          <w:highlight w:val="none"/>
          <w:lang w:val="en-US" w:eastAsia="zh-CN"/>
        </w:rPr>
        <w:t>从井巷工程和钻探工程揭露的地质情况来看，各矿体井巷工程四周都比较平整、稳固，除斜井上部井筒需水泥钢筋支护外，尚未出现需要支护的地段。钻孔岩矿心比较完整，碎块岩芯比较少，表明区内矿体及其围岩力学强度高，脆弱性的结构面不发育，总体稳固性好，岩石具硅化，利于采矿巷道的布置和采掘。</w:t>
      </w:r>
    </w:p>
    <w:p w14:paraId="18AF4ED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宋体"/>
          <w:b w:val="0"/>
          <w:bCs w:val="0"/>
          <w:sz w:val="28"/>
          <w:szCs w:val="28"/>
          <w:highlight w:val="none"/>
          <w:lang w:val="en-US" w:eastAsia="zh-CN"/>
        </w:rPr>
      </w:pPr>
      <w:r>
        <w:rPr>
          <w:rFonts w:hint="eastAsia" w:ascii="Times New Roman" w:hAnsi="Times New Roman" w:eastAsia="宋体" w:cs="宋体"/>
          <w:b w:val="0"/>
          <w:bCs w:val="0"/>
          <w:sz w:val="28"/>
          <w:szCs w:val="28"/>
          <w:highlight w:val="none"/>
          <w:lang w:val="en-US" w:eastAsia="zh-CN"/>
        </w:rPr>
        <w:t>2.矿区工程地质条件预测评价</w:t>
      </w:r>
    </w:p>
    <w:p w14:paraId="24E72CC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宋体"/>
          <w:sz w:val="28"/>
          <w:szCs w:val="28"/>
          <w:highlight w:val="none"/>
          <w:lang w:val="en-US" w:eastAsia="zh-CN"/>
        </w:rPr>
      </w:pPr>
      <w:r>
        <w:rPr>
          <w:rFonts w:hint="eastAsia" w:ascii="Times New Roman" w:hAnsi="Times New Roman" w:eastAsia="宋体" w:cs="宋体"/>
          <w:sz w:val="28"/>
          <w:szCs w:val="28"/>
          <w:highlight w:val="none"/>
          <w:lang w:val="en-US" w:eastAsia="zh-CN"/>
        </w:rPr>
        <w:t>矿区工程地质条件中等，矿山没有发生因工程地质条件问题引发的影响生产和安全的事故，但是，矿山开采生产中还是应注意防范因矿区工程地质条件局部变化可能造成的危害，比如矿体围岩的碎裂的含泥质成分较高的岩石时，尤其是在有地下水活动的情况下，容易造成巷道冒顶、片帮，井巷施工中应及时支护。工程施工和采矿生产中应加强防御意识，及时支护或避让。</w:t>
      </w:r>
    </w:p>
    <w:p w14:paraId="344AF085">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default" w:ascii="Times New Roman" w:hAnsi="Times New Roman" w:eastAsia="宋体" w:cs="Times New Roman"/>
          <w:b/>
          <w:color w:val="auto"/>
          <w:sz w:val="28"/>
          <w:szCs w:val="28"/>
          <w:highlight w:val="none"/>
          <w:lang w:val="en-US" w:eastAsia="zh-CN"/>
        </w:rPr>
      </w:pPr>
      <w:bookmarkStart w:id="85" w:name="_Toc794"/>
      <w:r>
        <w:rPr>
          <w:rFonts w:hint="eastAsia" w:ascii="Times New Roman" w:hAnsi="Times New Roman" w:eastAsia="宋体" w:cs="Times New Roman"/>
          <w:b/>
          <w:color w:val="auto"/>
          <w:sz w:val="28"/>
          <w:szCs w:val="28"/>
          <w:highlight w:val="none"/>
          <w:lang w:val="en-US" w:eastAsia="zh-CN"/>
        </w:rPr>
        <w:t>2.2.5矿山历史沿革</w:t>
      </w:r>
      <w:bookmarkEnd w:id="85"/>
    </w:p>
    <w:p w14:paraId="6D3E3624">
      <w:pPr>
        <w:keepNext w:val="0"/>
        <w:keepLines w:val="0"/>
        <w:pageBreakBefore w:val="0"/>
        <w:widowControl w:val="0"/>
        <w:kinsoku/>
        <w:wordWrap/>
        <w:overflowPunct/>
        <w:topLinePunct w:val="0"/>
        <w:autoSpaceDE/>
        <w:autoSpaceDN/>
        <w:bidi w:val="0"/>
        <w:adjustRightInd/>
        <w:snapToGrid/>
        <w:spacing w:line="360" w:lineRule="auto"/>
        <w:ind w:firstLine="573"/>
        <w:textAlignment w:val="auto"/>
        <w:rPr>
          <w:rFonts w:hint="default"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w:t>
      </w:r>
      <w:r>
        <w:rPr>
          <w:rFonts w:hint="eastAsia" w:ascii="Times New Roman" w:hAnsi="Times New Roman" w:eastAsia="宋体" w:cs="宋体"/>
          <w:color w:val="auto"/>
          <w:sz w:val="28"/>
          <w:szCs w:val="28"/>
          <w:highlight w:val="none"/>
          <w:lang w:val="zh-CN" w:eastAsia="zh-CN"/>
        </w:rPr>
        <w:t>芳源萤石石英矿</w:t>
      </w:r>
      <w:r>
        <w:rPr>
          <w:rFonts w:hint="eastAsia" w:ascii="Times New Roman" w:hAnsi="Times New Roman" w:eastAsia="宋体" w:cs="宋体"/>
          <w:color w:val="auto"/>
          <w:sz w:val="28"/>
          <w:szCs w:val="28"/>
          <w:highlight w:val="none"/>
          <w:lang w:val="en-US" w:eastAsia="zh-CN"/>
        </w:rPr>
        <w:t>”</w:t>
      </w:r>
      <w:r>
        <w:rPr>
          <w:rFonts w:hint="eastAsia" w:ascii="Times New Roman" w:hAnsi="Times New Roman" w:eastAsia="宋体" w:cs="宋体"/>
          <w:color w:val="auto"/>
          <w:sz w:val="28"/>
          <w:szCs w:val="28"/>
          <w:highlight w:val="none"/>
          <w:lang w:val="zh-CN" w:eastAsia="zh-CN"/>
        </w:rPr>
        <w:t>（</w:t>
      </w:r>
      <w:r>
        <w:rPr>
          <w:rFonts w:hint="eastAsia" w:ascii="Times New Roman" w:hAnsi="Times New Roman" w:eastAsia="宋体" w:cs="宋体"/>
          <w:color w:val="auto"/>
          <w:sz w:val="28"/>
          <w:szCs w:val="28"/>
          <w:highlight w:val="none"/>
          <w:lang w:val="en-US" w:eastAsia="zh-CN"/>
        </w:rPr>
        <w:t>原名：</w:t>
      </w:r>
      <w:r>
        <w:rPr>
          <w:rFonts w:hint="eastAsia" w:ascii="Times New Roman" w:hAnsi="Times New Roman" w:eastAsia="宋体" w:cs="宋体"/>
          <w:color w:val="auto"/>
          <w:sz w:val="28"/>
          <w:szCs w:val="28"/>
          <w:highlight w:val="none"/>
          <w:lang w:val="zh-CN" w:eastAsia="zh-CN"/>
        </w:rPr>
        <w:t>金溪县秀谷镇芳源石英萤石矿）于2004年进行开采，当时</w:t>
      </w:r>
      <w:r>
        <w:rPr>
          <w:rFonts w:hint="eastAsia" w:ascii="Times New Roman" w:hAnsi="Times New Roman" w:eastAsia="宋体" w:cs="宋体"/>
          <w:color w:val="auto"/>
          <w:sz w:val="28"/>
          <w:szCs w:val="28"/>
          <w:highlight w:val="none"/>
          <w:lang w:val="en-US" w:eastAsia="zh-CN"/>
        </w:rPr>
        <w:t>开采矿种为</w:t>
      </w:r>
      <w:r>
        <w:rPr>
          <w:rFonts w:hint="eastAsia" w:ascii="Times New Roman" w:hAnsi="Times New Roman" w:eastAsia="宋体" w:cs="宋体"/>
          <w:color w:val="auto"/>
          <w:sz w:val="28"/>
          <w:szCs w:val="28"/>
          <w:highlight w:val="none"/>
          <w:lang w:val="zh-CN" w:eastAsia="zh-CN"/>
        </w:rPr>
        <w:t>石英，</w:t>
      </w:r>
      <w:r>
        <w:rPr>
          <w:rFonts w:hint="eastAsia" w:ascii="Times New Roman" w:hAnsi="Times New Roman" w:eastAsia="宋体" w:cs="宋体"/>
          <w:color w:val="auto"/>
          <w:sz w:val="28"/>
          <w:szCs w:val="28"/>
          <w:highlight w:val="none"/>
          <w:lang w:val="en-US" w:eastAsia="zh-CN"/>
        </w:rPr>
        <w:t>开采方式为露天开采，并于2008年结束露天开采。</w:t>
      </w:r>
      <w:r>
        <w:rPr>
          <w:rFonts w:hint="eastAsia" w:ascii="Times New Roman" w:hAnsi="Times New Roman" w:eastAsia="宋体" w:cs="宋体"/>
          <w:color w:val="auto"/>
          <w:sz w:val="28"/>
          <w:szCs w:val="28"/>
          <w:highlight w:val="none"/>
          <w:lang w:val="zh-CN" w:eastAsia="zh-CN"/>
        </w:rPr>
        <w:t>2005年7月在采矿过程中发现有萤石矿脉夹于石英矿脉中。</w:t>
      </w:r>
      <w:r>
        <w:rPr>
          <w:rFonts w:hint="eastAsia" w:ascii="Times New Roman" w:hAnsi="Times New Roman" w:eastAsia="宋体" w:cs="宋体"/>
          <w:color w:val="auto"/>
          <w:sz w:val="28"/>
          <w:szCs w:val="28"/>
          <w:highlight w:val="none"/>
          <w:lang w:val="en-US" w:eastAsia="zh-CN"/>
        </w:rPr>
        <w:t>矿山于是采用平硐-斜井联合开拓方式，采用浅孔留矿法采矿，形成+368m中段、+328m中段、+300m中段、+279m中段。</w:t>
      </w:r>
    </w:p>
    <w:p w14:paraId="6B5FB8EF">
      <w:pPr>
        <w:keepNext w:val="0"/>
        <w:keepLines w:val="0"/>
        <w:pageBreakBefore w:val="0"/>
        <w:widowControl w:val="0"/>
        <w:kinsoku/>
        <w:wordWrap/>
        <w:overflowPunct/>
        <w:topLinePunct w:val="0"/>
        <w:autoSpaceDE/>
        <w:autoSpaceDN/>
        <w:bidi w:val="0"/>
        <w:adjustRightInd/>
        <w:snapToGrid/>
        <w:spacing w:line="360" w:lineRule="auto"/>
        <w:ind w:firstLine="573"/>
        <w:textAlignment w:val="auto"/>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zh-CN" w:eastAsia="zh-CN"/>
        </w:rPr>
        <w:t>金溪县直坑山矿业有限公司</w:t>
      </w:r>
      <w:r>
        <w:rPr>
          <w:rFonts w:hint="eastAsia" w:ascii="Times New Roman" w:hAnsi="Times New Roman" w:eastAsia="宋体" w:cs="宋体"/>
          <w:color w:val="auto"/>
          <w:sz w:val="28"/>
          <w:szCs w:val="28"/>
          <w:highlight w:val="none"/>
          <w:lang w:val="en-US" w:eastAsia="zh-CN"/>
        </w:rPr>
        <w:t>于2011年委托江西省冶金设计院编制了《金溪县直坑山矿业有限公司秀谷镇芳源石英萤石矿深部开采可行性研究报告》，江西矿安安全生产科学技术咨询中心有限公司编制了 《金溪县直坑山矿业有限公司秀谷镇芳源石英萤石矿深部开采建设项目安全预评价报告》。</w:t>
      </w:r>
    </w:p>
    <w:p w14:paraId="29E9BB00">
      <w:pPr>
        <w:keepNext w:val="0"/>
        <w:keepLines w:val="0"/>
        <w:pageBreakBefore w:val="0"/>
        <w:widowControl w:val="0"/>
        <w:kinsoku/>
        <w:wordWrap/>
        <w:overflowPunct/>
        <w:topLinePunct w:val="0"/>
        <w:autoSpaceDE/>
        <w:autoSpaceDN/>
        <w:bidi w:val="0"/>
        <w:adjustRightInd/>
        <w:snapToGrid/>
        <w:spacing w:line="360" w:lineRule="auto"/>
        <w:ind w:firstLine="573"/>
        <w:textAlignment w:val="auto"/>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2012年2月，</w:t>
      </w:r>
      <w:r>
        <w:rPr>
          <w:rFonts w:hint="eastAsia" w:ascii="Times New Roman" w:hAnsi="Times New Roman" w:eastAsia="宋体" w:cs="宋体"/>
          <w:color w:val="auto"/>
          <w:sz w:val="28"/>
          <w:szCs w:val="28"/>
          <w:highlight w:val="none"/>
          <w:lang w:val="zh-CN" w:eastAsia="zh-CN"/>
        </w:rPr>
        <w:t>金溪县直坑山矿业有限公司</w:t>
      </w:r>
      <w:r>
        <w:rPr>
          <w:rFonts w:hint="eastAsia" w:ascii="Times New Roman" w:hAnsi="Times New Roman" w:eastAsia="宋体" w:cs="宋体"/>
          <w:color w:val="auto"/>
          <w:sz w:val="28"/>
          <w:szCs w:val="28"/>
          <w:highlight w:val="none"/>
          <w:lang w:val="en-US" w:eastAsia="zh-CN"/>
        </w:rPr>
        <w:t>委托江西省冶金设计院有限责任公司编制了《金溪县直坑山矿业有限公司秀谷镇芳源石英萤石矿深部开采工程初步设计》，并由赣安监非煤项目设审［2012］027号文通过了项目安全设施设计审查，设计采用平硐+斜井开拓，设计生产能力为5万吨/年，抽出式机械通风，采矿方法为浅孔留矿法，设计开采范围内共分+279m、+245m两个中段。2012年11月，江西省冶金设计院对原设计进行变更，并报省局备案，变更后原首采中段由+279m中段变更为+328m中段，原回风巷道由+328m中段变更为+368m中段。</w:t>
      </w:r>
    </w:p>
    <w:p w14:paraId="1867B843">
      <w:pPr>
        <w:keepNext w:val="0"/>
        <w:keepLines w:val="0"/>
        <w:pageBreakBefore w:val="0"/>
        <w:widowControl w:val="0"/>
        <w:kinsoku/>
        <w:wordWrap/>
        <w:overflowPunct/>
        <w:topLinePunct w:val="0"/>
        <w:autoSpaceDE/>
        <w:autoSpaceDN/>
        <w:bidi w:val="0"/>
        <w:adjustRightInd/>
        <w:snapToGrid/>
        <w:spacing w:line="360" w:lineRule="auto"/>
        <w:ind w:firstLine="573"/>
        <w:textAlignment w:val="auto"/>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2014年，“</w:t>
      </w:r>
      <w:r>
        <w:rPr>
          <w:rFonts w:hint="eastAsia" w:ascii="Times New Roman" w:hAnsi="Times New Roman" w:eastAsia="宋体" w:cs="宋体"/>
          <w:color w:val="auto"/>
          <w:sz w:val="28"/>
          <w:szCs w:val="28"/>
          <w:highlight w:val="none"/>
          <w:lang w:val="zh-CN" w:eastAsia="zh-CN"/>
        </w:rPr>
        <w:t>芳源萤石石英矿</w:t>
      </w:r>
      <w:r>
        <w:rPr>
          <w:rFonts w:hint="eastAsia" w:ascii="Times New Roman" w:hAnsi="Times New Roman" w:eastAsia="宋体" w:cs="宋体"/>
          <w:color w:val="auto"/>
          <w:sz w:val="28"/>
          <w:szCs w:val="28"/>
          <w:highlight w:val="none"/>
          <w:lang w:val="en-US" w:eastAsia="zh-CN"/>
        </w:rPr>
        <w:t>”开展扩大矿区资源储量工作，于2015年4月委托江西省核工业地质局二六四大队编制了《金溪县秀谷镇芳源石英萤石矿坑探设计安全专篇》和《江西省金溪县秀谷镇芳源石英萤石矿（扩界）资源储量地质报告》。《江西省金溪县秀谷镇芳源石英萤石矿（扩界）资源储量地质报告》资源储量估算范围为划定矿区范围内V1矿体，估算面积为0.0172km2，估算深度+350m～+130m。勘查范围内保有萤石矿资源储量(122b+332+333)矿石量190.30千吨，CaF2量78.73千吨。</w:t>
      </w:r>
    </w:p>
    <w:p w14:paraId="54CDEA39">
      <w:pPr>
        <w:keepNext w:val="0"/>
        <w:keepLines w:val="0"/>
        <w:pageBreakBefore w:val="0"/>
        <w:widowControl w:val="0"/>
        <w:kinsoku/>
        <w:wordWrap/>
        <w:overflowPunct/>
        <w:topLinePunct w:val="0"/>
        <w:autoSpaceDE/>
        <w:autoSpaceDN/>
        <w:bidi w:val="0"/>
        <w:adjustRightInd/>
        <w:snapToGrid/>
        <w:spacing w:line="360" w:lineRule="auto"/>
        <w:ind w:firstLine="573"/>
        <w:textAlignment w:val="auto"/>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2015年5月15日，抚州市经纬矿产资源储量评审中心出具《江西省金溪县秀谷镇芳源石英萤石矿（扩界）资源储量地质报告矿产资源储量评审意见书》（抚经纬储审字[2015]22号）。2015年6月19日，抚州市国土资源局下达关于《江西省金溪县秀谷镇芳源石英萤石矿（扩界）资源储量地质报告》矿产资源储量评审备案证明（抚国土储备字[2015]46号）。</w:t>
      </w:r>
    </w:p>
    <w:p w14:paraId="0B3A8361">
      <w:pPr>
        <w:keepNext w:val="0"/>
        <w:keepLines w:val="0"/>
        <w:pageBreakBefore w:val="0"/>
        <w:widowControl w:val="0"/>
        <w:kinsoku/>
        <w:wordWrap/>
        <w:overflowPunct/>
        <w:topLinePunct w:val="0"/>
        <w:autoSpaceDE/>
        <w:autoSpaceDN/>
        <w:bidi w:val="0"/>
        <w:adjustRightInd/>
        <w:snapToGrid/>
        <w:spacing w:line="360" w:lineRule="auto"/>
        <w:ind w:firstLine="573"/>
        <w:textAlignment w:val="auto"/>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2016年</w:t>
      </w:r>
      <w:r>
        <w:rPr>
          <w:rFonts w:hint="eastAsia" w:ascii="Times New Roman" w:hAnsi="Times New Roman" w:eastAsia="宋体" w:cs="宋体"/>
          <w:color w:val="auto"/>
          <w:sz w:val="28"/>
          <w:szCs w:val="28"/>
          <w:highlight w:val="none"/>
          <w:lang w:val="zh-CN" w:eastAsia="zh-CN"/>
        </w:rPr>
        <w:t>金溪县直坑山矿业有限公司</w:t>
      </w:r>
      <w:r>
        <w:rPr>
          <w:rFonts w:hint="eastAsia" w:ascii="Times New Roman" w:hAnsi="Times New Roman" w:eastAsia="宋体" w:cs="宋体"/>
          <w:color w:val="auto"/>
          <w:sz w:val="28"/>
          <w:szCs w:val="28"/>
          <w:highlight w:val="none"/>
          <w:lang w:val="en-US" w:eastAsia="zh-CN"/>
        </w:rPr>
        <w:t>委托江西省冶金设计院有限责任公司编制了《金溪县直坑山矿业有限公司金溪县秀谷镇芳源石英萤石矿地下开采深部延深工程可行性研究报告》和江西通安安全评价有限公司编制了《金溪县直坑山矿业有限公司金溪县秀谷镇芳源石英萤石矿深部延深工程安全预评价报告》,</w:t>
      </w:r>
    </w:p>
    <w:p w14:paraId="0F9B3AAD">
      <w:pPr>
        <w:keepNext w:val="0"/>
        <w:keepLines w:val="0"/>
        <w:pageBreakBefore w:val="0"/>
        <w:widowControl w:val="0"/>
        <w:kinsoku/>
        <w:wordWrap/>
        <w:overflowPunct/>
        <w:topLinePunct w:val="0"/>
        <w:autoSpaceDE/>
        <w:autoSpaceDN/>
        <w:bidi w:val="0"/>
        <w:adjustRightInd/>
        <w:snapToGrid/>
        <w:spacing w:line="360" w:lineRule="auto"/>
        <w:ind w:firstLine="573"/>
        <w:textAlignment w:val="auto"/>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2018年</w:t>
      </w:r>
      <w:r>
        <w:rPr>
          <w:rFonts w:hint="eastAsia" w:ascii="Times New Roman" w:hAnsi="Times New Roman" w:eastAsia="宋体" w:cs="宋体"/>
          <w:color w:val="auto"/>
          <w:sz w:val="28"/>
          <w:szCs w:val="28"/>
          <w:highlight w:val="none"/>
          <w:lang w:val="zh-CN" w:eastAsia="zh-CN"/>
        </w:rPr>
        <w:t>金溪县直坑山矿业有限公司</w:t>
      </w:r>
      <w:r>
        <w:rPr>
          <w:rFonts w:hint="eastAsia" w:ascii="Times New Roman" w:hAnsi="Times New Roman" w:eastAsia="宋体" w:cs="宋体"/>
          <w:color w:val="auto"/>
          <w:sz w:val="28"/>
          <w:szCs w:val="28"/>
          <w:highlight w:val="none"/>
          <w:lang w:val="en-US" w:eastAsia="zh-CN"/>
        </w:rPr>
        <w:t>委托江西省冶金设计院有限责任公司编制完成了《金溪县直坑山矿业有限公司金溪县秀谷镇芳源石英萤石矿地下开采深部延深工程初步设计》（以下简称《初步设计》）及《金溪县直坑山矿业有限公司金溪县秀谷镇芳源石英萤石矿地下开采深部延深工程安全设施设计》（以下简称《安全设施设计》）。2018年3月29日，原江西省安全生产监督管理局组织有关专家对《安全设施设计》进行了审查，并于2018年6月20日下发《关于金溪县直坑山矿业有限公司金溪县秀谷镇芳源石英萤石矿地下开采深部延深工程安全设施设计审查意见》（赣安监非煤项目设审〔2018〕17号）。</w:t>
      </w:r>
    </w:p>
    <w:p w14:paraId="77C642FB">
      <w:pPr>
        <w:keepNext w:val="0"/>
        <w:keepLines w:val="0"/>
        <w:pageBreakBefore w:val="0"/>
        <w:widowControl w:val="0"/>
        <w:kinsoku/>
        <w:wordWrap/>
        <w:overflowPunct/>
        <w:topLinePunct w:val="0"/>
        <w:autoSpaceDE/>
        <w:autoSpaceDN/>
        <w:bidi w:val="0"/>
        <w:adjustRightInd/>
        <w:snapToGrid/>
        <w:spacing w:line="360" w:lineRule="auto"/>
        <w:ind w:firstLine="573"/>
        <w:textAlignment w:val="auto"/>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初步设计》和《安全设施设计》采用斜井+盲斜井联合开拓，开采范围为采矿许可证范围内的V1萤石矿体，开采标高为+245m～+130m，共设有+245m、+210m、+170m、+130m等4个中段，其中+245m中段为回风中段，+210中段为首采中段，采用浅孔留矿法采矿，抽出式机械通风，+210m、+130m分段接力排水，设计生产规模为3.5万t/a，服务年限为3.7a。</w:t>
      </w:r>
    </w:p>
    <w:p w14:paraId="01245501">
      <w:pPr>
        <w:keepNext w:val="0"/>
        <w:keepLines w:val="0"/>
        <w:pageBreakBefore w:val="0"/>
        <w:widowControl w:val="0"/>
        <w:kinsoku/>
        <w:wordWrap/>
        <w:overflowPunct/>
        <w:topLinePunct w:val="0"/>
        <w:autoSpaceDE/>
        <w:autoSpaceDN/>
        <w:bidi w:val="0"/>
        <w:adjustRightInd/>
        <w:snapToGrid/>
        <w:spacing w:line="360" w:lineRule="auto"/>
        <w:ind w:firstLine="573"/>
        <w:textAlignment w:val="auto"/>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矿山深部延深工程分期建设，其中+245m～+170m矿体开采为前期工程，共布置+245m、+210m、+170m三个中段；+170m～+130m矿体开采为后期工程，共布置+130m一个中段。</w:t>
      </w:r>
    </w:p>
    <w:p w14:paraId="36C22A91">
      <w:pPr>
        <w:keepNext w:val="0"/>
        <w:keepLines w:val="0"/>
        <w:pageBreakBefore w:val="0"/>
        <w:widowControl w:val="0"/>
        <w:kinsoku/>
        <w:wordWrap/>
        <w:overflowPunct/>
        <w:topLinePunct w:val="0"/>
        <w:autoSpaceDE/>
        <w:autoSpaceDN/>
        <w:bidi w:val="0"/>
        <w:adjustRightInd/>
        <w:snapToGrid/>
        <w:spacing w:line="360" w:lineRule="auto"/>
        <w:ind w:firstLine="573"/>
        <w:textAlignment w:val="auto"/>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zh-CN" w:eastAsia="zh-CN"/>
        </w:rPr>
        <w:t>金溪县直坑山矿业有限公司</w:t>
      </w:r>
      <w:r>
        <w:rPr>
          <w:rFonts w:hint="eastAsia" w:ascii="Times New Roman" w:hAnsi="Times New Roman" w:eastAsia="宋体" w:cs="宋体"/>
          <w:color w:val="auto"/>
          <w:sz w:val="28"/>
          <w:szCs w:val="28"/>
          <w:highlight w:val="none"/>
          <w:lang w:val="en-US" w:eastAsia="zh-CN"/>
        </w:rPr>
        <w:t>于2018年10月组织专家对前期工程进行了验收并获得通过，并于2018年12月11日取得江西省应急管理厅颁发的安全生产许可证。安全生产许可证证号为（赣）FM安许证字[2006]M0936号，许可范围为V1萤石矿体5万吨/年，平硐+盲斜井联合开拓，+210m、+170m两个中段地下开采，有效期至2021年12月10日。</w:t>
      </w:r>
    </w:p>
    <w:p w14:paraId="76F57BFE">
      <w:pPr>
        <w:keepNext w:val="0"/>
        <w:keepLines w:val="0"/>
        <w:pageBreakBefore w:val="0"/>
        <w:widowControl w:val="0"/>
        <w:kinsoku/>
        <w:wordWrap/>
        <w:overflowPunct/>
        <w:topLinePunct w:val="0"/>
        <w:autoSpaceDE/>
        <w:autoSpaceDN/>
        <w:bidi w:val="0"/>
        <w:adjustRightInd/>
        <w:snapToGrid/>
        <w:spacing w:line="360" w:lineRule="auto"/>
        <w:ind w:firstLine="573"/>
        <w:textAlignment w:val="auto"/>
        <w:rPr>
          <w:rFonts w:hint="eastAsia" w:ascii="Times New Roman" w:hAnsi="Times New Roman" w:eastAsia="宋体" w:cs="宋体"/>
          <w:color w:val="auto"/>
          <w:sz w:val="28"/>
          <w:szCs w:val="28"/>
          <w:highlight w:val="none"/>
          <w:lang w:val="zh-CN" w:eastAsia="zh-CN"/>
        </w:rPr>
      </w:pPr>
      <w:r>
        <w:rPr>
          <w:rFonts w:hint="eastAsia" w:ascii="Times New Roman" w:hAnsi="Times New Roman" w:eastAsia="宋体" w:cs="宋体"/>
          <w:color w:val="auto"/>
          <w:sz w:val="28"/>
          <w:szCs w:val="28"/>
          <w:highlight w:val="none"/>
          <w:lang w:val="zh-CN" w:eastAsia="zh-CN"/>
        </w:rPr>
        <w:t>金溪县直坑山矿业有限公司于2021年10月15日～16日组织专家对后期工程进行了验收并通过，</w:t>
      </w:r>
      <w:r>
        <w:rPr>
          <w:rFonts w:hint="eastAsia" w:ascii="Times New Roman" w:hAnsi="Times New Roman" w:eastAsia="宋体" w:cs="宋体"/>
          <w:color w:val="auto"/>
          <w:sz w:val="28"/>
          <w:szCs w:val="28"/>
          <w:highlight w:val="none"/>
          <w:lang w:val="en-US" w:eastAsia="zh-CN"/>
        </w:rPr>
        <w:t>并取得江西省应急管理厅颁发的安全生产许可证。安全生产许可证证号为（赣）FM安许证字[2006]M0936号，许可范围为V1萤石矿体5万吨/年，斜井+盲斜井联合开拓，+210m、+170m、+130m三个中段地下开采，有效期自2021年12月24日至2024年12月23日。</w:t>
      </w:r>
    </w:p>
    <w:p w14:paraId="088296C0">
      <w:pPr>
        <w:keepNext w:val="0"/>
        <w:keepLines w:val="0"/>
        <w:pageBreakBefore w:val="0"/>
        <w:widowControl w:val="0"/>
        <w:kinsoku/>
        <w:wordWrap/>
        <w:overflowPunct/>
        <w:topLinePunct w:val="0"/>
        <w:autoSpaceDE/>
        <w:autoSpaceDN/>
        <w:bidi w:val="0"/>
        <w:adjustRightInd/>
        <w:snapToGrid/>
        <w:spacing w:line="360" w:lineRule="auto"/>
        <w:ind w:right="-178" w:rightChars="-85" w:firstLine="560" w:firstLineChars="200"/>
        <w:textAlignment w:val="auto"/>
        <w:rPr>
          <w:rFonts w:ascii="Times New Roman" w:hAnsi="Times New Roman" w:eastAsia="宋体" w:cs="Times New Roman"/>
          <w:bCs/>
          <w:sz w:val="28"/>
          <w:szCs w:val="28"/>
          <w:highlight w:val="none"/>
        </w:rPr>
      </w:pPr>
      <w:r>
        <w:rPr>
          <w:rFonts w:hint="eastAsia" w:ascii="Times New Roman" w:hAnsi="Times New Roman" w:eastAsia="宋体" w:cs="Times New Roman"/>
          <w:bCs/>
          <w:sz w:val="28"/>
          <w:szCs w:val="28"/>
          <w:highlight w:val="none"/>
          <w:lang w:val="en-US" w:eastAsia="zh-CN"/>
        </w:rPr>
        <w:t>矿山目前</w:t>
      </w:r>
      <w:r>
        <w:rPr>
          <w:rFonts w:ascii="Times New Roman" w:hAnsi="Times New Roman" w:eastAsia="宋体" w:cs="Times New Roman"/>
          <w:bCs/>
          <w:sz w:val="28"/>
          <w:szCs w:val="28"/>
          <w:highlight w:val="none"/>
        </w:rPr>
        <w:t>生产系统基本情况如下表。</w:t>
      </w:r>
    </w:p>
    <w:p w14:paraId="752CAF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表2-2矿区生产系统基本情况表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32"/>
        <w:gridCol w:w="1631"/>
        <w:gridCol w:w="1481"/>
        <w:gridCol w:w="1481"/>
        <w:gridCol w:w="2053"/>
      </w:tblGrid>
      <w:tr w14:paraId="4103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noWrap w:val="0"/>
            <w:vAlign w:val="top"/>
          </w:tcPr>
          <w:p w14:paraId="0F2DEDC1">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企业名称</w:t>
            </w:r>
          </w:p>
        </w:tc>
        <w:tc>
          <w:tcPr>
            <w:tcW w:w="4217" w:type="pct"/>
            <w:gridSpan w:val="5"/>
            <w:noWrap w:val="0"/>
            <w:vAlign w:val="top"/>
          </w:tcPr>
          <w:p w14:paraId="2DA64999">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szCs w:val="21"/>
                <w:highlight w:val="none"/>
                <w:lang w:eastAsia="zh-CN"/>
                <w14:textFill>
                  <w14:solidFill>
                    <w14:schemeClr w14:val="tx1"/>
                  </w14:solidFill>
                </w14:textFill>
              </w:rPr>
            </w:pPr>
            <w:r>
              <w:rPr>
                <w:rFonts w:hint="eastAsia" w:ascii="Times New Roman" w:hAnsi="Times New Roman" w:eastAsia="宋体" w:cs="宋体"/>
                <w:color w:val="000000" w:themeColor="text1"/>
                <w:kern w:val="0"/>
                <w:szCs w:val="21"/>
                <w:highlight w:val="none"/>
                <w:lang w:eastAsia="zh-CN"/>
                <w14:textFill>
                  <w14:solidFill>
                    <w14:schemeClr w14:val="tx1"/>
                  </w14:solidFill>
                </w14:textFill>
              </w:rPr>
              <w:t>金溪县直坑山矿业有限公司</w:t>
            </w:r>
          </w:p>
        </w:tc>
      </w:tr>
      <w:tr w14:paraId="14C0D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noWrap w:val="0"/>
            <w:vAlign w:val="top"/>
          </w:tcPr>
          <w:p w14:paraId="0DF3ED8E">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kern w:val="0"/>
                <w:szCs w:val="21"/>
                <w:highlight w:val="none"/>
                <w:lang w:eastAsia="zh-CN"/>
                <w14:textFill>
                  <w14:solidFill>
                    <w14:schemeClr w14:val="tx1"/>
                  </w14:solidFill>
                </w14:textFill>
              </w:rPr>
            </w:pPr>
            <w:r>
              <w:rPr>
                <w:rFonts w:hint="eastAsia" w:ascii="Times New Roman" w:hAnsi="Times New Roman" w:eastAsia="宋体" w:cs="宋体"/>
                <w:color w:val="000000" w:themeColor="text1"/>
                <w:kern w:val="0"/>
                <w:szCs w:val="21"/>
                <w:highlight w:val="none"/>
                <w:lang w:eastAsia="zh-CN"/>
                <w14:textFill>
                  <w14:solidFill>
                    <w14:schemeClr w14:val="tx1"/>
                  </w14:solidFill>
                </w14:textFill>
              </w:rPr>
              <w:t>营业执照</w:t>
            </w:r>
          </w:p>
        </w:tc>
        <w:tc>
          <w:tcPr>
            <w:tcW w:w="4217" w:type="pct"/>
            <w:gridSpan w:val="5"/>
            <w:noWrap w:val="0"/>
            <w:vAlign w:val="top"/>
          </w:tcPr>
          <w:p w14:paraId="4BD5B821">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kern w:val="0"/>
                <w:szCs w:val="21"/>
                <w:highlight w:val="none"/>
                <w:lang w:eastAsia="zh-CN"/>
                <w14:textFill>
                  <w14:solidFill>
                    <w14:schemeClr w14:val="tx1"/>
                  </w14:solidFill>
                </w14:textFill>
              </w:rPr>
            </w:pPr>
            <w:r>
              <w:rPr>
                <w:rFonts w:hint="eastAsia" w:ascii="Times New Roman" w:hAnsi="Times New Roman" w:eastAsia="宋体" w:cs="宋体"/>
                <w:color w:val="000000" w:themeColor="text1"/>
                <w:kern w:val="0"/>
                <w:szCs w:val="21"/>
                <w:highlight w:val="none"/>
                <w:lang w:eastAsia="zh-CN"/>
                <w14:textFill>
                  <w14:solidFill>
                    <w14:schemeClr w14:val="tx1"/>
                  </w14:solidFill>
                </w14:textFill>
              </w:rPr>
              <w:t>发证单位：金溪县市场监督管理局，统一社会信用代码：913610277723579150</w:t>
            </w:r>
          </w:p>
        </w:tc>
      </w:tr>
      <w:tr w14:paraId="2AD2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noWrap w:val="0"/>
            <w:vAlign w:val="top"/>
          </w:tcPr>
          <w:p w14:paraId="641008DB">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系统名称</w:t>
            </w:r>
          </w:p>
        </w:tc>
        <w:tc>
          <w:tcPr>
            <w:tcW w:w="4217" w:type="pct"/>
            <w:gridSpan w:val="5"/>
            <w:noWrap w:val="0"/>
            <w:vAlign w:val="top"/>
          </w:tcPr>
          <w:p w14:paraId="3C65D180">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szCs w:val="21"/>
                <w:highlight w:val="none"/>
                <w:lang w:eastAsia="zh-CN"/>
                <w14:textFill>
                  <w14:solidFill>
                    <w14:schemeClr w14:val="tx1"/>
                  </w14:solidFill>
                </w14:textFill>
              </w:rPr>
            </w:pPr>
            <w:r>
              <w:rPr>
                <w:rFonts w:hint="eastAsia" w:ascii="Times New Roman" w:hAnsi="Times New Roman" w:eastAsia="宋体" w:cs="宋体"/>
                <w:color w:val="000000" w:themeColor="text1"/>
                <w:kern w:val="0"/>
                <w:szCs w:val="21"/>
                <w:highlight w:val="none"/>
                <w:lang w:eastAsia="zh-CN"/>
                <w14:textFill>
                  <w14:solidFill>
                    <w14:schemeClr w14:val="tx1"/>
                  </w14:solidFill>
                </w14:textFill>
              </w:rPr>
              <w:t>金溪县直坑山矿业有限公司芳源萤石石英矿</w:t>
            </w:r>
          </w:p>
        </w:tc>
      </w:tr>
      <w:tr w14:paraId="2356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noWrap w:val="0"/>
            <w:vAlign w:val="top"/>
          </w:tcPr>
          <w:p w14:paraId="4CED44ED">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kern w:val="0"/>
                <w:szCs w:val="21"/>
                <w:highlight w:val="none"/>
                <w:lang w:eastAsia="zh-CN"/>
                <w14:textFill>
                  <w14:solidFill>
                    <w14:schemeClr w14:val="tx1"/>
                  </w14:solidFill>
                </w14:textFill>
              </w:rPr>
            </w:pPr>
            <w:r>
              <w:rPr>
                <w:rFonts w:hint="eastAsia" w:ascii="Times New Roman" w:hAnsi="Times New Roman" w:eastAsia="宋体" w:cs="宋体"/>
                <w:color w:val="000000" w:themeColor="text1"/>
                <w:kern w:val="0"/>
                <w:szCs w:val="21"/>
                <w:highlight w:val="none"/>
                <w:lang w:eastAsia="zh-CN"/>
                <w14:textFill>
                  <w14:solidFill>
                    <w14:schemeClr w14:val="tx1"/>
                  </w14:solidFill>
                </w14:textFill>
              </w:rPr>
              <w:t>主要负责人</w:t>
            </w:r>
          </w:p>
        </w:tc>
        <w:tc>
          <w:tcPr>
            <w:tcW w:w="1566" w:type="pct"/>
            <w:gridSpan w:val="2"/>
            <w:shd w:val="clear" w:color="auto" w:fill="auto"/>
            <w:noWrap w:val="0"/>
            <w:vAlign w:val="top"/>
          </w:tcPr>
          <w:p w14:paraId="4C1BBEB7">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auto"/>
                <w:kern w:val="0"/>
                <w:sz w:val="21"/>
                <w:szCs w:val="21"/>
                <w:highlight w:val="none"/>
                <w:lang w:val="en-US" w:eastAsia="zh-CN" w:bidi="ar-SA"/>
              </w:rPr>
            </w:pPr>
            <w:r>
              <w:rPr>
                <w:rFonts w:hint="eastAsia" w:ascii="Times New Roman" w:hAnsi="Times New Roman" w:eastAsia="宋体" w:cs="宋体"/>
                <w:color w:val="auto"/>
                <w:kern w:val="0"/>
                <w:szCs w:val="21"/>
                <w:highlight w:val="none"/>
                <w:lang w:val="en-US" w:eastAsia="zh-CN"/>
              </w:rPr>
              <w:t>刘玉永</w:t>
            </w:r>
          </w:p>
        </w:tc>
        <w:tc>
          <w:tcPr>
            <w:tcW w:w="783" w:type="pct"/>
            <w:shd w:val="clear" w:color="auto" w:fill="auto"/>
            <w:noWrap w:val="0"/>
            <w:vAlign w:val="top"/>
          </w:tcPr>
          <w:p w14:paraId="5E6F795D">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Times New Roman" w:hAnsi="Times New Roman" w:eastAsia="宋体" w:cs="宋体"/>
                <w:color w:val="auto"/>
                <w:kern w:val="0"/>
                <w:sz w:val="21"/>
                <w:szCs w:val="21"/>
                <w:highlight w:val="none"/>
                <w:lang w:val="en-US" w:eastAsia="zh-CN" w:bidi="ar-SA"/>
              </w:rPr>
            </w:pPr>
            <w:r>
              <w:rPr>
                <w:rFonts w:hint="eastAsia" w:ascii="Times New Roman" w:hAnsi="Times New Roman" w:eastAsia="宋体" w:cs="宋体"/>
                <w:color w:val="auto"/>
                <w:kern w:val="0"/>
                <w:szCs w:val="21"/>
                <w:highlight w:val="none"/>
                <w:lang w:eastAsia="zh-CN"/>
              </w:rPr>
              <w:t>联系电话</w:t>
            </w:r>
          </w:p>
        </w:tc>
        <w:tc>
          <w:tcPr>
            <w:tcW w:w="1868" w:type="pct"/>
            <w:gridSpan w:val="2"/>
            <w:shd w:val="clear" w:color="auto" w:fill="auto"/>
            <w:noWrap w:val="0"/>
            <w:vAlign w:val="top"/>
          </w:tcPr>
          <w:p w14:paraId="1A4DAB3A">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auto"/>
                <w:kern w:val="0"/>
                <w:sz w:val="21"/>
                <w:szCs w:val="21"/>
                <w:highlight w:val="none"/>
                <w:lang w:val="en-US" w:eastAsia="zh-CN" w:bidi="ar-SA"/>
              </w:rPr>
            </w:pPr>
            <w:r>
              <w:rPr>
                <w:rFonts w:hint="eastAsia" w:ascii="Times New Roman" w:hAnsi="Times New Roman" w:eastAsia="宋体" w:cs="宋体"/>
                <w:color w:val="auto"/>
                <w:kern w:val="0"/>
                <w:szCs w:val="21"/>
                <w:highlight w:val="none"/>
                <w:lang w:val="en-US" w:eastAsia="zh-CN"/>
              </w:rPr>
              <w:t>13766258525</w:t>
            </w:r>
          </w:p>
        </w:tc>
      </w:tr>
      <w:tr w14:paraId="1A56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restart"/>
            <w:noWrap w:val="0"/>
            <w:vAlign w:val="top"/>
          </w:tcPr>
          <w:p w14:paraId="11BA86D5">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p>
          <w:p w14:paraId="41069467">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采矿许可证</w:t>
            </w:r>
          </w:p>
        </w:tc>
        <w:tc>
          <w:tcPr>
            <w:tcW w:w="704" w:type="pct"/>
            <w:noWrap w:val="0"/>
            <w:vAlign w:val="top"/>
          </w:tcPr>
          <w:p w14:paraId="1516A757">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证号</w:t>
            </w:r>
          </w:p>
        </w:tc>
        <w:tc>
          <w:tcPr>
            <w:tcW w:w="1645" w:type="pct"/>
            <w:gridSpan w:val="2"/>
            <w:noWrap w:val="0"/>
            <w:vAlign w:val="top"/>
          </w:tcPr>
          <w:p w14:paraId="5AF95C4A">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C3610002010086230073244</w:t>
            </w:r>
          </w:p>
        </w:tc>
        <w:tc>
          <w:tcPr>
            <w:tcW w:w="783" w:type="pct"/>
            <w:noWrap w:val="0"/>
            <w:vAlign w:val="top"/>
          </w:tcPr>
          <w:p w14:paraId="7C4F4870">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矿区面积</w:t>
            </w:r>
          </w:p>
        </w:tc>
        <w:tc>
          <w:tcPr>
            <w:tcW w:w="1085" w:type="pct"/>
            <w:noWrap w:val="0"/>
            <w:vAlign w:val="top"/>
          </w:tcPr>
          <w:p w14:paraId="26FA9C24">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14:textFill>
                  <w14:solidFill>
                    <w14:schemeClr w14:val="tx1"/>
                  </w14:solidFill>
                </w14:textFill>
              </w:rPr>
              <w:t>0</w:t>
            </w:r>
            <w:r>
              <w:rPr>
                <w:rFonts w:hint="eastAsia" w:ascii="Times New Roman" w:hAnsi="Times New Roman" w:eastAsia="宋体" w:cs="宋体"/>
                <w:color w:val="000000" w:themeColor="text1"/>
                <w:kern w:val="0"/>
                <w:sz w:val="21"/>
                <w:szCs w:val="21"/>
                <w:highlight w:val="none"/>
                <w14:textFill>
                  <w14:solidFill>
                    <w14:schemeClr w14:val="tx1"/>
                  </w14:solidFill>
                </w14:textFill>
              </w:rPr>
              <w:t>.</w:t>
            </w:r>
            <w:r>
              <w:rPr>
                <w:rFonts w:hint="eastAsia" w:ascii="Times New Roman" w:hAnsi="Times New Roman" w:eastAsia="宋体" w:cs="宋体"/>
                <w:color w:val="000000" w:themeColor="text1"/>
                <w:kern w:val="0"/>
                <w:sz w:val="21"/>
                <w:szCs w:val="21"/>
                <w:highlight w:val="none"/>
                <w:lang w:val="en-US" w:eastAsia="zh-CN"/>
                <w14:textFill>
                  <w14:solidFill>
                    <w14:schemeClr w14:val="tx1"/>
                  </w14:solidFill>
                </w14:textFill>
              </w:rPr>
              <w:t>3517</w:t>
            </w:r>
            <w:r>
              <w:rPr>
                <w:rFonts w:hint="eastAsia" w:ascii="Times New Roman" w:hAnsi="Times New Roman" w:eastAsia="宋体" w:cs="宋体"/>
                <w:color w:val="000000" w:themeColor="text1"/>
                <w:sz w:val="21"/>
                <w:szCs w:val="21"/>
                <w:highlight w:val="none"/>
                <w14:textFill>
                  <w14:solidFill>
                    <w14:schemeClr w14:val="tx1"/>
                  </w14:solidFill>
                </w14:textFill>
              </w:rPr>
              <w:t>km</w:t>
            </w:r>
            <w:r>
              <w:rPr>
                <w:rFonts w:hint="eastAsia" w:ascii="Times New Roman" w:hAnsi="Times New Roman" w:eastAsia="宋体" w:cs="宋体"/>
                <w:color w:val="000000" w:themeColor="text1"/>
                <w:sz w:val="21"/>
                <w:szCs w:val="21"/>
                <w:highlight w:val="none"/>
                <w:vertAlign w:val="superscript"/>
                <w14:textFill>
                  <w14:solidFill>
                    <w14:schemeClr w14:val="tx1"/>
                  </w14:solidFill>
                </w14:textFill>
              </w:rPr>
              <w:t>2</w:t>
            </w:r>
          </w:p>
        </w:tc>
      </w:tr>
      <w:tr w14:paraId="7BD1F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noWrap w:val="0"/>
            <w:vAlign w:val="top"/>
          </w:tcPr>
          <w:p w14:paraId="291753EE">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p>
        </w:tc>
        <w:tc>
          <w:tcPr>
            <w:tcW w:w="704" w:type="pct"/>
            <w:noWrap w:val="0"/>
            <w:vAlign w:val="top"/>
          </w:tcPr>
          <w:p w14:paraId="6E11AD63">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发证单位</w:t>
            </w:r>
          </w:p>
        </w:tc>
        <w:tc>
          <w:tcPr>
            <w:tcW w:w="1645" w:type="pct"/>
            <w:gridSpan w:val="2"/>
            <w:noWrap w:val="0"/>
            <w:vAlign w:val="top"/>
          </w:tcPr>
          <w:p w14:paraId="0FD10B06">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kern w:val="0"/>
                <w:sz w:val="21"/>
                <w:szCs w:val="21"/>
                <w:highlight w:val="none"/>
                <w:lang w:eastAsia="zh-CN"/>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14:textFill>
                  <w14:solidFill>
                    <w14:schemeClr w14:val="tx1"/>
                  </w14:solidFill>
                </w14:textFill>
              </w:rPr>
              <w:t>江西省自然</w:t>
            </w:r>
            <w:r>
              <w:rPr>
                <w:rFonts w:hint="eastAsia" w:ascii="Times New Roman" w:hAnsi="Times New Roman" w:eastAsia="宋体" w:cs="宋体"/>
                <w:color w:val="000000" w:themeColor="text1"/>
                <w:kern w:val="0"/>
                <w:sz w:val="21"/>
                <w:szCs w:val="21"/>
                <w:highlight w:val="none"/>
                <w14:textFill>
                  <w14:solidFill>
                    <w14:schemeClr w14:val="tx1"/>
                  </w14:solidFill>
                </w14:textFill>
              </w:rPr>
              <w:t>资源</w:t>
            </w:r>
            <w:r>
              <w:rPr>
                <w:rFonts w:hint="eastAsia" w:ascii="Times New Roman" w:hAnsi="Times New Roman" w:eastAsia="宋体" w:cs="宋体"/>
                <w:color w:val="000000" w:themeColor="text1"/>
                <w:kern w:val="0"/>
                <w:sz w:val="21"/>
                <w:szCs w:val="21"/>
                <w:highlight w:val="none"/>
                <w:lang w:val="en-US" w:eastAsia="zh-CN"/>
                <w14:textFill>
                  <w14:solidFill>
                    <w14:schemeClr w14:val="tx1"/>
                  </w14:solidFill>
                </w14:textFill>
              </w:rPr>
              <w:t>厅</w:t>
            </w:r>
          </w:p>
        </w:tc>
        <w:tc>
          <w:tcPr>
            <w:tcW w:w="783" w:type="pct"/>
            <w:noWrap w:val="0"/>
            <w:vAlign w:val="top"/>
          </w:tcPr>
          <w:p w14:paraId="1D90192A">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开采标高</w:t>
            </w:r>
          </w:p>
        </w:tc>
        <w:tc>
          <w:tcPr>
            <w:tcW w:w="1085" w:type="pct"/>
            <w:noWrap w:val="0"/>
            <w:vAlign w:val="top"/>
          </w:tcPr>
          <w:p w14:paraId="45A5F0DC">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kern w:val="0"/>
                <w:sz w:val="21"/>
                <w:szCs w:val="21"/>
                <w:highlight w:val="none"/>
                <w14:textFill>
                  <w14:solidFill>
                    <w14:schemeClr w14:val="tx1"/>
                  </w14:solidFill>
                </w14:textFill>
              </w:rPr>
            </w:pPr>
            <w:r>
              <w:rPr>
                <w:rFonts w:hint="eastAsia" w:ascii="Times New Roman" w:hAnsi="Times New Roman" w:eastAsia="宋体" w:cs="宋体"/>
                <w:color w:val="000000" w:themeColor="text1"/>
                <w:kern w:val="0"/>
                <w:sz w:val="21"/>
                <w:szCs w:val="21"/>
                <w:highlight w:val="none"/>
                <w14:textFill>
                  <w14:solidFill>
                    <w14:schemeClr w14:val="tx1"/>
                  </w14:solidFill>
                </w14:textFill>
              </w:rPr>
              <w:t>+</w:t>
            </w:r>
            <w:r>
              <w:rPr>
                <w:rFonts w:hint="eastAsia" w:ascii="Times New Roman" w:hAnsi="Times New Roman" w:eastAsia="宋体" w:cs="宋体"/>
                <w:color w:val="000000" w:themeColor="text1"/>
                <w:kern w:val="0"/>
                <w:sz w:val="21"/>
                <w:szCs w:val="21"/>
                <w:highlight w:val="none"/>
                <w:lang w:val="en-US" w:eastAsia="zh-CN"/>
                <w14:textFill>
                  <w14:solidFill>
                    <w14:schemeClr w14:val="tx1"/>
                  </w14:solidFill>
                </w14:textFill>
              </w:rPr>
              <w:t>43</w:t>
            </w:r>
            <w:r>
              <w:rPr>
                <w:rFonts w:hint="eastAsia" w:ascii="Times New Roman" w:hAnsi="Times New Roman" w:eastAsia="宋体" w:cs="宋体"/>
                <w:color w:val="000000" w:themeColor="text1"/>
                <w:kern w:val="0"/>
                <w:sz w:val="21"/>
                <w:szCs w:val="21"/>
                <w:highlight w:val="none"/>
                <w14:textFill>
                  <w14:solidFill>
                    <w14:schemeClr w14:val="tx1"/>
                  </w14:solidFill>
                </w14:textFill>
              </w:rPr>
              <w:t>0m～</w:t>
            </w:r>
            <w:r>
              <w:rPr>
                <w:rFonts w:hint="eastAsia" w:ascii="Times New Roman" w:hAnsi="Times New Roman" w:eastAsia="宋体" w:cs="宋体"/>
                <w:color w:val="000000" w:themeColor="text1"/>
                <w:kern w:val="0"/>
                <w:sz w:val="21"/>
                <w:szCs w:val="21"/>
                <w:highlight w:val="none"/>
                <w:lang w:val="en-US" w:eastAsia="zh-CN"/>
                <w14:textFill>
                  <w14:solidFill>
                    <w14:schemeClr w14:val="tx1"/>
                  </w14:solidFill>
                </w14:textFill>
              </w:rPr>
              <w:t>+130</w:t>
            </w:r>
            <w:r>
              <w:rPr>
                <w:rFonts w:hint="eastAsia" w:ascii="Times New Roman" w:hAnsi="Times New Roman" w:eastAsia="宋体" w:cs="宋体"/>
                <w:color w:val="000000" w:themeColor="text1"/>
                <w:kern w:val="0"/>
                <w:sz w:val="21"/>
                <w:szCs w:val="21"/>
                <w:highlight w:val="none"/>
                <w14:textFill>
                  <w14:solidFill>
                    <w14:schemeClr w14:val="tx1"/>
                  </w14:solidFill>
                </w14:textFill>
              </w:rPr>
              <w:t>m</w:t>
            </w:r>
          </w:p>
        </w:tc>
      </w:tr>
      <w:tr w14:paraId="4AA2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noWrap w:val="0"/>
            <w:vAlign w:val="top"/>
          </w:tcPr>
          <w:p w14:paraId="28E90A8A">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p>
        </w:tc>
        <w:tc>
          <w:tcPr>
            <w:tcW w:w="704" w:type="pct"/>
            <w:noWrap w:val="0"/>
            <w:vAlign w:val="top"/>
          </w:tcPr>
          <w:p w14:paraId="0466CA1D">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有效期限</w:t>
            </w:r>
          </w:p>
        </w:tc>
        <w:tc>
          <w:tcPr>
            <w:tcW w:w="3513" w:type="pct"/>
            <w:gridSpan w:val="4"/>
            <w:noWrap w:val="0"/>
            <w:vAlign w:val="top"/>
          </w:tcPr>
          <w:p w14:paraId="58A7A416">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kern w:val="0"/>
                <w:sz w:val="21"/>
                <w:szCs w:val="21"/>
                <w:highlight w:val="none"/>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14:textFill>
                  <w14:solidFill>
                    <w14:schemeClr w14:val="tx1"/>
                  </w14:solidFill>
                </w14:textFill>
              </w:rPr>
              <w:t>陆</w:t>
            </w:r>
            <w:r>
              <w:rPr>
                <w:rFonts w:hint="eastAsia" w:ascii="Times New Roman" w:hAnsi="Times New Roman" w:eastAsia="宋体" w:cs="宋体"/>
                <w:color w:val="000000" w:themeColor="text1"/>
                <w:kern w:val="0"/>
                <w:sz w:val="21"/>
                <w:szCs w:val="21"/>
                <w:highlight w:val="none"/>
                <w14:textFill>
                  <w14:solidFill>
                    <w14:schemeClr w14:val="tx1"/>
                  </w14:solidFill>
                </w14:textFill>
              </w:rPr>
              <w:t>年，自20</w:t>
            </w:r>
            <w:r>
              <w:rPr>
                <w:rFonts w:hint="eastAsia" w:ascii="Times New Roman" w:hAnsi="Times New Roman" w:eastAsia="宋体" w:cs="宋体"/>
                <w:color w:val="000000" w:themeColor="text1"/>
                <w:kern w:val="0"/>
                <w:sz w:val="21"/>
                <w:szCs w:val="21"/>
                <w:highlight w:val="none"/>
                <w:lang w:val="en-US" w:eastAsia="zh-CN"/>
                <w14:textFill>
                  <w14:solidFill>
                    <w14:schemeClr w14:val="tx1"/>
                  </w14:solidFill>
                </w14:textFill>
              </w:rPr>
              <w:t>21</w:t>
            </w:r>
            <w:r>
              <w:rPr>
                <w:rFonts w:hint="eastAsia" w:ascii="Times New Roman" w:hAnsi="Times New Roman" w:eastAsia="宋体" w:cs="宋体"/>
                <w:color w:val="000000" w:themeColor="text1"/>
                <w:kern w:val="0"/>
                <w:sz w:val="21"/>
                <w:szCs w:val="21"/>
                <w:highlight w:val="none"/>
                <w14:textFill>
                  <w14:solidFill>
                    <w14:schemeClr w14:val="tx1"/>
                  </w14:solidFill>
                </w14:textFill>
              </w:rPr>
              <w:t>年1</w:t>
            </w:r>
            <w:r>
              <w:rPr>
                <w:rFonts w:hint="eastAsia" w:ascii="Times New Roman" w:hAnsi="Times New Roman" w:eastAsia="宋体" w:cs="宋体"/>
                <w:color w:val="000000" w:themeColor="text1"/>
                <w:kern w:val="0"/>
                <w:sz w:val="21"/>
                <w:szCs w:val="21"/>
                <w:highlight w:val="none"/>
                <w:lang w:val="en-US" w:eastAsia="zh-CN"/>
                <w14:textFill>
                  <w14:solidFill>
                    <w14:schemeClr w14:val="tx1"/>
                  </w14:solidFill>
                </w14:textFill>
              </w:rPr>
              <w:t>2</w:t>
            </w:r>
            <w:r>
              <w:rPr>
                <w:rFonts w:hint="eastAsia" w:ascii="Times New Roman" w:hAnsi="Times New Roman" w:eastAsia="宋体" w:cs="宋体"/>
                <w:color w:val="000000" w:themeColor="text1"/>
                <w:kern w:val="0"/>
                <w:sz w:val="21"/>
                <w:szCs w:val="21"/>
                <w:highlight w:val="none"/>
                <w14:textFill>
                  <w14:solidFill>
                    <w14:schemeClr w14:val="tx1"/>
                  </w14:solidFill>
                </w14:textFill>
              </w:rPr>
              <w:t>月</w:t>
            </w:r>
            <w:r>
              <w:rPr>
                <w:rFonts w:hint="eastAsia" w:ascii="Times New Roman" w:hAnsi="Times New Roman" w:eastAsia="宋体" w:cs="宋体"/>
                <w:color w:val="000000" w:themeColor="text1"/>
                <w:kern w:val="0"/>
                <w:sz w:val="21"/>
                <w:szCs w:val="21"/>
                <w:highlight w:val="none"/>
                <w:lang w:val="en-US" w:eastAsia="zh-CN"/>
                <w14:textFill>
                  <w14:solidFill>
                    <w14:schemeClr w14:val="tx1"/>
                  </w14:solidFill>
                </w14:textFill>
              </w:rPr>
              <w:t>11</w:t>
            </w:r>
            <w:r>
              <w:rPr>
                <w:rFonts w:hint="eastAsia" w:ascii="Times New Roman" w:hAnsi="Times New Roman" w:eastAsia="宋体" w:cs="宋体"/>
                <w:color w:val="000000" w:themeColor="text1"/>
                <w:kern w:val="0"/>
                <w:sz w:val="21"/>
                <w:szCs w:val="21"/>
                <w:highlight w:val="none"/>
                <w14:textFill>
                  <w14:solidFill>
                    <w14:schemeClr w14:val="tx1"/>
                  </w14:solidFill>
                </w14:textFill>
              </w:rPr>
              <w:t>日至20</w:t>
            </w:r>
            <w:r>
              <w:rPr>
                <w:rFonts w:hint="eastAsia" w:ascii="Times New Roman" w:hAnsi="Times New Roman" w:eastAsia="宋体" w:cs="宋体"/>
                <w:color w:val="000000" w:themeColor="text1"/>
                <w:kern w:val="0"/>
                <w:sz w:val="21"/>
                <w:szCs w:val="21"/>
                <w:highlight w:val="none"/>
                <w:lang w:val="en-US" w:eastAsia="zh-CN"/>
                <w14:textFill>
                  <w14:solidFill>
                    <w14:schemeClr w14:val="tx1"/>
                  </w14:solidFill>
                </w14:textFill>
              </w:rPr>
              <w:t>27</w:t>
            </w:r>
            <w:r>
              <w:rPr>
                <w:rFonts w:hint="eastAsia" w:ascii="Times New Roman" w:hAnsi="Times New Roman" w:eastAsia="宋体" w:cs="宋体"/>
                <w:color w:val="000000" w:themeColor="text1"/>
                <w:kern w:val="0"/>
                <w:sz w:val="21"/>
                <w:szCs w:val="21"/>
                <w:highlight w:val="none"/>
                <w14:textFill>
                  <w14:solidFill>
                    <w14:schemeClr w14:val="tx1"/>
                  </w14:solidFill>
                </w14:textFill>
              </w:rPr>
              <w:t>年1</w:t>
            </w:r>
            <w:r>
              <w:rPr>
                <w:rFonts w:hint="eastAsia" w:ascii="Times New Roman" w:hAnsi="Times New Roman" w:eastAsia="宋体" w:cs="宋体"/>
                <w:color w:val="000000" w:themeColor="text1"/>
                <w:kern w:val="0"/>
                <w:sz w:val="21"/>
                <w:szCs w:val="21"/>
                <w:highlight w:val="none"/>
                <w:lang w:val="en-US" w:eastAsia="zh-CN"/>
                <w14:textFill>
                  <w14:solidFill>
                    <w14:schemeClr w14:val="tx1"/>
                  </w14:solidFill>
                </w14:textFill>
              </w:rPr>
              <w:t>2</w:t>
            </w:r>
            <w:r>
              <w:rPr>
                <w:rFonts w:hint="eastAsia" w:ascii="Times New Roman" w:hAnsi="Times New Roman" w:eastAsia="宋体" w:cs="宋体"/>
                <w:color w:val="000000" w:themeColor="text1"/>
                <w:kern w:val="0"/>
                <w:sz w:val="21"/>
                <w:szCs w:val="21"/>
                <w:highlight w:val="none"/>
                <w14:textFill>
                  <w14:solidFill>
                    <w14:schemeClr w14:val="tx1"/>
                  </w14:solidFill>
                </w14:textFill>
              </w:rPr>
              <w:t>月</w:t>
            </w:r>
            <w:r>
              <w:rPr>
                <w:rFonts w:hint="eastAsia" w:ascii="Times New Roman" w:hAnsi="Times New Roman" w:eastAsia="宋体" w:cs="宋体"/>
                <w:color w:val="000000" w:themeColor="text1"/>
                <w:kern w:val="0"/>
                <w:sz w:val="21"/>
                <w:szCs w:val="21"/>
                <w:highlight w:val="none"/>
                <w:lang w:val="en-US" w:eastAsia="zh-CN"/>
                <w14:textFill>
                  <w14:solidFill>
                    <w14:schemeClr w14:val="tx1"/>
                  </w14:solidFill>
                </w14:textFill>
              </w:rPr>
              <w:t>11</w:t>
            </w:r>
            <w:r>
              <w:rPr>
                <w:rFonts w:hint="eastAsia" w:ascii="Times New Roman" w:hAnsi="Times New Roman" w:eastAsia="宋体" w:cs="宋体"/>
                <w:color w:val="000000" w:themeColor="text1"/>
                <w:kern w:val="0"/>
                <w:sz w:val="21"/>
                <w:szCs w:val="21"/>
                <w:highlight w:val="none"/>
                <w14:textFill>
                  <w14:solidFill>
                    <w14:schemeClr w14:val="tx1"/>
                  </w14:solidFill>
                </w14:textFill>
              </w:rPr>
              <w:t>日</w:t>
            </w:r>
          </w:p>
        </w:tc>
      </w:tr>
      <w:tr w14:paraId="3BB5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restart"/>
            <w:noWrap w:val="0"/>
            <w:vAlign w:val="top"/>
          </w:tcPr>
          <w:p w14:paraId="5E3354C0">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p>
          <w:p w14:paraId="60B142D4">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矿山设计情况</w:t>
            </w:r>
          </w:p>
        </w:tc>
        <w:tc>
          <w:tcPr>
            <w:tcW w:w="704" w:type="pct"/>
            <w:noWrap w:val="0"/>
            <w:vAlign w:val="top"/>
          </w:tcPr>
          <w:p w14:paraId="3C5B2B05">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设计单位</w:t>
            </w:r>
          </w:p>
        </w:tc>
        <w:tc>
          <w:tcPr>
            <w:tcW w:w="1645" w:type="pct"/>
            <w:gridSpan w:val="2"/>
            <w:noWrap w:val="0"/>
            <w:vAlign w:val="center"/>
          </w:tcPr>
          <w:p w14:paraId="0CC138F3">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江西省冶金设计院有限责任公司</w:t>
            </w:r>
          </w:p>
        </w:tc>
        <w:tc>
          <w:tcPr>
            <w:tcW w:w="783" w:type="pct"/>
            <w:noWrap w:val="0"/>
            <w:vAlign w:val="top"/>
          </w:tcPr>
          <w:p w14:paraId="402A5D54">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设计范围</w:t>
            </w:r>
          </w:p>
        </w:tc>
        <w:tc>
          <w:tcPr>
            <w:tcW w:w="1085" w:type="pct"/>
            <w:noWrap w:val="0"/>
            <w:vAlign w:val="top"/>
          </w:tcPr>
          <w:p w14:paraId="1CBC9A58">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0</w:t>
            </w:r>
            <w:r>
              <w:rPr>
                <w:rFonts w:hint="eastAsia" w:ascii="Times New Roman" w:hAnsi="Times New Roman" w:eastAsia="宋体" w:cs="宋体"/>
                <w:color w:val="000000" w:themeColor="text1"/>
                <w:sz w:val="21"/>
                <w:szCs w:val="21"/>
                <w:highlight w:val="none"/>
                <w14:textFill>
                  <w14:solidFill>
                    <w14:schemeClr w14:val="tx1"/>
                  </w14:solidFill>
                </w14:textFill>
              </w:rPr>
              <w:t>.</w:t>
            </w: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3517</w:t>
            </w:r>
            <w:r>
              <w:rPr>
                <w:rFonts w:hint="eastAsia" w:ascii="Times New Roman" w:hAnsi="Times New Roman" w:eastAsia="宋体" w:cs="宋体"/>
                <w:color w:val="000000" w:themeColor="text1"/>
                <w:sz w:val="21"/>
                <w:szCs w:val="21"/>
                <w:highlight w:val="none"/>
                <w14:textFill>
                  <w14:solidFill>
                    <w14:schemeClr w14:val="tx1"/>
                  </w14:solidFill>
                </w14:textFill>
              </w:rPr>
              <w:t>km</w:t>
            </w:r>
            <w:r>
              <w:rPr>
                <w:rFonts w:hint="eastAsia" w:ascii="Times New Roman" w:hAnsi="Times New Roman" w:eastAsia="宋体" w:cs="宋体"/>
                <w:color w:val="000000" w:themeColor="text1"/>
                <w:sz w:val="21"/>
                <w:szCs w:val="21"/>
                <w:highlight w:val="none"/>
                <w:vertAlign w:val="superscript"/>
                <w14:textFill>
                  <w14:solidFill>
                    <w14:schemeClr w14:val="tx1"/>
                  </w14:solidFill>
                </w14:textFill>
              </w:rPr>
              <w:t>2</w:t>
            </w:r>
          </w:p>
        </w:tc>
      </w:tr>
      <w:tr w14:paraId="26769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noWrap w:val="0"/>
            <w:vAlign w:val="top"/>
          </w:tcPr>
          <w:p w14:paraId="247350FA">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p>
        </w:tc>
        <w:tc>
          <w:tcPr>
            <w:tcW w:w="704" w:type="pct"/>
            <w:noWrap w:val="0"/>
            <w:vAlign w:val="top"/>
          </w:tcPr>
          <w:p w14:paraId="0AEA8124">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开拓方式</w:t>
            </w:r>
          </w:p>
        </w:tc>
        <w:tc>
          <w:tcPr>
            <w:tcW w:w="1645" w:type="pct"/>
            <w:gridSpan w:val="2"/>
            <w:noWrap w:val="0"/>
            <w:vAlign w:val="center"/>
          </w:tcPr>
          <w:p w14:paraId="0A8E1E91">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斜井+盲斜井联合开拓方式</w:t>
            </w:r>
          </w:p>
        </w:tc>
        <w:tc>
          <w:tcPr>
            <w:tcW w:w="783" w:type="pct"/>
            <w:noWrap w:val="0"/>
            <w:vAlign w:val="top"/>
          </w:tcPr>
          <w:p w14:paraId="6E6DCDB9">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设计开采中段</w:t>
            </w:r>
          </w:p>
        </w:tc>
        <w:tc>
          <w:tcPr>
            <w:tcW w:w="1085" w:type="pct"/>
            <w:noWrap w:val="0"/>
            <w:vAlign w:val="top"/>
          </w:tcPr>
          <w:p w14:paraId="6F31D8A5">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lang w:val="zh-CN" w:eastAsia="zh-CN"/>
                <w14:textFill>
                  <w14:solidFill>
                    <w14:schemeClr w14:val="tx1"/>
                  </w14:solidFill>
                </w14:textFill>
              </w:rPr>
              <w:t>+245m、+210m、+170m、+130m</w:t>
            </w:r>
          </w:p>
        </w:tc>
      </w:tr>
      <w:tr w14:paraId="1A3E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restart"/>
            <w:noWrap w:val="0"/>
            <w:vAlign w:val="center"/>
          </w:tcPr>
          <w:p w14:paraId="614CFF93">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安全生产</w:t>
            </w:r>
          </w:p>
          <w:p w14:paraId="79A71C36">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许可证情况</w:t>
            </w:r>
          </w:p>
        </w:tc>
        <w:tc>
          <w:tcPr>
            <w:tcW w:w="704" w:type="pct"/>
            <w:noWrap w:val="0"/>
            <w:vAlign w:val="top"/>
          </w:tcPr>
          <w:p w14:paraId="2C07AFF8">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发证单位</w:t>
            </w:r>
          </w:p>
        </w:tc>
        <w:tc>
          <w:tcPr>
            <w:tcW w:w="1645" w:type="pct"/>
            <w:gridSpan w:val="2"/>
            <w:noWrap w:val="0"/>
            <w:vAlign w:val="top"/>
          </w:tcPr>
          <w:p w14:paraId="25456E02">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江西省应急管理厅</w:t>
            </w:r>
          </w:p>
        </w:tc>
        <w:tc>
          <w:tcPr>
            <w:tcW w:w="783" w:type="pct"/>
            <w:noWrap w:val="0"/>
            <w:vAlign w:val="top"/>
          </w:tcPr>
          <w:p w14:paraId="31DF287A">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取证时间</w:t>
            </w:r>
          </w:p>
        </w:tc>
        <w:tc>
          <w:tcPr>
            <w:tcW w:w="1085" w:type="pct"/>
            <w:noWrap w:val="0"/>
            <w:vAlign w:val="top"/>
          </w:tcPr>
          <w:p w14:paraId="29CD5D0B">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kern w:val="0"/>
                <w:szCs w:val="21"/>
                <w:highlight w:val="none"/>
                <w14:textFill>
                  <w14:solidFill>
                    <w14:schemeClr w14:val="tx1"/>
                  </w14:solidFill>
                </w14:textFill>
              </w:rPr>
            </w:pPr>
            <w:r>
              <w:rPr>
                <w:rFonts w:hint="eastAsia" w:ascii="Times New Roman" w:hAnsi="Times New Roman" w:eastAsia="宋体" w:cs="宋体"/>
                <w:color w:val="000000" w:themeColor="text1"/>
                <w:kern w:val="0"/>
                <w:szCs w:val="21"/>
                <w:highlight w:val="none"/>
                <w14:textFill>
                  <w14:solidFill>
                    <w14:schemeClr w14:val="tx1"/>
                  </w14:solidFill>
                </w14:textFill>
              </w:rPr>
              <w:t>202</w:t>
            </w:r>
            <w:r>
              <w:rPr>
                <w:rFonts w:hint="eastAsia" w:ascii="Times New Roman" w:hAnsi="Times New Roman" w:eastAsia="宋体" w:cs="宋体"/>
                <w:color w:val="000000" w:themeColor="text1"/>
                <w:kern w:val="0"/>
                <w:szCs w:val="21"/>
                <w:highlight w:val="none"/>
                <w:lang w:val="en-US" w:eastAsia="zh-CN"/>
                <w14:textFill>
                  <w14:solidFill>
                    <w14:schemeClr w14:val="tx1"/>
                  </w14:solidFill>
                </w14:textFill>
              </w:rPr>
              <w:t>3</w:t>
            </w:r>
            <w:r>
              <w:rPr>
                <w:rFonts w:hint="eastAsia" w:ascii="Times New Roman" w:hAnsi="Times New Roman" w:eastAsia="宋体" w:cs="宋体"/>
                <w:color w:val="000000" w:themeColor="text1"/>
                <w:kern w:val="0"/>
                <w:szCs w:val="21"/>
                <w:highlight w:val="none"/>
                <w14:textFill>
                  <w14:solidFill>
                    <w14:schemeClr w14:val="tx1"/>
                  </w14:solidFill>
                </w14:textFill>
              </w:rPr>
              <w:t>年</w:t>
            </w:r>
            <w:r>
              <w:rPr>
                <w:rFonts w:hint="eastAsia" w:ascii="Times New Roman" w:hAnsi="Times New Roman" w:eastAsia="宋体" w:cs="宋体"/>
                <w:color w:val="000000" w:themeColor="text1"/>
                <w:kern w:val="0"/>
                <w:szCs w:val="21"/>
                <w:highlight w:val="none"/>
                <w:lang w:val="en-US" w:eastAsia="zh-CN"/>
                <w14:textFill>
                  <w14:solidFill>
                    <w14:schemeClr w14:val="tx1"/>
                  </w14:solidFill>
                </w14:textFill>
              </w:rPr>
              <w:t>10</w:t>
            </w:r>
            <w:r>
              <w:rPr>
                <w:rFonts w:hint="eastAsia" w:ascii="Times New Roman" w:hAnsi="Times New Roman" w:eastAsia="宋体" w:cs="宋体"/>
                <w:color w:val="000000" w:themeColor="text1"/>
                <w:kern w:val="0"/>
                <w:szCs w:val="21"/>
                <w:highlight w:val="none"/>
                <w14:textFill>
                  <w14:solidFill>
                    <w14:schemeClr w14:val="tx1"/>
                  </w14:solidFill>
                </w14:textFill>
              </w:rPr>
              <w:t>月</w:t>
            </w:r>
            <w:r>
              <w:rPr>
                <w:rFonts w:hint="eastAsia" w:ascii="Times New Roman" w:hAnsi="Times New Roman" w:eastAsia="宋体" w:cs="宋体"/>
                <w:color w:val="000000" w:themeColor="text1"/>
                <w:kern w:val="0"/>
                <w:szCs w:val="21"/>
                <w:highlight w:val="none"/>
                <w:lang w:val="en-US" w:eastAsia="zh-CN"/>
                <w14:textFill>
                  <w14:solidFill>
                    <w14:schemeClr w14:val="tx1"/>
                  </w14:solidFill>
                </w14:textFill>
              </w:rPr>
              <w:t>13</w:t>
            </w:r>
            <w:r>
              <w:rPr>
                <w:rFonts w:hint="eastAsia" w:ascii="Times New Roman" w:hAnsi="Times New Roman" w:eastAsia="宋体" w:cs="宋体"/>
                <w:color w:val="000000" w:themeColor="text1"/>
                <w:kern w:val="0"/>
                <w:szCs w:val="21"/>
                <w:highlight w:val="none"/>
                <w14:textFill>
                  <w14:solidFill>
                    <w14:schemeClr w14:val="tx1"/>
                  </w14:solidFill>
                </w14:textFill>
              </w:rPr>
              <w:t>日</w:t>
            </w:r>
          </w:p>
        </w:tc>
      </w:tr>
      <w:tr w14:paraId="083A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noWrap w:val="0"/>
            <w:vAlign w:val="top"/>
          </w:tcPr>
          <w:p w14:paraId="42983D8F">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szCs w:val="21"/>
                <w:highlight w:val="none"/>
                <w14:textFill>
                  <w14:solidFill>
                    <w14:schemeClr w14:val="tx1"/>
                  </w14:solidFill>
                </w14:textFill>
              </w:rPr>
            </w:pPr>
          </w:p>
        </w:tc>
        <w:tc>
          <w:tcPr>
            <w:tcW w:w="704" w:type="pct"/>
            <w:noWrap w:val="0"/>
            <w:vAlign w:val="center"/>
          </w:tcPr>
          <w:p w14:paraId="2A823530">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证号</w:t>
            </w:r>
          </w:p>
        </w:tc>
        <w:tc>
          <w:tcPr>
            <w:tcW w:w="1645" w:type="pct"/>
            <w:gridSpan w:val="2"/>
            <w:noWrap w:val="0"/>
            <w:vAlign w:val="center"/>
          </w:tcPr>
          <w:p w14:paraId="51BB2FCA">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（赣）FM安许证字［2006］</w:t>
            </w:r>
          </w:p>
          <w:p w14:paraId="177644AC">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M0</w:t>
            </w:r>
            <w:r>
              <w:rPr>
                <w:rFonts w:hint="eastAsia" w:ascii="Times New Roman" w:hAnsi="Times New Roman" w:eastAsia="宋体" w:cs="宋体"/>
                <w:color w:val="000000" w:themeColor="text1"/>
                <w:szCs w:val="21"/>
                <w:highlight w:val="none"/>
                <w:lang w:val="en-US" w:eastAsia="zh-CN"/>
                <w14:textFill>
                  <w14:solidFill>
                    <w14:schemeClr w14:val="tx1"/>
                  </w14:solidFill>
                </w14:textFill>
              </w:rPr>
              <w:t>936</w:t>
            </w:r>
            <w:r>
              <w:rPr>
                <w:rFonts w:hint="eastAsia" w:ascii="Times New Roman" w:hAnsi="Times New Roman" w:eastAsia="宋体" w:cs="宋体"/>
                <w:color w:val="000000" w:themeColor="text1"/>
                <w:szCs w:val="21"/>
                <w:highlight w:val="none"/>
                <w14:textFill>
                  <w14:solidFill>
                    <w14:schemeClr w14:val="tx1"/>
                  </w14:solidFill>
                </w14:textFill>
              </w:rPr>
              <w:t>号</w:t>
            </w:r>
          </w:p>
        </w:tc>
        <w:tc>
          <w:tcPr>
            <w:tcW w:w="783" w:type="pct"/>
            <w:noWrap w:val="0"/>
            <w:vAlign w:val="center"/>
          </w:tcPr>
          <w:p w14:paraId="0A71058C">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有效期限</w:t>
            </w:r>
          </w:p>
        </w:tc>
        <w:tc>
          <w:tcPr>
            <w:tcW w:w="1085" w:type="pct"/>
            <w:noWrap w:val="0"/>
            <w:vAlign w:val="center"/>
          </w:tcPr>
          <w:p w14:paraId="6B72103E">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202</w:t>
            </w:r>
            <w:r>
              <w:rPr>
                <w:rFonts w:hint="eastAsia" w:ascii="Times New Roman" w:hAnsi="Times New Roman" w:eastAsia="宋体" w:cs="宋体"/>
                <w:color w:val="000000" w:themeColor="text1"/>
                <w:szCs w:val="21"/>
                <w:highlight w:val="none"/>
                <w:lang w:val="en-US" w:eastAsia="zh-CN"/>
                <w14:textFill>
                  <w14:solidFill>
                    <w14:schemeClr w14:val="tx1"/>
                  </w14:solidFill>
                </w14:textFill>
              </w:rPr>
              <w:t>4</w:t>
            </w:r>
            <w:r>
              <w:rPr>
                <w:rFonts w:hint="eastAsia" w:ascii="Times New Roman" w:hAnsi="Times New Roman" w:eastAsia="宋体" w:cs="宋体"/>
                <w:color w:val="000000" w:themeColor="text1"/>
                <w:szCs w:val="21"/>
                <w:highlight w:val="none"/>
                <w14:textFill>
                  <w14:solidFill>
                    <w14:schemeClr w14:val="tx1"/>
                  </w14:solidFill>
                </w14:textFill>
              </w:rPr>
              <w:t>年</w:t>
            </w:r>
            <w:r>
              <w:rPr>
                <w:rFonts w:hint="eastAsia" w:ascii="Times New Roman" w:hAnsi="Times New Roman" w:eastAsia="宋体" w:cs="宋体"/>
                <w:color w:val="000000" w:themeColor="text1"/>
                <w:szCs w:val="21"/>
                <w:highlight w:val="none"/>
                <w:lang w:val="en-US" w:eastAsia="zh-CN"/>
                <w14:textFill>
                  <w14:solidFill>
                    <w14:schemeClr w14:val="tx1"/>
                  </w14:solidFill>
                </w14:textFill>
              </w:rPr>
              <w:t>12</w:t>
            </w:r>
            <w:r>
              <w:rPr>
                <w:rFonts w:hint="eastAsia" w:ascii="Times New Roman" w:hAnsi="Times New Roman" w:eastAsia="宋体" w:cs="宋体"/>
                <w:color w:val="000000" w:themeColor="text1"/>
                <w:szCs w:val="21"/>
                <w:highlight w:val="none"/>
                <w14:textFill>
                  <w14:solidFill>
                    <w14:schemeClr w14:val="tx1"/>
                  </w14:solidFill>
                </w14:textFill>
              </w:rPr>
              <w:t>月</w:t>
            </w:r>
            <w:r>
              <w:rPr>
                <w:rFonts w:hint="eastAsia" w:ascii="Times New Roman" w:hAnsi="Times New Roman" w:eastAsia="宋体" w:cs="宋体"/>
                <w:color w:val="000000" w:themeColor="text1"/>
                <w:szCs w:val="21"/>
                <w:highlight w:val="none"/>
                <w:lang w:val="en-US" w:eastAsia="zh-CN"/>
                <w14:textFill>
                  <w14:solidFill>
                    <w14:schemeClr w14:val="tx1"/>
                  </w14:solidFill>
                </w14:textFill>
              </w:rPr>
              <w:t>23</w:t>
            </w:r>
            <w:r>
              <w:rPr>
                <w:rFonts w:hint="eastAsia" w:ascii="Times New Roman" w:hAnsi="Times New Roman" w:eastAsia="宋体" w:cs="宋体"/>
                <w:color w:val="000000" w:themeColor="text1"/>
                <w:szCs w:val="21"/>
                <w:highlight w:val="none"/>
                <w14:textFill>
                  <w14:solidFill>
                    <w14:schemeClr w14:val="tx1"/>
                  </w14:solidFill>
                </w14:textFill>
              </w:rPr>
              <w:t>日</w:t>
            </w:r>
          </w:p>
        </w:tc>
      </w:tr>
      <w:tr w14:paraId="7D7CD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restart"/>
            <w:noWrap w:val="0"/>
            <w:vAlign w:val="top"/>
          </w:tcPr>
          <w:p w14:paraId="14F20045">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p>
          <w:p w14:paraId="652E4DF6">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p>
          <w:p w14:paraId="7462A50A">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开采方式</w:t>
            </w:r>
          </w:p>
        </w:tc>
        <w:tc>
          <w:tcPr>
            <w:tcW w:w="704" w:type="pct"/>
            <w:noWrap w:val="0"/>
            <w:vAlign w:val="top"/>
          </w:tcPr>
          <w:p w14:paraId="477FFE6E">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地下开采</w:t>
            </w:r>
          </w:p>
        </w:tc>
        <w:tc>
          <w:tcPr>
            <w:tcW w:w="861" w:type="pct"/>
            <w:noWrap w:val="0"/>
            <w:vAlign w:val="top"/>
          </w:tcPr>
          <w:p w14:paraId="1ED97298">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生产规模</w:t>
            </w:r>
          </w:p>
        </w:tc>
        <w:tc>
          <w:tcPr>
            <w:tcW w:w="2651" w:type="pct"/>
            <w:gridSpan w:val="3"/>
            <w:noWrap w:val="0"/>
            <w:vAlign w:val="top"/>
          </w:tcPr>
          <w:p w14:paraId="726696F2">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3</w:t>
            </w:r>
            <w:r>
              <w:rPr>
                <w:rFonts w:hint="eastAsia" w:ascii="Times New Roman" w:hAnsi="Times New Roman" w:eastAsia="宋体" w:cs="宋体"/>
                <w:color w:val="000000" w:themeColor="text1"/>
                <w:sz w:val="21"/>
                <w:szCs w:val="21"/>
                <w:highlight w:val="none"/>
                <w14:textFill>
                  <w14:solidFill>
                    <w14:schemeClr w14:val="tx1"/>
                  </w14:solidFill>
                </w14:textFill>
              </w:rPr>
              <w:t>.</w:t>
            </w: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5</w:t>
            </w:r>
            <w:r>
              <w:rPr>
                <w:rFonts w:hint="eastAsia" w:ascii="Times New Roman" w:hAnsi="Times New Roman" w:eastAsia="宋体" w:cs="宋体"/>
                <w:color w:val="000000" w:themeColor="text1"/>
                <w:sz w:val="21"/>
                <w:szCs w:val="21"/>
                <w:highlight w:val="none"/>
                <w14:textFill>
                  <w14:solidFill>
                    <w14:schemeClr w14:val="tx1"/>
                  </w14:solidFill>
                </w14:textFill>
              </w:rPr>
              <w:t>万t/a</w:t>
            </w:r>
          </w:p>
        </w:tc>
      </w:tr>
      <w:tr w14:paraId="1416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noWrap w:val="0"/>
            <w:vAlign w:val="top"/>
          </w:tcPr>
          <w:p w14:paraId="0DA90AC5">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p>
        </w:tc>
        <w:tc>
          <w:tcPr>
            <w:tcW w:w="704" w:type="pct"/>
            <w:noWrap w:val="0"/>
            <w:vAlign w:val="center"/>
          </w:tcPr>
          <w:p w14:paraId="19EA93CA">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开拓方式</w:t>
            </w:r>
          </w:p>
        </w:tc>
        <w:tc>
          <w:tcPr>
            <w:tcW w:w="1645" w:type="pct"/>
            <w:gridSpan w:val="2"/>
            <w:noWrap w:val="0"/>
            <w:vAlign w:val="center"/>
          </w:tcPr>
          <w:p w14:paraId="3969E850">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斜井+盲斜井联合开拓方式</w:t>
            </w:r>
          </w:p>
        </w:tc>
        <w:tc>
          <w:tcPr>
            <w:tcW w:w="783" w:type="pct"/>
            <w:noWrap w:val="0"/>
            <w:vAlign w:val="center"/>
          </w:tcPr>
          <w:p w14:paraId="392CA095">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采矿方法</w:t>
            </w:r>
          </w:p>
        </w:tc>
        <w:tc>
          <w:tcPr>
            <w:tcW w:w="1085" w:type="pct"/>
            <w:noWrap w:val="0"/>
            <w:vAlign w:val="center"/>
          </w:tcPr>
          <w:p w14:paraId="2933BC55">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浅孔留矿法</w:t>
            </w:r>
          </w:p>
        </w:tc>
      </w:tr>
      <w:tr w14:paraId="5E8D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noWrap w:val="0"/>
            <w:vAlign w:val="top"/>
          </w:tcPr>
          <w:p w14:paraId="30621297">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p>
        </w:tc>
        <w:tc>
          <w:tcPr>
            <w:tcW w:w="704" w:type="pct"/>
            <w:noWrap w:val="0"/>
            <w:vAlign w:val="top"/>
          </w:tcPr>
          <w:p w14:paraId="33CAA85E">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开拓中段</w:t>
            </w:r>
          </w:p>
        </w:tc>
        <w:tc>
          <w:tcPr>
            <w:tcW w:w="1645" w:type="pct"/>
            <w:gridSpan w:val="2"/>
            <w:noWrap w:val="0"/>
            <w:vAlign w:val="top"/>
          </w:tcPr>
          <w:p w14:paraId="7E20BACB">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bCs/>
                <w:color w:val="000000" w:themeColor="text1"/>
                <w:sz w:val="21"/>
                <w:szCs w:val="21"/>
                <w:highlight w:val="none"/>
                <w14:textFill>
                  <w14:solidFill>
                    <w14:schemeClr w14:val="tx1"/>
                  </w14:solidFill>
                </w14:textFill>
              </w:rPr>
            </w:pPr>
            <w:r>
              <w:rPr>
                <w:rFonts w:hint="eastAsia" w:ascii="Times New Roman" w:hAnsi="Times New Roman" w:eastAsia="宋体" w:cs="宋体"/>
                <w:bCs/>
                <w:color w:val="000000" w:themeColor="text1"/>
                <w:sz w:val="21"/>
                <w:szCs w:val="21"/>
                <w:highlight w:val="none"/>
                <w:lang w:val="en-US" w:eastAsia="zh-CN"/>
                <w14:textFill>
                  <w14:solidFill>
                    <w14:schemeClr w14:val="tx1"/>
                  </w14:solidFill>
                </w14:textFill>
              </w:rPr>
              <w:t>+300m、+279m、+245m、+210m、+170m、+130m</w:t>
            </w:r>
            <w:r>
              <w:rPr>
                <w:rFonts w:hint="eastAsia" w:ascii="Times New Roman" w:hAnsi="Times New Roman" w:eastAsia="宋体" w:cs="宋体"/>
                <w:color w:val="000000" w:themeColor="text1"/>
                <w:kern w:val="0"/>
                <w:sz w:val="21"/>
                <w:szCs w:val="21"/>
                <w:highlight w:val="none"/>
                <w14:textFill>
                  <w14:solidFill>
                    <w14:schemeClr w14:val="tx1"/>
                  </w14:solidFill>
                </w14:textFill>
              </w:rPr>
              <w:t>中段</w:t>
            </w:r>
          </w:p>
        </w:tc>
        <w:tc>
          <w:tcPr>
            <w:tcW w:w="783" w:type="pct"/>
            <w:noWrap w:val="0"/>
            <w:vAlign w:val="top"/>
          </w:tcPr>
          <w:p w14:paraId="4E7E93FE">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生产中段</w:t>
            </w:r>
          </w:p>
        </w:tc>
        <w:tc>
          <w:tcPr>
            <w:tcW w:w="1085" w:type="pct"/>
            <w:noWrap w:val="0"/>
            <w:vAlign w:val="top"/>
          </w:tcPr>
          <w:p w14:paraId="24BB9ABC">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bCs/>
                <w:color w:val="000000" w:themeColor="text1"/>
                <w:sz w:val="21"/>
                <w:szCs w:val="21"/>
                <w:highlight w:val="none"/>
                <w:lang w:eastAsia="zh-CN"/>
                <w14:textFill>
                  <w14:solidFill>
                    <w14:schemeClr w14:val="tx1"/>
                  </w14:solidFill>
                </w14:textFill>
              </w:rPr>
            </w:pPr>
            <w:r>
              <w:rPr>
                <w:rFonts w:hint="eastAsia" w:ascii="Times New Roman" w:hAnsi="Times New Roman" w:eastAsia="宋体" w:cs="宋体"/>
                <w:bCs/>
                <w:color w:val="000000" w:themeColor="text1"/>
                <w:sz w:val="21"/>
                <w:szCs w:val="21"/>
                <w:highlight w:val="none"/>
                <w:lang w:val="en-US" w:eastAsia="zh-CN"/>
                <w14:textFill>
                  <w14:solidFill>
                    <w14:schemeClr w14:val="tx1"/>
                  </w14:solidFill>
                </w14:textFill>
              </w:rPr>
              <w:t>+210m、+170m、+130m</w:t>
            </w:r>
          </w:p>
        </w:tc>
      </w:tr>
      <w:tr w14:paraId="6E51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noWrap w:val="0"/>
            <w:vAlign w:val="top"/>
          </w:tcPr>
          <w:p w14:paraId="60D85CA8">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FF0000"/>
                <w:szCs w:val="21"/>
                <w:highlight w:val="none"/>
              </w:rPr>
            </w:pPr>
          </w:p>
        </w:tc>
        <w:tc>
          <w:tcPr>
            <w:tcW w:w="704" w:type="pct"/>
            <w:noWrap w:val="0"/>
            <w:vAlign w:val="top"/>
          </w:tcPr>
          <w:p w14:paraId="54424DEB">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通风方式</w:t>
            </w:r>
          </w:p>
        </w:tc>
        <w:tc>
          <w:tcPr>
            <w:tcW w:w="3513" w:type="pct"/>
            <w:gridSpan w:val="4"/>
            <w:noWrap w:val="0"/>
            <w:vAlign w:val="top"/>
          </w:tcPr>
          <w:p w14:paraId="702C7506">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单翼对角抽出式机械通风方式</w:t>
            </w:r>
          </w:p>
        </w:tc>
      </w:tr>
    </w:tbl>
    <w:p w14:paraId="0602B340">
      <w:pPr>
        <w:keepNext w:val="0"/>
        <w:keepLines w:val="0"/>
        <w:pageBreakBefore w:val="0"/>
        <w:widowControl w:val="0"/>
        <w:kinsoku/>
        <w:wordWrap/>
        <w:overflowPunct/>
        <w:topLinePunct w:val="0"/>
        <w:autoSpaceDE/>
        <w:autoSpaceDN/>
        <w:bidi w:val="0"/>
        <w:adjustRightInd/>
        <w:snapToGrid/>
        <w:spacing w:line="360" w:lineRule="auto"/>
        <w:ind w:right="0" w:rightChars="0" w:firstLine="562" w:firstLineChars="200"/>
        <w:textAlignment w:val="auto"/>
        <w:outlineLvl w:val="9"/>
        <w:rPr>
          <w:rFonts w:hint="eastAsia" w:ascii="Times New Roman" w:hAnsi="Times New Roman" w:eastAsia="宋体" w:cs="Times New Roman"/>
          <w:b/>
          <w:color w:val="auto"/>
          <w:sz w:val="28"/>
          <w:szCs w:val="28"/>
          <w:highlight w:val="none"/>
        </w:rPr>
      </w:pPr>
    </w:p>
    <w:p w14:paraId="155C491C">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default" w:ascii="Times New Roman" w:hAnsi="Times New Roman" w:eastAsia="宋体" w:cs="Times New Roman"/>
          <w:b/>
          <w:color w:val="auto"/>
          <w:sz w:val="28"/>
          <w:szCs w:val="28"/>
          <w:highlight w:val="none"/>
          <w:lang w:val="en-US" w:eastAsia="zh-CN"/>
        </w:rPr>
      </w:pPr>
      <w:bookmarkStart w:id="86" w:name="_Toc28529"/>
      <w:r>
        <w:rPr>
          <w:rFonts w:hint="eastAsia" w:ascii="Times New Roman" w:hAnsi="Times New Roman" w:eastAsia="宋体" w:cs="Times New Roman"/>
          <w:b/>
          <w:color w:val="auto"/>
          <w:sz w:val="28"/>
          <w:szCs w:val="28"/>
          <w:highlight w:val="none"/>
          <w:lang w:val="en-US" w:eastAsia="zh-CN"/>
        </w:rPr>
        <w:t>2.2.6矿山设计概况</w:t>
      </w:r>
      <w:bookmarkEnd w:id="86"/>
    </w:p>
    <w:p w14:paraId="240ACA9C">
      <w:pPr>
        <w:keepNext w:val="0"/>
        <w:keepLines w:val="0"/>
        <w:pageBreakBefore w:val="0"/>
        <w:widowControl/>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宋体"/>
          <w:sz w:val="28"/>
          <w:szCs w:val="28"/>
          <w:highlight w:val="none"/>
          <w:lang w:eastAsia="zh-CN"/>
        </w:rPr>
      </w:pPr>
      <w:r>
        <w:rPr>
          <w:rFonts w:hint="eastAsia" w:ascii="Times New Roman" w:hAnsi="Times New Roman" w:eastAsia="宋体" w:cs="宋体"/>
          <w:color w:val="auto"/>
          <w:sz w:val="28"/>
          <w:szCs w:val="28"/>
          <w:highlight w:val="none"/>
          <w:lang w:val="en-US" w:eastAsia="zh-CN"/>
        </w:rPr>
        <w:t>2018年</w:t>
      </w:r>
      <w:r>
        <w:rPr>
          <w:rFonts w:hint="eastAsia" w:ascii="Times New Roman" w:hAnsi="Times New Roman" w:eastAsia="宋体" w:cs="宋体"/>
          <w:color w:val="auto"/>
          <w:sz w:val="28"/>
          <w:szCs w:val="28"/>
          <w:highlight w:val="none"/>
          <w:lang w:val="zh-CN" w:eastAsia="zh-CN"/>
        </w:rPr>
        <w:t>金溪县直坑山矿业有限公司</w:t>
      </w:r>
      <w:r>
        <w:rPr>
          <w:rFonts w:hint="eastAsia" w:ascii="Times New Roman" w:hAnsi="Times New Roman" w:eastAsia="宋体" w:cs="宋体"/>
          <w:color w:val="auto"/>
          <w:sz w:val="28"/>
          <w:szCs w:val="28"/>
          <w:highlight w:val="none"/>
          <w:lang w:val="en-US" w:eastAsia="zh-CN"/>
        </w:rPr>
        <w:t>委托江西省冶金设计院有限责任公司编制完成了《金溪县直坑山矿业有限公司金溪县秀谷镇芳源石英萤石矿地下开采深部延深工程初步设计》（以下简称《初步设计》）及《金溪县直坑山矿业有限公司金溪县秀谷镇芳源石英萤石矿地下开采深部延深工程安全设施设计》（以下简称《安全设施设计》）。2018年3月29日，原江西省安全生产监督管理局组织有关专家对《安全设施设计》进行了审查，并于2018年6月20日下达了《关于金溪县直坑山矿业有限公司金溪县秀谷镇芳源石英萤石矿地下开采深部延深工程安全设施设计审查意见》（赣安监非煤项目设审〔2018〕17号）。</w:t>
      </w:r>
    </w:p>
    <w:p w14:paraId="2AA30022">
      <w:pPr>
        <w:keepNext w:val="0"/>
        <w:keepLines w:val="0"/>
        <w:pageBreakBefore w:val="0"/>
        <w:widowControl/>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1.设计开采范围及对象：矿权开采范围内的</w:t>
      </w:r>
      <w:bookmarkStart w:id="87" w:name="_Toc306024280"/>
      <w:r>
        <w:rPr>
          <w:rFonts w:hint="eastAsia" w:ascii="Times New Roman" w:hAnsi="Times New Roman" w:eastAsia="宋体" w:cs="宋体"/>
          <w:color w:val="auto"/>
          <w:sz w:val="28"/>
          <w:szCs w:val="28"/>
          <w:highlight w:val="none"/>
          <w:lang w:val="en-US" w:eastAsia="zh-CN"/>
        </w:rPr>
        <w:t>V1萤石矿体，</w:t>
      </w:r>
      <w:bookmarkEnd w:id="87"/>
      <w:r>
        <w:rPr>
          <w:rFonts w:hint="eastAsia" w:ascii="Times New Roman" w:hAnsi="Times New Roman" w:eastAsia="宋体" w:cs="宋体"/>
          <w:color w:val="auto"/>
          <w:sz w:val="28"/>
          <w:szCs w:val="28"/>
          <w:highlight w:val="none"/>
          <w:lang w:val="en-US" w:eastAsia="zh-CN"/>
        </w:rPr>
        <w:t>开采标高为+245m～+130m。</w:t>
      </w:r>
    </w:p>
    <w:p w14:paraId="53E2A018">
      <w:pPr>
        <w:keepNext w:val="0"/>
        <w:keepLines w:val="0"/>
        <w:pageBreakBefore w:val="0"/>
        <w:widowControl/>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2.开采方式：地下开采方式。</w:t>
      </w:r>
    </w:p>
    <w:p w14:paraId="7D1B9F02">
      <w:pPr>
        <w:keepNext w:val="0"/>
        <w:keepLines w:val="0"/>
        <w:pageBreakBefore w:val="0"/>
        <w:widowControl/>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3.首采中段：设计210m、170m和130m中段，首采中段为210m中段。</w:t>
      </w:r>
    </w:p>
    <w:p w14:paraId="0180BC76">
      <w:pPr>
        <w:keepNext w:val="0"/>
        <w:keepLines w:val="0"/>
        <w:pageBreakBefore w:val="0"/>
        <w:widowControl/>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4.生产规模：35kt/a。</w:t>
      </w:r>
    </w:p>
    <w:p w14:paraId="3D4B7E92">
      <w:pPr>
        <w:keepNext w:val="0"/>
        <w:keepLines w:val="0"/>
        <w:pageBreakBefore w:val="0"/>
        <w:widowControl/>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5.服务年限：3.7年。</w:t>
      </w:r>
    </w:p>
    <w:p w14:paraId="61DDDDB4">
      <w:pPr>
        <w:keepNext w:val="0"/>
        <w:keepLines w:val="0"/>
        <w:pageBreakBefore w:val="0"/>
        <w:widowControl/>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6.采矿方法：浅孔留矿法。</w:t>
      </w:r>
    </w:p>
    <w:p w14:paraId="0406A1E8">
      <w:pPr>
        <w:keepNext w:val="0"/>
        <w:keepLines w:val="0"/>
        <w:pageBreakBefore w:val="0"/>
        <w:widowControl/>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7.开拓和运输系统：采用斜井－盲斜井联合开拓方案。使用斜井2段接力提升，矿岩从+130m中段经+210m盲斜井提升到+210m中段，再经+285m斜井提升至地面，然后分别卸入矿仓和废石场。+285m斜井口和+210m盲斜井各安装1台JTP1.2×1.0P型绞车，采用6×7+FCφ14-1670重要用途钢丝绳时。 采用2台CTY2.5/6G蓄电池机车和矿车为0.7m</w:t>
      </w:r>
      <w:r>
        <w:rPr>
          <w:rFonts w:hint="eastAsia" w:ascii="Times New Roman" w:hAnsi="Times New Roman" w:eastAsia="宋体" w:cs="宋体"/>
          <w:color w:val="auto"/>
          <w:sz w:val="28"/>
          <w:szCs w:val="28"/>
          <w:highlight w:val="none"/>
          <w:vertAlign w:val="superscript"/>
          <w:lang w:val="en-US" w:eastAsia="zh-CN"/>
        </w:rPr>
        <w:t>3</w:t>
      </w:r>
      <w:r>
        <w:rPr>
          <w:rFonts w:hint="eastAsia" w:ascii="Times New Roman" w:hAnsi="Times New Roman" w:eastAsia="宋体" w:cs="宋体"/>
          <w:color w:val="auto"/>
          <w:sz w:val="28"/>
          <w:szCs w:val="28"/>
          <w:highlight w:val="none"/>
          <w:lang w:val="en-US" w:eastAsia="zh-CN"/>
        </w:rPr>
        <w:t>U型翻斗式矿车转运矿岩。</w:t>
      </w:r>
    </w:p>
    <w:p w14:paraId="610E62B3">
      <w:pPr>
        <w:keepNext w:val="0"/>
        <w:keepLines w:val="0"/>
        <w:pageBreakBefore w:val="0"/>
        <w:widowControl/>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8.架空乘人装置：在285m斜井（285m～210m）和210m盲斜井（210m～130m）安装具有矿安标志的RJY15型架空乘人装置。</w:t>
      </w:r>
    </w:p>
    <w:p w14:paraId="31E98182">
      <w:pPr>
        <w:keepNext w:val="0"/>
        <w:keepLines w:val="0"/>
        <w:pageBreakBefore w:val="0"/>
        <w:widowControl/>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9.提升运输生产中段矿、岩石采用矿用蓄电池机车牵引翻斗式矿车至盲斜井或285m斜井井底车场，经绞车提升至285m斜井工业场地，人力推车运输至地表矿石堆场或废石堆场。JTP1.2×1.0P串车提升。</w:t>
      </w:r>
    </w:p>
    <w:p w14:paraId="67780FD1">
      <w:pPr>
        <w:keepNext w:val="0"/>
        <w:keepLines w:val="0"/>
        <w:pageBreakBefore w:val="0"/>
        <w:widowControl/>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8.矿井通风：采用抽出式通风系统,通风方式为阶梯上行式。主扇安装在300m回风平硐口。主扇型号为FBCZ-4- NO.9型号，风量：9.3～16.67 m</w:t>
      </w:r>
      <w:r>
        <w:rPr>
          <w:rFonts w:hint="eastAsia" w:ascii="Times New Roman" w:hAnsi="Times New Roman" w:eastAsia="宋体" w:cs="宋体"/>
          <w:color w:val="auto"/>
          <w:sz w:val="28"/>
          <w:szCs w:val="28"/>
          <w:highlight w:val="none"/>
          <w:vertAlign w:val="superscript"/>
          <w:lang w:val="en-US" w:eastAsia="zh-CN"/>
        </w:rPr>
        <w:t>3</w:t>
      </w:r>
      <w:r>
        <w:rPr>
          <w:rFonts w:hint="eastAsia" w:ascii="Times New Roman" w:hAnsi="Times New Roman" w:eastAsia="宋体" w:cs="宋体"/>
          <w:color w:val="auto"/>
          <w:sz w:val="28"/>
          <w:szCs w:val="28"/>
          <w:highlight w:val="none"/>
          <w:lang w:val="en-US" w:eastAsia="zh-CN"/>
        </w:rPr>
        <w:t>/s</w:t>
      </w:r>
      <w:r>
        <w:rPr>
          <w:rFonts w:hint="eastAsia" w:ascii="Times New Roman" w:hAnsi="Times New Roman" w:eastAsia="宋体" w:cs="宋体"/>
          <w:color w:val="auto"/>
          <w:sz w:val="28"/>
          <w:szCs w:val="28"/>
          <w:highlight w:val="none"/>
          <w:lang w:val="zh-CN" w:eastAsia="zh-CN"/>
        </w:rPr>
        <w:t>全压300～980 Pa，电机功率15 kW，电机型号</w:t>
      </w:r>
      <w:r>
        <w:rPr>
          <w:rFonts w:hint="eastAsia" w:ascii="Times New Roman" w:hAnsi="Times New Roman" w:eastAsia="宋体" w:cs="宋体"/>
          <w:color w:val="auto"/>
          <w:sz w:val="28"/>
          <w:szCs w:val="28"/>
          <w:highlight w:val="none"/>
          <w:lang w:val="en-US" w:eastAsia="zh-CN"/>
        </w:rPr>
        <w:t>YBF2100L。</w:t>
      </w:r>
    </w:p>
    <w:p w14:paraId="2EFE02E8">
      <w:pPr>
        <w:keepNext w:val="0"/>
        <w:keepLines w:val="0"/>
        <w:pageBreakBefore w:val="0"/>
        <w:widowControl/>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9.排水系统：生产期间的正常排水量450m</w:t>
      </w:r>
      <w:r>
        <w:rPr>
          <w:rFonts w:hint="eastAsia" w:ascii="Times New Roman" w:hAnsi="Times New Roman" w:eastAsia="宋体" w:cs="宋体"/>
          <w:color w:val="auto"/>
          <w:sz w:val="28"/>
          <w:szCs w:val="28"/>
          <w:highlight w:val="none"/>
          <w:vertAlign w:val="superscript"/>
          <w:lang w:val="en-US" w:eastAsia="zh-CN"/>
        </w:rPr>
        <w:t>3</w:t>
      </w:r>
      <w:r>
        <w:rPr>
          <w:rFonts w:hint="eastAsia" w:ascii="Times New Roman" w:hAnsi="Times New Roman" w:eastAsia="宋体" w:cs="宋体"/>
          <w:color w:val="auto"/>
          <w:sz w:val="28"/>
          <w:szCs w:val="28"/>
          <w:highlight w:val="none"/>
          <w:lang w:val="en-US" w:eastAsia="zh-CN"/>
        </w:rPr>
        <w:t>/d，最大排水量599m</w:t>
      </w:r>
      <w:r>
        <w:rPr>
          <w:rFonts w:hint="eastAsia" w:ascii="Times New Roman" w:hAnsi="Times New Roman" w:eastAsia="宋体" w:cs="宋体"/>
          <w:color w:val="auto"/>
          <w:sz w:val="28"/>
          <w:szCs w:val="28"/>
          <w:highlight w:val="none"/>
          <w:vertAlign w:val="superscript"/>
          <w:lang w:val="en-US" w:eastAsia="zh-CN"/>
        </w:rPr>
        <w:t>3</w:t>
      </w:r>
      <w:r>
        <w:rPr>
          <w:rFonts w:hint="eastAsia" w:ascii="Times New Roman" w:hAnsi="Times New Roman" w:eastAsia="宋体" w:cs="宋体"/>
          <w:color w:val="auto"/>
          <w:sz w:val="28"/>
          <w:szCs w:val="28"/>
          <w:highlight w:val="none"/>
          <w:lang w:val="en-US" w:eastAsia="zh-CN"/>
        </w:rPr>
        <w:t>/d，坑内排水采用二段接力排水方式，在+210m、+130m中段建立水仓及泵房，水仓容积分别为140m3、190m3。+210m中段选择D25-30×4多级离心式排水泵（扬程120m，流量25m³/s，电机功率18.5kW），φ76×4mm无缝钢管，2路进行排水。+130m中段选择D25-30×4多级离心式排水泵（扬程120m，流量25m³/s，电机功率18.5kW），φ76×4mm无缝钢管2路进行排水。水仓清理选用50WQ17-25-3潜水式排污泵，将污泥送至采空区或废弃巷道。</w:t>
      </w:r>
    </w:p>
    <w:p w14:paraId="7B8539E1">
      <w:pPr>
        <w:keepNext w:val="0"/>
        <w:keepLines w:val="0"/>
        <w:pageBreakBefore w:val="0"/>
        <w:widowControl/>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10.压风系统：在+285m斜井口附近设置压气站，负责井下生产用气。安装了VF-7/7（排气量7m</w:t>
      </w:r>
      <w:r>
        <w:rPr>
          <w:rFonts w:hint="eastAsia" w:ascii="Times New Roman" w:hAnsi="Times New Roman" w:eastAsia="宋体" w:cs="宋体"/>
          <w:color w:val="auto"/>
          <w:sz w:val="28"/>
          <w:szCs w:val="28"/>
          <w:highlight w:val="none"/>
          <w:vertAlign w:val="superscript"/>
          <w:lang w:val="en-US" w:eastAsia="zh-CN"/>
        </w:rPr>
        <w:t>3</w:t>
      </w:r>
      <w:r>
        <w:rPr>
          <w:rFonts w:hint="eastAsia" w:ascii="Times New Roman" w:hAnsi="Times New Roman" w:eastAsia="宋体" w:cs="宋体"/>
          <w:color w:val="auto"/>
          <w:sz w:val="28"/>
          <w:szCs w:val="28"/>
          <w:highlight w:val="none"/>
          <w:lang w:val="en-US" w:eastAsia="zh-CN"/>
        </w:rPr>
        <w:t>/min，排气压0.7MPa，电机功率37kW），LG-7.5/8G（排气量7.5m3/min，排气压0.8MPa，电机功率45kW），BK45-8GM型普瑞阿斯螺杆式空压机（排气量7.1m</w:t>
      </w:r>
      <w:r>
        <w:rPr>
          <w:rFonts w:hint="eastAsia" w:ascii="Times New Roman" w:hAnsi="Times New Roman" w:eastAsia="宋体" w:cs="宋体"/>
          <w:color w:val="auto"/>
          <w:sz w:val="28"/>
          <w:szCs w:val="28"/>
          <w:highlight w:val="none"/>
          <w:vertAlign w:val="superscript"/>
          <w:lang w:val="en-US" w:eastAsia="zh-CN"/>
        </w:rPr>
        <w:t>3</w:t>
      </w:r>
      <w:r>
        <w:rPr>
          <w:rFonts w:hint="eastAsia" w:ascii="Times New Roman" w:hAnsi="Times New Roman" w:eastAsia="宋体" w:cs="宋体"/>
          <w:color w:val="auto"/>
          <w:sz w:val="28"/>
          <w:szCs w:val="28"/>
          <w:highlight w:val="none"/>
          <w:lang w:val="en-US" w:eastAsia="zh-CN"/>
        </w:rPr>
        <w:t>/min，排气压0.8MPa，电机功率55kW）各1台。地表压风机站向井下供风，最大耗气量计算为12.5m³/min。选择VF-7/7和LG-7.5/8G 2台空压机，其中1台备用。</w:t>
      </w:r>
    </w:p>
    <w:p w14:paraId="7D3C4F64">
      <w:pPr>
        <w:keepNext w:val="0"/>
        <w:keepLines w:val="0"/>
        <w:pageBreakBefore w:val="0"/>
        <w:widowControl/>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13.矿山供水水源：生产、消防高位水池的水为矿井水或小溪水，饮用高位水池的水为小溪水。</w:t>
      </w:r>
    </w:p>
    <w:p w14:paraId="60E41B84">
      <w:pPr>
        <w:keepNext w:val="0"/>
        <w:keepLines w:val="0"/>
        <w:pageBreakBefore w:val="0"/>
        <w:widowControl/>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14.矿山供配电：矿山引入秀谷变电站一回10kV电源线路到矿区作为主供电电源。另矿山自备一台250kW柴油发电机组作为备用电源。井上下分开供电。向地面供电的250kVA变压器，通过低压配电柜中的低压空气开关用LJ-35和LJ-70架空线分别供地面提升绞车、空压机、办公、生活、机修等地面负荷用电。地面供电低压配电系统为TN-C-S系统，变压器中性点直接接地，接地电阻应不大于4欧姆。新安装KS11-200/10，10/0.4kV变压器低压侧通过低压配电柜中的低压漏电保护和低压空气开关，向井下供电。</w:t>
      </w:r>
    </w:p>
    <w:p w14:paraId="2999C9AB">
      <w:pPr>
        <w:keepNext w:val="0"/>
        <w:keepLines w:val="0"/>
        <w:pageBreakBefore w:val="0"/>
        <w:widowControl/>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15.矿山通信及信号: 手机联络外，矿山在各作业点安装固定电话。</w:t>
      </w:r>
    </w:p>
    <w:p w14:paraId="2556DFA5">
      <w:pPr>
        <w:keepNext w:val="0"/>
        <w:keepLines w:val="0"/>
        <w:pageBreakBefore w:val="0"/>
        <w:widowControl/>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16.矿区总平面布置：金溪县直坑山矿业有限公司金溪县秀谷镇芳源石英萤石矿由采矿工业场地、供电设施、供水、仓库、废石场、生活管理区等组成。矿区已开采多年，工业场地予以利用，采矿工业场地布置在285m斜井口附近，工业场地建空压机房、配电室、绞车房、废石场和矿石转运场等。</w:t>
      </w:r>
    </w:p>
    <w:p w14:paraId="5AFA2E24">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lang w:val="en-US" w:eastAsia="zh-CN"/>
        </w:rPr>
      </w:pPr>
      <w:bookmarkStart w:id="88" w:name="_Toc16771"/>
      <w:r>
        <w:rPr>
          <w:rFonts w:hint="eastAsia" w:ascii="Times New Roman" w:hAnsi="Times New Roman" w:eastAsia="宋体" w:cs="Times New Roman"/>
          <w:b/>
          <w:color w:val="auto"/>
          <w:sz w:val="28"/>
          <w:szCs w:val="28"/>
          <w:highlight w:val="none"/>
          <w:lang w:val="en-US" w:eastAsia="zh-CN"/>
        </w:rPr>
        <w:t>2.2.7上一轮安全现状评价、安全生产标准化取证情况</w:t>
      </w:r>
      <w:bookmarkEnd w:id="88"/>
    </w:p>
    <w:p w14:paraId="77A144A5">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矿山</w:t>
      </w:r>
      <w:r>
        <w:rPr>
          <w:rFonts w:hint="eastAsia" w:ascii="Times New Roman" w:hAnsi="Times New Roman" w:eastAsia="宋体" w:cs="宋体"/>
          <w:color w:val="auto"/>
          <w:sz w:val="28"/>
          <w:szCs w:val="28"/>
          <w:highlight w:val="none"/>
          <w:lang w:val="en-US" w:eastAsia="zh-CN"/>
        </w:rPr>
        <w:t>于2021年11月和12月分别进行了</w:t>
      </w:r>
      <w:r>
        <w:rPr>
          <w:rFonts w:hint="eastAsia" w:ascii="Times New Roman" w:hAnsi="Times New Roman" w:eastAsia="宋体" w:cs="宋体"/>
          <w:color w:val="auto"/>
          <w:sz w:val="28"/>
          <w:szCs w:val="28"/>
          <w:highlight w:val="none"/>
        </w:rPr>
        <w:t>安全现状评价</w:t>
      </w:r>
      <w:r>
        <w:rPr>
          <w:rFonts w:hint="eastAsia" w:ascii="Times New Roman" w:hAnsi="Times New Roman" w:eastAsia="宋体" w:cs="宋体"/>
          <w:color w:val="auto"/>
          <w:sz w:val="28"/>
          <w:szCs w:val="28"/>
          <w:highlight w:val="none"/>
          <w:lang w:val="en-US" w:eastAsia="zh-CN"/>
        </w:rPr>
        <w:t>和</w:t>
      </w:r>
      <w:r>
        <w:rPr>
          <w:rFonts w:hint="eastAsia" w:ascii="Times New Roman" w:hAnsi="Times New Roman" w:eastAsia="宋体" w:cs="宋体"/>
          <w:color w:val="auto"/>
          <w:sz w:val="28"/>
          <w:szCs w:val="28"/>
          <w:highlight w:val="none"/>
        </w:rPr>
        <w:t>安全</w:t>
      </w:r>
      <w:r>
        <w:rPr>
          <w:rFonts w:hint="eastAsia" w:ascii="Times New Roman" w:hAnsi="Times New Roman" w:eastAsia="宋体" w:cs="宋体"/>
          <w:color w:val="auto"/>
          <w:sz w:val="28"/>
          <w:szCs w:val="28"/>
          <w:highlight w:val="none"/>
          <w:lang w:val="en-US" w:eastAsia="zh-CN"/>
        </w:rPr>
        <w:t>验收</w:t>
      </w:r>
      <w:r>
        <w:rPr>
          <w:rFonts w:hint="eastAsia" w:ascii="Times New Roman" w:hAnsi="Times New Roman" w:eastAsia="宋体" w:cs="宋体"/>
          <w:color w:val="auto"/>
          <w:sz w:val="28"/>
          <w:szCs w:val="28"/>
          <w:highlight w:val="none"/>
        </w:rPr>
        <w:t>评价，</w:t>
      </w:r>
      <w:r>
        <w:rPr>
          <w:rFonts w:hint="eastAsia" w:ascii="Times New Roman" w:hAnsi="Times New Roman" w:eastAsia="宋体" w:cs="宋体"/>
          <w:color w:val="auto"/>
          <w:sz w:val="28"/>
          <w:szCs w:val="28"/>
          <w:highlight w:val="none"/>
          <w:lang w:val="en-US" w:eastAsia="zh-CN"/>
        </w:rPr>
        <w:t>均</w:t>
      </w:r>
      <w:r>
        <w:rPr>
          <w:rFonts w:hint="eastAsia" w:ascii="Times New Roman" w:hAnsi="Times New Roman" w:eastAsia="宋体" w:cs="宋体"/>
          <w:color w:val="auto"/>
          <w:sz w:val="28"/>
          <w:szCs w:val="28"/>
          <w:highlight w:val="none"/>
        </w:rPr>
        <w:t>由江西省赣华安全科技有限公司完成的，</w:t>
      </w:r>
      <w:r>
        <w:rPr>
          <w:rFonts w:hint="eastAsia" w:ascii="Times New Roman" w:hAnsi="Times New Roman" w:eastAsia="宋体" w:cs="宋体"/>
          <w:color w:val="auto"/>
          <w:sz w:val="28"/>
          <w:szCs w:val="28"/>
          <w:highlight w:val="none"/>
          <w:lang w:val="en-US" w:eastAsia="zh-CN"/>
        </w:rPr>
        <w:t>现分别介绍</w:t>
      </w:r>
      <w:r>
        <w:rPr>
          <w:rFonts w:hint="eastAsia" w:ascii="Times New Roman" w:hAnsi="Times New Roman" w:eastAsia="宋体" w:cs="宋体"/>
          <w:color w:val="auto"/>
          <w:sz w:val="28"/>
          <w:szCs w:val="28"/>
          <w:highlight w:val="none"/>
        </w:rPr>
        <w:t>如下：</w:t>
      </w:r>
    </w:p>
    <w:p w14:paraId="55893A09">
      <w:pPr>
        <w:pStyle w:val="7"/>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b w:val="0"/>
          <w:bCs w:val="0"/>
          <w:sz w:val="28"/>
          <w:szCs w:val="28"/>
          <w:highlight w:val="none"/>
          <w:lang w:val="en-US" w:eastAsia="zh-CN"/>
        </w:rPr>
      </w:pPr>
      <w:r>
        <w:rPr>
          <w:rFonts w:hint="eastAsia" w:ascii="Times New Roman" w:hAnsi="Times New Roman" w:eastAsia="宋体" w:cs="宋体"/>
          <w:b w:val="0"/>
          <w:bCs w:val="0"/>
          <w:color w:val="auto"/>
          <w:sz w:val="28"/>
          <w:szCs w:val="28"/>
          <w:highlight w:val="none"/>
          <w:lang w:val="en-US" w:eastAsia="zh-CN"/>
        </w:rPr>
        <w:t>1.</w:t>
      </w:r>
      <w:r>
        <w:rPr>
          <w:rFonts w:hint="eastAsia" w:ascii="Times New Roman" w:hAnsi="Times New Roman" w:eastAsia="宋体" w:cs="宋体"/>
          <w:b w:val="0"/>
          <w:bCs w:val="0"/>
          <w:color w:val="auto"/>
          <w:sz w:val="28"/>
          <w:szCs w:val="28"/>
          <w:highlight w:val="none"/>
        </w:rPr>
        <w:t>安全现状评价</w:t>
      </w:r>
    </w:p>
    <w:p w14:paraId="02CBB021">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b w:val="0"/>
          <w:bCs w:val="0"/>
          <w:color w:val="auto"/>
          <w:kern w:val="2"/>
          <w:sz w:val="28"/>
          <w:szCs w:val="28"/>
          <w:highlight w:val="none"/>
          <w:lang w:val="en-US" w:eastAsia="zh-CN" w:bidi="ar-SA"/>
        </w:rPr>
        <w:t>评价范围：</w:t>
      </w:r>
      <w:r>
        <w:rPr>
          <w:rFonts w:hint="eastAsia" w:ascii="Times New Roman" w:hAnsi="Times New Roman" w:eastAsia="宋体" w:cs="宋体"/>
          <w:color w:val="auto"/>
          <w:sz w:val="28"/>
          <w:szCs w:val="28"/>
          <w:highlight w:val="none"/>
        </w:rPr>
        <w:t>金溪县直坑山矿业有限公司金溪县秀谷镇芳源石英萤石矿，位于采矿许可证证号C3610002010086230073244中6个拐点坐标划定的范围内，水平范围2～7线之间，垂直范围+245m～+170m标高之间，主要生产系统及辅助系统，包括开拓运输、采矿工艺、通风防尘、矿山电气、防排水与防灭火、废石场、供风及供水系统、安全避险“六大系统”、辅助设施和安全管理等。矿山共布置+245m、+210m和+170m三个中段，其中+210m、+170m中段为生产中段，+245m中段为回风中段。</w:t>
      </w:r>
    </w:p>
    <w:p w14:paraId="21B2D224">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b w:val="0"/>
          <w:bCs w:val="0"/>
          <w:color w:val="auto"/>
          <w:sz w:val="28"/>
          <w:szCs w:val="28"/>
          <w:highlight w:val="none"/>
          <w:lang w:val="en-US" w:eastAsia="zh-CN"/>
        </w:rPr>
      </w:pPr>
      <w:r>
        <w:rPr>
          <w:rFonts w:hint="eastAsia" w:ascii="Times New Roman" w:hAnsi="Times New Roman" w:eastAsia="宋体" w:cs="宋体"/>
          <w:b w:val="0"/>
          <w:bCs w:val="0"/>
          <w:color w:val="auto"/>
          <w:kern w:val="2"/>
          <w:sz w:val="28"/>
          <w:szCs w:val="28"/>
          <w:highlight w:val="none"/>
          <w:lang w:val="en-US" w:eastAsia="zh-CN" w:bidi="ar-SA"/>
        </w:rPr>
        <w:t>开拓系统：</w:t>
      </w:r>
      <w:r>
        <w:rPr>
          <w:rFonts w:hint="eastAsia" w:ascii="Times New Roman" w:hAnsi="Times New Roman" w:eastAsia="宋体" w:cs="宋体"/>
          <w:b w:val="0"/>
          <w:bCs w:val="0"/>
          <w:color w:val="auto"/>
          <w:sz w:val="28"/>
          <w:szCs w:val="28"/>
          <w:highlight w:val="none"/>
          <w:lang w:val="en-US" w:eastAsia="zh-CN"/>
        </w:rPr>
        <w:t>斜井+盲斜井联合开拓。</w:t>
      </w:r>
    </w:p>
    <w:p w14:paraId="01F8893A">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b w:val="0"/>
          <w:bCs w:val="0"/>
          <w:color w:val="auto"/>
          <w:sz w:val="28"/>
          <w:szCs w:val="28"/>
          <w:highlight w:val="none"/>
          <w:lang w:val="en-US" w:eastAsia="zh-CN"/>
        </w:rPr>
      </w:pPr>
      <w:r>
        <w:rPr>
          <w:rFonts w:hint="eastAsia" w:ascii="Times New Roman" w:hAnsi="Times New Roman" w:eastAsia="宋体" w:cs="宋体"/>
          <w:b w:val="0"/>
          <w:bCs w:val="0"/>
          <w:color w:val="auto"/>
          <w:kern w:val="2"/>
          <w:sz w:val="28"/>
          <w:szCs w:val="28"/>
          <w:highlight w:val="none"/>
          <w:lang w:val="en-US" w:eastAsia="zh-CN" w:bidi="ar-SA"/>
        </w:rPr>
        <w:t>采矿方法：</w:t>
      </w:r>
      <w:r>
        <w:rPr>
          <w:rFonts w:hint="eastAsia" w:ascii="Times New Roman" w:hAnsi="Times New Roman" w:eastAsia="宋体" w:cs="宋体"/>
          <w:b w:val="0"/>
          <w:bCs w:val="0"/>
          <w:color w:val="auto"/>
          <w:sz w:val="28"/>
          <w:szCs w:val="28"/>
          <w:highlight w:val="none"/>
          <w:lang w:val="en-US" w:eastAsia="zh-CN"/>
        </w:rPr>
        <w:t>浅孔留矿法。</w:t>
      </w:r>
    </w:p>
    <w:p w14:paraId="347286F7">
      <w:pPr>
        <w:pStyle w:val="7"/>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b w:val="0"/>
          <w:bCs w:val="0"/>
          <w:color w:val="auto"/>
          <w:sz w:val="28"/>
          <w:szCs w:val="28"/>
          <w:highlight w:val="none"/>
          <w:lang w:val="en-US" w:eastAsia="zh-CN"/>
        </w:rPr>
        <w:t>提升运输系统：</w:t>
      </w:r>
      <w:r>
        <w:rPr>
          <w:rFonts w:hint="eastAsia" w:ascii="Times New Roman" w:hAnsi="Times New Roman" w:eastAsia="宋体" w:cs="宋体"/>
          <w:sz w:val="28"/>
          <w:szCs w:val="28"/>
          <w:highlight w:val="none"/>
        </w:rPr>
        <w:t>矿山采用两段斜井接力提升方式，中段运输巷道采用单轨运输。</w:t>
      </w:r>
    </w:p>
    <w:p w14:paraId="0C46D8DB">
      <w:pPr>
        <w:pStyle w:val="95"/>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斜井提升</w:t>
      </w:r>
      <w:r>
        <w:rPr>
          <w:rFonts w:hint="eastAsia" w:ascii="Times New Roman" w:hAnsi="Times New Roman" w:eastAsia="宋体" w:cs="宋体"/>
          <w:sz w:val="28"/>
          <w:szCs w:val="28"/>
          <w:highlight w:val="none"/>
          <w:lang w:eastAsia="zh-CN"/>
        </w:rPr>
        <w:t>：+285m</w:t>
      </w:r>
      <w:r>
        <w:rPr>
          <w:rFonts w:hint="eastAsia" w:ascii="Times New Roman" w:hAnsi="Times New Roman" w:eastAsia="宋体" w:cs="宋体"/>
          <w:sz w:val="28"/>
          <w:szCs w:val="28"/>
          <w:highlight w:val="none"/>
        </w:rPr>
        <w:t>斜井提升</w:t>
      </w:r>
      <w:r>
        <w:rPr>
          <w:rFonts w:hint="eastAsia" w:ascii="Times New Roman" w:hAnsi="Times New Roman" w:eastAsia="宋体" w:cs="宋体"/>
          <w:sz w:val="28"/>
          <w:szCs w:val="28"/>
          <w:highlight w:val="none"/>
          <w:lang w:eastAsia="zh-CN"/>
        </w:rPr>
        <w:t>：</w:t>
      </w:r>
      <w:r>
        <w:rPr>
          <w:rFonts w:hint="eastAsia" w:ascii="Times New Roman" w:hAnsi="Times New Roman" w:eastAsia="宋体" w:cs="宋体"/>
          <w:sz w:val="28"/>
          <w:szCs w:val="28"/>
          <w:highlight w:val="none"/>
        </w:rPr>
        <w:t>该斜井负责+210m中段至地表的提升，主要任务是提升矿石、废石、运送材料设备和人员通行等。斜井装有JTP-1.2×1.0P型提升绞车。设计该斜井须安装架空乘人装置，但现场未安装。2018年9月18日，企业向原江西省安全生产监督管理局提交了《金溪县直坑山矿业有限公司金溪县秀谷镇芳源石英萤石矿关于斜井机械乘人装置安装问题的情况说明》，情况如下：由于XJ1斜井（利旧工程）处于风化较严重地段，当年施工建设时进行了全断面砼支护，支护后断面规格为2.4m×2.2m。矿山邀请“猴车”生产厂家的技术人员到矿山现场进行了勘察，认为井筒宽度和高度均不能满足安装“猴车”的要求，必须扩帮撬底。经矿山管理层认真权衡，认为工程量大、施工周期长，特别是要破坏原有支护才能施工，安全风险太大。该斜井垂直深度75m，按《规程》要求本应安装“猴车”，鉴于以上原因，请求上级安全监管部门同意该斜井不安装“猴车”。2018年10月27～28日，企业组织专家对+170m中段以上安全设施进行了竣工验收，在专家组意见中对该情况有说明，具体如下：关于285m斜井机械乘人装置安装问题，经现场核实，向省安监部门提交的《关于斜井机械乘人装置安装问题的情况说明》符合实际情况。</w:t>
      </w:r>
    </w:p>
    <w:p w14:paraId="1A43257A">
      <w:pPr>
        <w:pStyle w:val="95"/>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盲斜井提升</w:t>
      </w:r>
      <w:r>
        <w:rPr>
          <w:rFonts w:hint="eastAsia" w:ascii="Times New Roman" w:hAnsi="Times New Roman" w:eastAsia="宋体" w:cs="宋体"/>
          <w:sz w:val="28"/>
          <w:szCs w:val="28"/>
          <w:highlight w:val="none"/>
          <w:lang w:eastAsia="zh-CN"/>
        </w:rPr>
        <w:t>：</w:t>
      </w:r>
      <w:r>
        <w:rPr>
          <w:rFonts w:hint="eastAsia" w:ascii="Times New Roman" w:hAnsi="Times New Roman" w:eastAsia="宋体" w:cs="宋体"/>
          <w:sz w:val="28"/>
          <w:szCs w:val="28"/>
          <w:highlight w:val="none"/>
        </w:rPr>
        <w:t>该盲斜井负责+170m中段和+130m中段至+210m中段的提升，主要任务是提升矿石、废石、人员和运送材料设备等。该盲斜井装有JTP-1.2×1.0P型提升绞车。装有架空乘人装置，型号为RKY30-25/900A</w:t>
      </w:r>
      <w:r>
        <w:rPr>
          <w:rFonts w:hint="eastAsia" w:ascii="Times New Roman" w:hAnsi="Times New Roman" w:eastAsia="宋体" w:cs="宋体"/>
          <w:sz w:val="28"/>
          <w:szCs w:val="28"/>
          <w:highlight w:val="none"/>
          <w:lang w:eastAsia="zh-CN"/>
        </w:rPr>
        <w:t>，</w:t>
      </w:r>
      <w:r>
        <w:rPr>
          <w:rFonts w:hint="eastAsia" w:ascii="Times New Roman" w:hAnsi="Times New Roman" w:eastAsia="宋体" w:cs="宋体"/>
          <w:sz w:val="28"/>
          <w:szCs w:val="28"/>
          <w:highlight w:val="none"/>
        </w:rPr>
        <w:t>吊椅固定方式为摘挂式。</w:t>
      </w:r>
    </w:p>
    <w:p w14:paraId="7B5C3CC7">
      <w:pPr>
        <w:pStyle w:val="95"/>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中段运输</w:t>
      </w:r>
      <w:r>
        <w:rPr>
          <w:rFonts w:hint="eastAsia" w:ascii="Times New Roman" w:hAnsi="Times New Roman" w:eastAsia="宋体" w:cs="宋体"/>
          <w:sz w:val="28"/>
          <w:szCs w:val="28"/>
          <w:highlight w:val="none"/>
          <w:lang w:eastAsia="zh-CN"/>
        </w:rPr>
        <w:t>：</w:t>
      </w:r>
      <w:r>
        <w:rPr>
          <w:rFonts w:hint="eastAsia" w:ascii="Times New Roman" w:hAnsi="Times New Roman" w:eastAsia="宋体" w:cs="宋体"/>
          <w:sz w:val="28"/>
          <w:szCs w:val="28"/>
          <w:highlight w:val="none"/>
        </w:rPr>
        <w:t>采用有轨运输方式。中段平巷采用CAY2.5-6/48-1蓄电池式矿用电机车牵引运输，地表采用人工推车运输。</w:t>
      </w:r>
    </w:p>
    <w:p w14:paraId="4528A8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kern w:val="0"/>
          <w:sz w:val="28"/>
          <w:szCs w:val="28"/>
          <w:highlight w:val="none"/>
          <w:lang w:val="en-US" w:eastAsia="zh-CN" w:bidi="ar-SA"/>
        </w:rPr>
      </w:pPr>
      <w:r>
        <w:rPr>
          <w:rFonts w:hint="eastAsia" w:ascii="Times New Roman" w:hAnsi="Times New Roman" w:eastAsia="宋体" w:cs="宋体"/>
          <w:kern w:val="0"/>
          <w:sz w:val="28"/>
          <w:szCs w:val="28"/>
          <w:highlight w:val="none"/>
          <w:lang w:val="en-US" w:eastAsia="zh-CN" w:bidi="ar-SA"/>
        </w:rPr>
        <w:t>通风系统：采用单翼对角机械抽出式通风方式。主扇安装在+300m平硐口，型号为FBCZ-No：9/15型轴流风机。</w:t>
      </w:r>
    </w:p>
    <w:p w14:paraId="7B6F882E">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color w:val="FF0000"/>
          <w:sz w:val="28"/>
          <w:szCs w:val="28"/>
          <w:highlight w:val="none"/>
        </w:rPr>
      </w:pPr>
      <w:r>
        <w:rPr>
          <w:rFonts w:hint="eastAsia" w:ascii="Times New Roman" w:hAnsi="Times New Roman" w:eastAsia="宋体" w:cs="宋体"/>
          <w:b w:val="0"/>
          <w:bCs w:val="0"/>
          <w:color w:val="000000" w:themeColor="text1"/>
          <w:sz w:val="28"/>
          <w:szCs w:val="28"/>
          <w:highlight w:val="none"/>
          <w14:textFill>
            <w14:solidFill>
              <w14:schemeClr w14:val="tx1"/>
            </w14:solidFill>
          </w14:textFill>
        </w:rPr>
        <w:t>排水系统：</w:t>
      </w:r>
      <w:r>
        <w:rPr>
          <w:rFonts w:hint="eastAsia" w:ascii="Times New Roman" w:hAnsi="Times New Roman" w:eastAsia="宋体" w:cs="宋体"/>
          <w:sz w:val="28"/>
          <w:szCs w:val="28"/>
          <w:highlight w:val="none"/>
        </w:rPr>
        <w:t>排水方式采用分段接力排水。在+130m中段和+210m中段各设有水泵房。+210m以下各中段的涌水和废水通过+130m中段泵房水泵排至+210m中段水仓，再由+210m中段泵房水泵接力排到地表。+210m中段水泵房建有水仓，水仓容积约为140m</w:t>
      </w:r>
      <w:r>
        <w:rPr>
          <w:rFonts w:hint="eastAsia" w:ascii="Times New Roman" w:hAnsi="Times New Roman" w:eastAsia="宋体" w:cs="宋体"/>
          <w:sz w:val="28"/>
          <w:szCs w:val="28"/>
          <w:highlight w:val="none"/>
          <w:vertAlign w:val="superscript"/>
        </w:rPr>
        <w:t>3</w:t>
      </w:r>
      <w:r>
        <w:rPr>
          <w:rFonts w:hint="eastAsia" w:ascii="Times New Roman" w:hAnsi="Times New Roman" w:eastAsia="宋体" w:cs="宋体"/>
          <w:sz w:val="28"/>
          <w:szCs w:val="28"/>
          <w:highlight w:val="none"/>
        </w:rPr>
        <w:t>。泵房硐室设两个出口，其中一个通往井底车场，另一个用斜巷管子道与</w:t>
      </w:r>
      <w:r>
        <w:rPr>
          <w:rFonts w:hint="eastAsia" w:ascii="Times New Roman" w:hAnsi="Times New Roman" w:eastAsia="宋体" w:cs="宋体"/>
          <w:sz w:val="28"/>
          <w:szCs w:val="28"/>
          <w:highlight w:val="none"/>
          <w:lang w:eastAsia="zh-CN"/>
        </w:rPr>
        <w:t>+285m</w:t>
      </w:r>
      <w:r>
        <w:rPr>
          <w:rFonts w:hint="eastAsia" w:ascii="Times New Roman" w:hAnsi="Times New Roman" w:eastAsia="宋体" w:cs="宋体"/>
          <w:sz w:val="28"/>
          <w:szCs w:val="28"/>
          <w:highlight w:val="none"/>
        </w:rPr>
        <w:t>m斜井井筒连通。泵房装有3台型号为D43-30×4多级离心泵，排水管路为DN108mm钢管，一趟工作，一趟备用。+130m中段水泵房建有水仓，水仓容积约为190m</w:t>
      </w:r>
      <w:r>
        <w:rPr>
          <w:rFonts w:hint="eastAsia" w:ascii="Times New Roman" w:hAnsi="Times New Roman" w:eastAsia="宋体" w:cs="宋体"/>
          <w:sz w:val="28"/>
          <w:szCs w:val="28"/>
          <w:highlight w:val="none"/>
          <w:vertAlign w:val="superscript"/>
        </w:rPr>
        <w:t>3</w:t>
      </w:r>
      <w:r>
        <w:rPr>
          <w:rFonts w:hint="eastAsia" w:ascii="Times New Roman" w:hAnsi="Times New Roman" w:eastAsia="宋体" w:cs="宋体"/>
          <w:sz w:val="28"/>
          <w:szCs w:val="28"/>
          <w:highlight w:val="none"/>
        </w:rPr>
        <w:t>。泵房硐室设两个出口，其中一个通往井底车场，另一个用斜巷管子道与盲斜井井筒连通。泵房装有3台型号为D43-30×4多级离心泵，排水管路为φ76×4mm无缝钢管，一趟工作，一趟备用。</w:t>
      </w:r>
    </w:p>
    <w:p w14:paraId="38F86B84">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供气系统：空压机房位于</w:t>
      </w:r>
      <w:r>
        <w:rPr>
          <w:rFonts w:hint="eastAsia" w:ascii="Times New Roman" w:hAnsi="Times New Roman" w:eastAsia="宋体" w:cs="宋体"/>
          <w:sz w:val="28"/>
          <w:szCs w:val="28"/>
          <w:highlight w:val="none"/>
          <w:lang w:eastAsia="zh-CN"/>
        </w:rPr>
        <w:t>+285m</w:t>
      </w:r>
      <w:r>
        <w:rPr>
          <w:rFonts w:hint="eastAsia" w:ascii="Times New Roman" w:hAnsi="Times New Roman" w:eastAsia="宋体" w:cs="宋体"/>
          <w:sz w:val="28"/>
          <w:szCs w:val="28"/>
          <w:highlight w:val="none"/>
        </w:rPr>
        <w:t>m斜井口附近，里面装有2台固定式空气压缩机</w:t>
      </w:r>
      <w:r>
        <w:rPr>
          <w:rFonts w:hint="eastAsia" w:ascii="Times New Roman" w:hAnsi="Times New Roman" w:eastAsia="宋体" w:cs="宋体"/>
          <w:sz w:val="28"/>
          <w:szCs w:val="28"/>
          <w:highlight w:val="none"/>
          <w:lang w:eastAsia="zh-CN"/>
        </w:rPr>
        <w:t>，</w:t>
      </w:r>
      <w:r>
        <w:rPr>
          <w:rFonts w:hint="eastAsia" w:ascii="Times New Roman" w:hAnsi="Times New Roman" w:eastAsia="宋体" w:cs="宋体"/>
          <w:sz w:val="28"/>
          <w:szCs w:val="28"/>
          <w:highlight w:val="none"/>
        </w:rPr>
        <w:t>一台为LG-7.5/8G型开山牌螺杆压缩机，另一台为BK45-8GH型普瑞阿斯螺杆空气压缩机。</w:t>
      </w:r>
    </w:p>
    <w:p w14:paraId="145843A1">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供电系统：矿山从秀谷变电站引入10kV电源，线路全长约10km；</w:t>
      </w:r>
      <w:r>
        <w:rPr>
          <w:rFonts w:hint="eastAsia" w:ascii="Times New Roman" w:hAnsi="Times New Roman" w:eastAsia="宋体" w:cs="宋体"/>
          <w:kern w:val="0"/>
          <w:sz w:val="28"/>
          <w:szCs w:val="28"/>
          <w:highlight w:val="none"/>
        </w:rPr>
        <w:t>另配有一台TH-W4.0-250型250kW柴油发电机作为备用电源。</w:t>
      </w:r>
    </w:p>
    <w:p w14:paraId="6C8F6F12">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地面配电房位于</w:t>
      </w:r>
      <w:r>
        <w:rPr>
          <w:rFonts w:hint="eastAsia" w:ascii="Times New Roman" w:hAnsi="Times New Roman" w:eastAsia="宋体" w:cs="宋体"/>
          <w:sz w:val="28"/>
          <w:szCs w:val="28"/>
          <w:highlight w:val="none"/>
          <w:lang w:eastAsia="zh-CN"/>
        </w:rPr>
        <w:t>+285m</w:t>
      </w:r>
      <w:r>
        <w:rPr>
          <w:rFonts w:hint="eastAsia" w:ascii="Times New Roman" w:hAnsi="Times New Roman" w:eastAsia="宋体" w:cs="宋体"/>
          <w:sz w:val="28"/>
          <w:szCs w:val="28"/>
          <w:highlight w:val="none"/>
        </w:rPr>
        <w:t>m斜井口直线距离120m处，地面供电利用一台型号为S</w:t>
      </w:r>
      <w:r>
        <w:rPr>
          <w:rFonts w:hint="eastAsia" w:ascii="Times New Roman" w:hAnsi="Times New Roman" w:eastAsia="宋体" w:cs="宋体"/>
          <w:sz w:val="28"/>
          <w:szCs w:val="28"/>
          <w:highlight w:val="none"/>
          <w:vertAlign w:val="subscript"/>
        </w:rPr>
        <w:t>11</w:t>
      </w:r>
      <w:r>
        <w:rPr>
          <w:rFonts w:hint="eastAsia" w:ascii="Times New Roman" w:hAnsi="Times New Roman" w:eastAsia="宋体" w:cs="宋体"/>
          <w:sz w:val="28"/>
          <w:szCs w:val="28"/>
          <w:highlight w:val="none"/>
        </w:rPr>
        <w:t>-M-250/10变压器</w:t>
      </w:r>
      <w:r>
        <w:rPr>
          <w:rFonts w:hint="eastAsia" w:ascii="Times New Roman" w:hAnsi="Times New Roman" w:eastAsia="宋体" w:cs="宋体"/>
          <w:sz w:val="28"/>
          <w:szCs w:val="28"/>
          <w:highlight w:val="none"/>
          <w:lang w:eastAsia="zh-CN"/>
        </w:rPr>
        <w:t>，</w:t>
      </w:r>
      <w:r>
        <w:rPr>
          <w:rFonts w:hint="eastAsia" w:ascii="Times New Roman" w:hAnsi="Times New Roman" w:eastAsia="宋体" w:cs="宋体"/>
          <w:sz w:val="28"/>
          <w:szCs w:val="28"/>
          <w:highlight w:val="none"/>
        </w:rPr>
        <w:t>井下供电利用一台型号为KS</w:t>
      </w:r>
      <w:r>
        <w:rPr>
          <w:rFonts w:hint="eastAsia" w:ascii="Times New Roman" w:hAnsi="Times New Roman" w:eastAsia="宋体" w:cs="宋体"/>
          <w:sz w:val="28"/>
          <w:szCs w:val="28"/>
          <w:highlight w:val="none"/>
          <w:vertAlign w:val="subscript"/>
        </w:rPr>
        <w:t>11</w:t>
      </w:r>
      <w:r>
        <w:rPr>
          <w:rFonts w:hint="eastAsia" w:ascii="Times New Roman" w:hAnsi="Times New Roman" w:eastAsia="宋体" w:cs="宋体"/>
          <w:sz w:val="28"/>
          <w:szCs w:val="28"/>
          <w:highlight w:val="none"/>
        </w:rPr>
        <w:t>-M-200/10变压器。</w:t>
      </w:r>
    </w:p>
    <w:p w14:paraId="52DCE3F5">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pPr>
      <w:r>
        <w:rPr>
          <w:rFonts w:hint="eastAsia" w:ascii="Times New Roman" w:hAnsi="Times New Roman" w:eastAsia="宋体" w:cs="宋体"/>
          <w:sz w:val="28"/>
          <w:szCs w:val="28"/>
          <w:highlight w:val="none"/>
        </w:rPr>
        <w:t>安全避险“六大系统”建设：安全避险“六大系统”由南昌宝安科技有限公司设计和施工建设，2018年8月完成建设安装，同月企业组织专家进行了验收并获得通过，并于2018年9月18日在原抚州市安全生产监督局进行了备案。</w:t>
      </w:r>
    </w:p>
    <w:p w14:paraId="14EBF8F3">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安全生产标准化取证情况：矿山于2018年10月通过了安全生产标准化评审，并于2019年1月取得了江西省应急管理厅颁发的安全生产标准化证书，证书编号为赣AQBKⅡ[2019]013，有效期至2022年1月。</w:t>
      </w:r>
    </w:p>
    <w:p w14:paraId="2C5D24CA">
      <w:pPr>
        <w:pStyle w:val="7"/>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b w:val="0"/>
          <w:bCs w:val="0"/>
          <w:color w:val="auto"/>
          <w:sz w:val="28"/>
          <w:szCs w:val="28"/>
          <w:highlight w:val="none"/>
        </w:rPr>
      </w:pPr>
      <w:r>
        <w:rPr>
          <w:rFonts w:hint="eastAsia" w:ascii="Times New Roman" w:hAnsi="Times New Roman" w:eastAsia="宋体" w:cs="宋体"/>
          <w:b w:val="0"/>
          <w:bCs w:val="0"/>
          <w:sz w:val="28"/>
          <w:szCs w:val="28"/>
          <w:highlight w:val="none"/>
          <w:lang w:val="en-US" w:eastAsia="zh-CN"/>
        </w:rPr>
        <w:t>2.</w:t>
      </w:r>
      <w:r>
        <w:rPr>
          <w:rFonts w:hint="eastAsia" w:ascii="Times New Roman" w:hAnsi="Times New Roman" w:eastAsia="宋体" w:cs="宋体"/>
          <w:b w:val="0"/>
          <w:bCs w:val="0"/>
          <w:color w:val="auto"/>
          <w:sz w:val="28"/>
          <w:szCs w:val="28"/>
          <w:highlight w:val="none"/>
        </w:rPr>
        <w:t>安全</w:t>
      </w:r>
      <w:r>
        <w:rPr>
          <w:rFonts w:hint="eastAsia" w:ascii="Times New Roman" w:hAnsi="Times New Roman" w:eastAsia="宋体" w:cs="宋体"/>
          <w:b w:val="0"/>
          <w:bCs w:val="0"/>
          <w:color w:val="auto"/>
          <w:sz w:val="28"/>
          <w:szCs w:val="28"/>
          <w:highlight w:val="none"/>
          <w:lang w:val="en-US" w:eastAsia="zh-CN"/>
        </w:rPr>
        <w:t>验收</w:t>
      </w:r>
      <w:r>
        <w:rPr>
          <w:rFonts w:hint="eastAsia" w:ascii="Times New Roman" w:hAnsi="Times New Roman" w:eastAsia="宋体" w:cs="宋体"/>
          <w:b w:val="0"/>
          <w:bCs w:val="0"/>
          <w:color w:val="auto"/>
          <w:sz w:val="28"/>
          <w:szCs w:val="28"/>
          <w:highlight w:val="none"/>
        </w:rPr>
        <w:t>评价</w:t>
      </w:r>
    </w:p>
    <w:p w14:paraId="66B64CEA">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color w:val="FF0000"/>
          <w:sz w:val="28"/>
          <w:szCs w:val="28"/>
          <w:highlight w:val="none"/>
        </w:rPr>
      </w:pPr>
      <w:r>
        <w:rPr>
          <w:rFonts w:hint="eastAsia" w:ascii="Times New Roman" w:hAnsi="Times New Roman" w:eastAsia="宋体" w:cs="宋体"/>
          <w:b w:val="0"/>
          <w:bCs w:val="0"/>
          <w:color w:val="auto"/>
          <w:kern w:val="2"/>
          <w:sz w:val="28"/>
          <w:szCs w:val="28"/>
          <w:highlight w:val="none"/>
          <w:lang w:val="en-US" w:eastAsia="zh-CN" w:bidi="ar-SA"/>
        </w:rPr>
        <w:t>评价范围：采矿许可证C3610002010086230073244范围内，垂</w:t>
      </w:r>
      <w:r>
        <w:rPr>
          <w:rFonts w:hint="eastAsia" w:ascii="Times New Roman" w:hAnsi="Times New Roman" w:eastAsia="宋体" w:cs="宋体"/>
          <w:color w:val="auto"/>
          <w:sz w:val="28"/>
          <w:szCs w:val="28"/>
          <w:highlight w:val="none"/>
        </w:rPr>
        <w:t>直范围+170m～+130m标高、水平范围1～2线之间的V1矿体地下开采生产系统和辅助生产系统所涉及的安全设施，包括基本安全设施和专用安全设施。</w:t>
      </w:r>
    </w:p>
    <w:p w14:paraId="491DBAFB">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b w:val="0"/>
          <w:bCs w:val="0"/>
          <w:color w:val="auto"/>
          <w:kern w:val="2"/>
          <w:sz w:val="28"/>
          <w:szCs w:val="28"/>
          <w:highlight w:val="none"/>
          <w:lang w:val="en-US" w:eastAsia="zh-CN" w:bidi="ar-SA"/>
        </w:rPr>
      </w:pPr>
      <w:r>
        <w:rPr>
          <w:rFonts w:hint="eastAsia" w:ascii="Times New Roman" w:hAnsi="Times New Roman" w:eastAsia="宋体" w:cs="宋体"/>
          <w:b w:val="0"/>
          <w:bCs w:val="0"/>
          <w:color w:val="auto"/>
          <w:kern w:val="2"/>
          <w:sz w:val="28"/>
          <w:szCs w:val="28"/>
          <w:highlight w:val="none"/>
          <w:lang w:val="en-US" w:eastAsia="zh-CN" w:bidi="ar-SA"/>
        </w:rPr>
        <w:t>开拓系统：与现状评价相同。</w:t>
      </w:r>
    </w:p>
    <w:p w14:paraId="256257FE">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b w:val="0"/>
          <w:bCs w:val="0"/>
          <w:color w:val="auto"/>
          <w:kern w:val="2"/>
          <w:sz w:val="28"/>
          <w:szCs w:val="28"/>
          <w:highlight w:val="none"/>
          <w:lang w:val="en-US" w:eastAsia="zh-CN" w:bidi="ar-SA"/>
        </w:rPr>
      </w:pPr>
      <w:r>
        <w:rPr>
          <w:rFonts w:hint="eastAsia" w:ascii="Times New Roman" w:hAnsi="Times New Roman" w:eastAsia="宋体" w:cs="宋体"/>
          <w:b w:val="0"/>
          <w:bCs w:val="0"/>
          <w:color w:val="auto"/>
          <w:kern w:val="2"/>
          <w:sz w:val="28"/>
          <w:szCs w:val="28"/>
          <w:highlight w:val="none"/>
          <w:lang w:val="en-US" w:eastAsia="zh-CN" w:bidi="ar-SA"/>
        </w:rPr>
        <w:t>采矿方法：与现状评价相同。</w:t>
      </w:r>
    </w:p>
    <w:p w14:paraId="0A8313F6">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default" w:ascii="Times New Roman" w:hAnsi="Times New Roman" w:eastAsia="宋体" w:cs="宋体"/>
          <w:b w:val="0"/>
          <w:bCs w:val="0"/>
          <w:color w:val="auto"/>
          <w:kern w:val="2"/>
          <w:sz w:val="28"/>
          <w:szCs w:val="28"/>
          <w:highlight w:val="none"/>
          <w:lang w:val="en-US" w:eastAsia="zh-CN" w:bidi="ar-SA"/>
        </w:rPr>
      </w:pPr>
      <w:r>
        <w:rPr>
          <w:rFonts w:hint="eastAsia" w:ascii="Times New Roman" w:hAnsi="Times New Roman" w:eastAsia="宋体" w:cs="宋体"/>
          <w:b w:val="0"/>
          <w:bCs w:val="0"/>
          <w:color w:val="auto"/>
          <w:kern w:val="2"/>
          <w:sz w:val="28"/>
          <w:szCs w:val="28"/>
          <w:highlight w:val="none"/>
          <w:lang w:val="en-US" w:eastAsia="zh-CN" w:bidi="ar-SA"/>
        </w:rPr>
        <w:t>提升运输系统：与现状评价相同。</w:t>
      </w:r>
    </w:p>
    <w:p w14:paraId="77611E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color w:val="auto"/>
          <w:kern w:val="0"/>
          <w:sz w:val="28"/>
          <w:szCs w:val="28"/>
          <w:highlight w:val="none"/>
          <w:lang w:val="en-US" w:eastAsia="zh-CN" w:bidi="ar-SA"/>
        </w:rPr>
      </w:pPr>
      <w:r>
        <w:rPr>
          <w:rFonts w:hint="eastAsia" w:ascii="Times New Roman" w:hAnsi="Times New Roman" w:eastAsia="宋体" w:cs="宋体"/>
          <w:b w:val="0"/>
          <w:bCs w:val="0"/>
          <w:color w:val="auto"/>
          <w:kern w:val="2"/>
          <w:sz w:val="28"/>
          <w:szCs w:val="28"/>
          <w:highlight w:val="none"/>
          <w:lang w:val="en-US" w:eastAsia="zh-CN" w:bidi="ar-SA"/>
        </w:rPr>
        <w:t>通风系统：</w:t>
      </w:r>
      <w:r>
        <w:rPr>
          <w:rFonts w:hint="eastAsia" w:ascii="Times New Roman" w:hAnsi="Times New Roman" w:eastAsia="宋体" w:cs="宋体"/>
          <w:color w:val="auto"/>
          <w:kern w:val="0"/>
          <w:sz w:val="28"/>
          <w:szCs w:val="28"/>
          <w:highlight w:val="none"/>
          <w:lang w:val="en-US" w:eastAsia="zh-CN" w:bidi="ar-SA"/>
        </w:rPr>
        <w:t>采用单翼对角机械抽出式通风方式。主扇安装在+300m平硐口，型号为FBCZ-No：9/15型轴流风机。</w:t>
      </w:r>
    </w:p>
    <w:p w14:paraId="39E2F99D">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b w:val="0"/>
          <w:bCs w:val="0"/>
          <w:color w:val="auto"/>
          <w:kern w:val="2"/>
          <w:sz w:val="28"/>
          <w:szCs w:val="28"/>
          <w:highlight w:val="none"/>
          <w:lang w:val="en-US" w:eastAsia="zh-CN" w:bidi="ar-SA"/>
        </w:rPr>
      </w:pPr>
      <w:r>
        <w:rPr>
          <w:rFonts w:hint="eastAsia" w:ascii="Times New Roman" w:hAnsi="Times New Roman" w:eastAsia="宋体" w:cs="宋体"/>
          <w:b w:val="0"/>
          <w:bCs w:val="0"/>
          <w:color w:val="auto"/>
          <w:kern w:val="2"/>
          <w:sz w:val="28"/>
          <w:szCs w:val="28"/>
          <w:highlight w:val="none"/>
          <w:lang w:val="en-US" w:eastAsia="zh-CN" w:bidi="ar-SA"/>
        </w:rPr>
        <w:t>排水系统：与现状评价相同。</w:t>
      </w:r>
    </w:p>
    <w:p w14:paraId="4E5DEE8F">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b w:val="0"/>
          <w:bCs w:val="0"/>
          <w:color w:val="auto"/>
          <w:kern w:val="2"/>
          <w:sz w:val="28"/>
          <w:szCs w:val="28"/>
          <w:highlight w:val="none"/>
          <w:lang w:val="en-US" w:eastAsia="zh-CN" w:bidi="ar-SA"/>
        </w:rPr>
      </w:pPr>
      <w:r>
        <w:rPr>
          <w:rFonts w:hint="eastAsia" w:ascii="Times New Roman" w:hAnsi="Times New Roman" w:eastAsia="宋体" w:cs="宋体"/>
          <w:b w:val="0"/>
          <w:bCs w:val="0"/>
          <w:color w:val="auto"/>
          <w:kern w:val="2"/>
          <w:sz w:val="28"/>
          <w:szCs w:val="28"/>
          <w:highlight w:val="none"/>
          <w:lang w:val="en-US" w:eastAsia="zh-CN" w:bidi="ar-SA"/>
        </w:rPr>
        <w:t>供气系统：与现状评价相同。</w:t>
      </w:r>
    </w:p>
    <w:p w14:paraId="16A4D8BC">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b w:val="0"/>
          <w:bCs w:val="0"/>
          <w:color w:val="auto"/>
          <w:kern w:val="2"/>
          <w:sz w:val="28"/>
          <w:szCs w:val="28"/>
          <w:highlight w:val="none"/>
          <w:lang w:val="en-US" w:eastAsia="zh-CN" w:bidi="ar-SA"/>
        </w:rPr>
        <w:t>供电系统：矿山从秀谷变电站引入10kV电源，线路全长约10km；</w:t>
      </w:r>
      <w:r>
        <w:rPr>
          <w:rFonts w:hint="eastAsia" w:ascii="Times New Roman" w:hAnsi="Times New Roman" w:eastAsia="宋体" w:cs="宋体"/>
          <w:color w:val="auto"/>
          <w:kern w:val="0"/>
          <w:sz w:val="28"/>
          <w:szCs w:val="28"/>
          <w:highlight w:val="none"/>
        </w:rPr>
        <w:t>另配有一台TH-W4.0-250型250kW柴油发电机作为备用电源。</w:t>
      </w:r>
    </w:p>
    <w:p w14:paraId="605EF7F3">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地面配电房位于</w:t>
      </w:r>
      <w:r>
        <w:rPr>
          <w:rFonts w:hint="eastAsia" w:ascii="Times New Roman" w:hAnsi="Times New Roman" w:eastAsia="宋体" w:cs="宋体"/>
          <w:color w:val="auto"/>
          <w:sz w:val="28"/>
          <w:szCs w:val="28"/>
          <w:highlight w:val="none"/>
          <w:lang w:eastAsia="zh-CN"/>
        </w:rPr>
        <w:t>+285m</w:t>
      </w:r>
      <w:r>
        <w:rPr>
          <w:rFonts w:hint="eastAsia" w:ascii="Times New Roman" w:hAnsi="Times New Roman" w:eastAsia="宋体" w:cs="宋体"/>
          <w:color w:val="auto"/>
          <w:sz w:val="28"/>
          <w:szCs w:val="28"/>
          <w:highlight w:val="none"/>
        </w:rPr>
        <w:t>m斜井口直线距离120m处，地面供电利用一台型号为S</w:t>
      </w:r>
      <w:r>
        <w:rPr>
          <w:rFonts w:hint="eastAsia" w:ascii="Times New Roman" w:hAnsi="Times New Roman" w:eastAsia="宋体" w:cs="宋体"/>
          <w:color w:val="auto"/>
          <w:sz w:val="28"/>
          <w:szCs w:val="28"/>
          <w:highlight w:val="none"/>
          <w:vertAlign w:val="subscript"/>
        </w:rPr>
        <w:t>11</w:t>
      </w:r>
      <w:r>
        <w:rPr>
          <w:rFonts w:hint="eastAsia" w:ascii="Times New Roman" w:hAnsi="Times New Roman" w:eastAsia="宋体" w:cs="宋体"/>
          <w:color w:val="auto"/>
          <w:sz w:val="28"/>
          <w:szCs w:val="28"/>
          <w:highlight w:val="none"/>
        </w:rPr>
        <w:t>-M-250/10变压器</w:t>
      </w:r>
      <w:r>
        <w:rPr>
          <w:rFonts w:hint="eastAsia" w:ascii="Times New Roman" w:hAnsi="Times New Roman" w:eastAsia="宋体" w:cs="宋体"/>
          <w:color w:val="auto"/>
          <w:sz w:val="28"/>
          <w:szCs w:val="28"/>
          <w:highlight w:val="none"/>
          <w:lang w:eastAsia="zh-CN"/>
        </w:rPr>
        <w:t>，</w:t>
      </w:r>
      <w:r>
        <w:rPr>
          <w:rFonts w:hint="eastAsia" w:ascii="Times New Roman" w:hAnsi="Times New Roman" w:eastAsia="宋体" w:cs="宋体"/>
          <w:color w:val="auto"/>
          <w:sz w:val="28"/>
          <w:szCs w:val="28"/>
          <w:highlight w:val="none"/>
        </w:rPr>
        <w:t>井下供电利用一台型号为KS</w:t>
      </w:r>
      <w:r>
        <w:rPr>
          <w:rFonts w:hint="eastAsia" w:ascii="Times New Roman" w:hAnsi="Times New Roman" w:eastAsia="宋体" w:cs="宋体"/>
          <w:color w:val="auto"/>
          <w:sz w:val="28"/>
          <w:szCs w:val="28"/>
          <w:highlight w:val="none"/>
          <w:vertAlign w:val="subscript"/>
        </w:rPr>
        <w:t>11</w:t>
      </w:r>
      <w:r>
        <w:rPr>
          <w:rFonts w:hint="eastAsia" w:ascii="Times New Roman" w:hAnsi="Times New Roman" w:eastAsia="宋体" w:cs="宋体"/>
          <w:color w:val="auto"/>
          <w:sz w:val="28"/>
          <w:szCs w:val="28"/>
          <w:highlight w:val="none"/>
        </w:rPr>
        <w:t>-M-200/10变压器。</w:t>
      </w:r>
    </w:p>
    <w:p w14:paraId="1AA2F82A">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color w:val="FF0000"/>
          <w:sz w:val="28"/>
          <w:szCs w:val="28"/>
          <w:highlight w:val="none"/>
          <w:lang w:val="en-US" w:eastAsia="zh-CN"/>
        </w:rPr>
      </w:pPr>
      <w:r>
        <w:rPr>
          <w:rFonts w:hint="eastAsia" w:ascii="Times New Roman" w:hAnsi="Times New Roman" w:eastAsia="宋体" w:cs="宋体"/>
          <w:b w:val="0"/>
          <w:bCs w:val="0"/>
          <w:color w:val="auto"/>
          <w:kern w:val="2"/>
          <w:sz w:val="28"/>
          <w:szCs w:val="28"/>
          <w:highlight w:val="none"/>
          <w:lang w:val="en-US" w:eastAsia="zh-CN" w:bidi="ar-SA"/>
        </w:rPr>
        <w:t>安全避险“六大系统”建设：安全避险“六大系统”由南昌宝安</w:t>
      </w:r>
      <w:r>
        <w:rPr>
          <w:rFonts w:hint="eastAsia" w:ascii="Times New Roman" w:hAnsi="Times New Roman" w:eastAsia="宋体" w:cs="宋体"/>
          <w:color w:val="auto"/>
          <w:sz w:val="28"/>
          <w:szCs w:val="28"/>
          <w:highlight w:val="none"/>
        </w:rPr>
        <w:t>科技有限公司设计和施工建设，2018年8月完成建设安装，同月企业组织专家进行了验收并获得通过，并于2018年9月18日在原抚州市安全生产监督局进行了备案。2021年8月，企业委托南昌宝安科技有限公司对系统进行了修缮，并向+130m中段进行了延续。系统运行良好。</w:t>
      </w:r>
    </w:p>
    <w:p w14:paraId="77B00F74">
      <w:pPr>
        <w:pStyle w:val="7"/>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b w:val="0"/>
          <w:bCs w:val="0"/>
          <w:color w:val="auto"/>
          <w:sz w:val="28"/>
          <w:szCs w:val="28"/>
          <w:highlight w:val="none"/>
          <w:lang w:val="en-US" w:eastAsia="zh-CN"/>
        </w:rPr>
      </w:pPr>
      <w:r>
        <w:rPr>
          <w:rFonts w:hint="eastAsia" w:ascii="Times New Roman" w:hAnsi="Times New Roman" w:eastAsia="宋体" w:cs="宋体"/>
          <w:b w:val="0"/>
          <w:bCs w:val="0"/>
          <w:color w:val="auto"/>
          <w:sz w:val="28"/>
          <w:szCs w:val="28"/>
          <w:highlight w:val="none"/>
          <w:lang w:val="en-US" w:eastAsia="zh-CN"/>
        </w:rPr>
        <w:t>安全生产标准化取证情况：与现状评价相同。</w:t>
      </w:r>
    </w:p>
    <w:p w14:paraId="638459FF">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lang w:val="en-US" w:eastAsia="zh-CN"/>
        </w:rPr>
      </w:pPr>
      <w:bookmarkStart w:id="89" w:name="_Toc17402"/>
      <w:r>
        <w:rPr>
          <w:rFonts w:hint="eastAsia" w:ascii="Times New Roman" w:hAnsi="Times New Roman" w:eastAsia="宋体" w:cs="Times New Roman"/>
          <w:b/>
          <w:color w:val="auto"/>
          <w:sz w:val="28"/>
          <w:szCs w:val="28"/>
          <w:highlight w:val="none"/>
          <w:lang w:val="en-US" w:eastAsia="zh-CN"/>
        </w:rPr>
        <w:t>2.2.8矿山开采现状</w:t>
      </w:r>
      <w:bookmarkEnd w:id="89"/>
    </w:p>
    <w:p w14:paraId="145A8BD8">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Times New Roman" w:hAnsi="Times New Roman" w:eastAsia="宋体" w:cs="宋体"/>
          <w:bCs/>
          <w:color w:val="auto"/>
          <w:sz w:val="28"/>
          <w:szCs w:val="28"/>
          <w:highlight w:val="none"/>
          <w:lang w:val="en-US" w:eastAsia="zh-CN"/>
        </w:rPr>
      </w:pPr>
      <w:bookmarkStart w:id="90" w:name="_Toc79417600"/>
      <w:bookmarkStart w:id="91" w:name="_Toc500749873"/>
      <w:r>
        <w:rPr>
          <w:rFonts w:hint="eastAsia" w:ascii="Times New Roman" w:hAnsi="Times New Roman" w:eastAsia="宋体" w:cs="宋体"/>
          <w:b w:val="0"/>
          <w:bCs w:val="0"/>
          <w:sz w:val="28"/>
          <w:szCs w:val="28"/>
          <w:highlight w:val="none"/>
          <w:lang w:val="en-US" w:eastAsia="zh-CN"/>
        </w:rPr>
        <w:t>矿山当前开采矿体为</w:t>
      </w:r>
      <w:r>
        <w:rPr>
          <w:rFonts w:hint="eastAsia" w:ascii="Times New Roman" w:hAnsi="Times New Roman" w:eastAsia="宋体" w:cs="宋体"/>
          <w:b w:val="0"/>
          <w:bCs w:val="0"/>
          <w:color w:val="auto"/>
          <w:sz w:val="28"/>
          <w:szCs w:val="28"/>
          <w:highlight w:val="none"/>
        </w:rPr>
        <w:t>V1</w:t>
      </w:r>
      <w:r>
        <w:rPr>
          <w:rFonts w:hint="eastAsia" w:ascii="Times New Roman" w:hAnsi="Times New Roman" w:eastAsia="宋体" w:cs="宋体"/>
          <w:b w:val="0"/>
          <w:bCs w:val="0"/>
          <w:color w:val="auto"/>
          <w:sz w:val="28"/>
          <w:szCs w:val="28"/>
          <w:highlight w:val="none"/>
          <w:lang w:val="en-US" w:eastAsia="zh-CN"/>
        </w:rPr>
        <w:t>萤石矿体，采用地下开采，</w:t>
      </w:r>
      <w:r>
        <w:rPr>
          <w:rFonts w:hint="eastAsia" w:ascii="Times New Roman" w:hAnsi="Times New Roman" w:eastAsia="宋体" w:cs="宋体"/>
          <w:b w:val="0"/>
          <w:bCs w:val="0"/>
          <w:color w:val="auto"/>
          <w:sz w:val="28"/>
          <w:szCs w:val="28"/>
          <w:highlight w:val="none"/>
        </w:rPr>
        <w:t>斜井+盲斜井联合开拓，</w:t>
      </w:r>
      <w:r>
        <w:rPr>
          <w:rFonts w:hint="eastAsia" w:ascii="Times New Roman" w:hAnsi="Times New Roman" w:eastAsia="宋体" w:cs="宋体"/>
          <w:b w:val="0"/>
          <w:bCs w:val="0"/>
          <w:color w:val="auto"/>
          <w:sz w:val="28"/>
          <w:szCs w:val="28"/>
          <w:highlight w:val="none"/>
          <w:lang w:val="en-US" w:eastAsia="zh-CN"/>
        </w:rPr>
        <w:t>已</w:t>
      </w:r>
      <w:r>
        <w:rPr>
          <w:rFonts w:hint="eastAsia" w:ascii="Times New Roman" w:hAnsi="Times New Roman" w:eastAsia="宋体" w:cs="宋体"/>
          <w:b w:val="0"/>
          <w:bCs w:val="0"/>
          <w:color w:val="auto"/>
          <w:sz w:val="28"/>
          <w:szCs w:val="28"/>
          <w:highlight w:val="none"/>
        </w:rPr>
        <w:t>开拓了</w:t>
      </w:r>
      <w:r>
        <w:rPr>
          <w:rFonts w:hint="eastAsia" w:ascii="Times New Roman" w:hAnsi="Times New Roman" w:eastAsia="宋体" w:cs="宋体"/>
          <w:b w:val="0"/>
          <w:bCs w:val="0"/>
          <w:color w:val="auto"/>
          <w:sz w:val="28"/>
          <w:szCs w:val="28"/>
          <w:highlight w:val="none"/>
          <w:lang w:eastAsia="zh-CN"/>
        </w:rPr>
        <w:t>+285m</w:t>
      </w:r>
      <w:r>
        <w:rPr>
          <w:rFonts w:hint="eastAsia" w:ascii="Times New Roman" w:hAnsi="Times New Roman" w:eastAsia="宋体" w:cs="宋体"/>
          <w:b w:val="0"/>
          <w:bCs w:val="0"/>
          <w:color w:val="auto"/>
          <w:sz w:val="28"/>
          <w:szCs w:val="28"/>
          <w:highlight w:val="none"/>
        </w:rPr>
        <w:t>m斜井（</w:t>
      </w:r>
      <w:r>
        <w:rPr>
          <w:rFonts w:hint="eastAsia" w:ascii="Times New Roman" w:hAnsi="Times New Roman" w:eastAsia="宋体" w:cs="宋体"/>
          <w:b w:val="0"/>
          <w:bCs w:val="0"/>
          <w:color w:val="auto"/>
          <w:sz w:val="28"/>
          <w:szCs w:val="28"/>
          <w:highlight w:val="none"/>
          <w:lang w:eastAsia="zh-CN"/>
        </w:rPr>
        <w:t>+285m</w:t>
      </w:r>
      <w:r>
        <w:rPr>
          <w:rFonts w:hint="eastAsia" w:ascii="Times New Roman" w:hAnsi="Times New Roman" w:eastAsia="宋体" w:cs="宋体"/>
          <w:b w:val="0"/>
          <w:bCs w:val="0"/>
          <w:color w:val="auto"/>
          <w:sz w:val="28"/>
          <w:szCs w:val="28"/>
          <w:highlight w:val="none"/>
        </w:rPr>
        <w:t>m～+245m～+210m）、盲斜井（+210m～+170m～+1</w:t>
      </w:r>
      <w:r>
        <w:rPr>
          <w:rFonts w:hint="eastAsia" w:ascii="Times New Roman" w:hAnsi="Times New Roman" w:eastAsia="宋体" w:cs="宋体"/>
          <w:b w:val="0"/>
          <w:bCs w:val="0"/>
          <w:color w:val="auto"/>
          <w:sz w:val="28"/>
          <w:szCs w:val="28"/>
          <w:highlight w:val="none"/>
          <w:lang w:val="en-US" w:eastAsia="zh-CN"/>
        </w:rPr>
        <w:t>3</w:t>
      </w:r>
      <w:r>
        <w:rPr>
          <w:rFonts w:hint="eastAsia" w:ascii="Times New Roman" w:hAnsi="Times New Roman" w:eastAsia="宋体" w:cs="宋体"/>
          <w:b w:val="0"/>
          <w:bCs w:val="0"/>
          <w:color w:val="auto"/>
          <w:sz w:val="28"/>
          <w:szCs w:val="28"/>
          <w:highlight w:val="none"/>
        </w:rPr>
        <w:t>0m），已形成了+3</w:t>
      </w:r>
      <w:r>
        <w:rPr>
          <w:rFonts w:hint="eastAsia" w:ascii="Times New Roman" w:hAnsi="Times New Roman" w:eastAsia="宋体" w:cs="宋体"/>
          <w:b w:val="0"/>
          <w:bCs w:val="0"/>
          <w:color w:val="auto"/>
          <w:sz w:val="28"/>
          <w:szCs w:val="28"/>
          <w:highlight w:val="none"/>
          <w:lang w:val="en-US" w:eastAsia="zh-CN"/>
        </w:rPr>
        <w:t>00</w:t>
      </w:r>
      <w:r>
        <w:rPr>
          <w:rFonts w:hint="eastAsia" w:ascii="Times New Roman" w:hAnsi="Times New Roman" w:eastAsia="宋体" w:cs="宋体"/>
          <w:b w:val="0"/>
          <w:bCs w:val="0"/>
          <w:color w:val="auto"/>
          <w:sz w:val="28"/>
          <w:szCs w:val="28"/>
          <w:highlight w:val="none"/>
        </w:rPr>
        <w:t>m、+279m、+245m、+210m、+170m、+1</w:t>
      </w:r>
      <w:r>
        <w:rPr>
          <w:rFonts w:hint="eastAsia" w:ascii="Times New Roman" w:hAnsi="Times New Roman" w:eastAsia="宋体" w:cs="宋体"/>
          <w:b w:val="0"/>
          <w:bCs w:val="0"/>
          <w:color w:val="auto"/>
          <w:sz w:val="28"/>
          <w:szCs w:val="28"/>
          <w:highlight w:val="none"/>
          <w:lang w:val="en-US" w:eastAsia="zh-CN"/>
        </w:rPr>
        <w:t>3</w:t>
      </w:r>
      <w:r>
        <w:rPr>
          <w:rFonts w:hint="eastAsia" w:ascii="Times New Roman" w:hAnsi="Times New Roman" w:eastAsia="宋体" w:cs="宋体"/>
          <w:b w:val="0"/>
          <w:bCs w:val="0"/>
          <w:color w:val="auto"/>
          <w:sz w:val="28"/>
          <w:szCs w:val="28"/>
          <w:highlight w:val="none"/>
        </w:rPr>
        <w:t>0m等</w:t>
      </w:r>
      <w:r>
        <w:rPr>
          <w:rFonts w:hint="eastAsia" w:ascii="Times New Roman" w:hAnsi="Times New Roman" w:eastAsia="宋体" w:cs="宋体"/>
          <w:b w:val="0"/>
          <w:bCs w:val="0"/>
          <w:color w:val="auto"/>
          <w:sz w:val="28"/>
          <w:szCs w:val="28"/>
          <w:highlight w:val="none"/>
          <w:lang w:val="en-US" w:eastAsia="zh-CN"/>
        </w:rPr>
        <w:t>六</w:t>
      </w:r>
      <w:r>
        <w:rPr>
          <w:rFonts w:hint="eastAsia" w:ascii="Times New Roman" w:hAnsi="Times New Roman" w:eastAsia="宋体" w:cs="宋体"/>
          <w:b w:val="0"/>
          <w:bCs w:val="0"/>
          <w:color w:val="auto"/>
          <w:sz w:val="28"/>
          <w:szCs w:val="28"/>
          <w:highlight w:val="none"/>
        </w:rPr>
        <w:t>个中段及V1矿体端部北侧因探矿形成的PD5（+336m）、PD6（+300m）两个平硐。目前+3</w:t>
      </w:r>
      <w:r>
        <w:rPr>
          <w:rFonts w:hint="eastAsia" w:ascii="Times New Roman" w:hAnsi="Times New Roman" w:eastAsia="宋体" w:cs="宋体"/>
          <w:b w:val="0"/>
          <w:bCs w:val="0"/>
          <w:color w:val="auto"/>
          <w:sz w:val="28"/>
          <w:szCs w:val="28"/>
          <w:highlight w:val="none"/>
          <w:lang w:val="en-US" w:eastAsia="zh-CN"/>
        </w:rPr>
        <w:t>00</w:t>
      </w:r>
      <w:r>
        <w:rPr>
          <w:rFonts w:hint="eastAsia" w:ascii="Times New Roman" w:hAnsi="Times New Roman" w:eastAsia="宋体" w:cs="宋体"/>
          <w:b w:val="0"/>
          <w:bCs w:val="0"/>
          <w:color w:val="auto"/>
          <w:sz w:val="28"/>
          <w:szCs w:val="28"/>
          <w:highlight w:val="none"/>
        </w:rPr>
        <w:t>m、+279m、+245m中段作为回风中段，+210m</w:t>
      </w:r>
      <w:r>
        <w:rPr>
          <w:rFonts w:hint="eastAsia" w:ascii="Times New Roman" w:hAnsi="Times New Roman" w:eastAsia="宋体" w:cs="宋体"/>
          <w:b w:val="0"/>
          <w:bCs w:val="0"/>
          <w:color w:val="auto"/>
          <w:sz w:val="28"/>
          <w:szCs w:val="28"/>
          <w:highlight w:val="none"/>
          <w:lang w:val="en-US" w:eastAsia="zh-CN"/>
        </w:rPr>
        <w:t>、+170m为生产中段，130m中段竣工验收后未再开采</w:t>
      </w:r>
      <w:r>
        <w:rPr>
          <w:rFonts w:hint="eastAsia" w:ascii="Times New Roman" w:hAnsi="Times New Roman" w:eastAsia="宋体" w:cs="宋体"/>
          <w:b w:val="0"/>
          <w:bCs w:val="0"/>
          <w:color w:val="auto"/>
          <w:sz w:val="28"/>
          <w:szCs w:val="28"/>
          <w:highlight w:val="none"/>
          <w:lang w:eastAsia="zh-CN"/>
        </w:rPr>
        <w:t>。</w:t>
      </w:r>
      <w:r>
        <w:rPr>
          <w:rFonts w:hint="eastAsia" w:ascii="Times New Roman" w:hAnsi="Times New Roman" w:eastAsia="宋体" w:cs="宋体"/>
          <w:b w:val="0"/>
          <w:bCs w:val="0"/>
          <w:color w:val="auto"/>
          <w:sz w:val="28"/>
          <w:szCs w:val="28"/>
          <w:highlight w:val="none"/>
        </w:rPr>
        <w:t>PD6（+300m）平硐作为矿井总回风平硐和应急安全出口之用。</w:t>
      </w:r>
    </w:p>
    <w:p w14:paraId="27803716">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lang w:val="en-US" w:eastAsia="zh-CN"/>
        </w:rPr>
      </w:pPr>
      <w:bookmarkStart w:id="92" w:name="_Toc65080353"/>
      <w:bookmarkStart w:id="93" w:name="_Toc22723"/>
      <w:r>
        <w:rPr>
          <w:rFonts w:hint="eastAsia" w:ascii="Times New Roman" w:hAnsi="Times New Roman" w:eastAsia="宋体" w:cs="Times New Roman"/>
          <w:b/>
          <w:color w:val="auto"/>
          <w:sz w:val="28"/>
          <w:szCs w:val="28"/>
          <w:highlight w:val="none"/>
          <w:lang w:val="en-US" w:eastAsia="zh-CN"/>
        </w:rPr>
        <w:t>2.2.9矿区总体布置</w:t>
      </w:r>
      <w:bookmarkEnd w:id="92"/>
      <w:bookmarkEnd w:id="93"/>
    </w:p>
    <w:p w14:paraId="658A76DF">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b w:val="0"/>
          <w:bCs w:val="0"/>
          <w:sz w:val="28"/>
          <w:szCs w:val="28"/>
          <w:highlight w:val="none"/>
        </w:rPr>
      </w:pPr>
      <w:bookmarkStart w:id="94" w:name="_Toc65080354"/>
      <w:r>
        <w:rPr>
          <w:rFonts w:hint="eastAsia" w:ascii="Times New Roman" w:hAnsi="Times New Roman" w:eastAsia="宋体" w:cs="宋体"/>
          <w:b w:val="0"/>
          <w:bCs w:val="0"/>
          <w:sz w:val="28"/>
          <w:szCs w:val="28"/>
          <w:highlight w:val="none"/>
        </w:rPr>
        <w:t>矿区主要有采矿工业场地、办公区、生活管理区、地面民爆器材库和配电房等。采矿工业场地的地面标高和矿井井口的标高都高于当地历史最高洪水位1m（最高洪水位标高+250m）以上。从芳源村周家至矿区已修建矿区公路。</w:t>
      </w:r>
    </w:p>
    <w:p w14:paraId="06C9EB31">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b w:val="0"/>
          <w:bCs w:val="0"/>
          <w:sz w:val="28"/>
          <w:szCs w:val="28"/>
          <w:highlight w:val="none"/>
        </w:rPr>
      </w:pPr>
      <w:r>
        <w:rPr>
          <w:rFonts w:hint="eastAsia" w:ascii="Times New Roman" w:hAnsi="Times New Roman" w:eastAsia="宋体" w:cs="宋体"/>
          <w:b w:val="0"/>
          <w:bCs w:val="0"/>
          <w:sz w:val="28"/>
          <w:szCs w:val="28"/>
          <w:highlight w:val="none"/>
        </w:rPr>
        <w:t>1</w:t>
      </w:r>
      <w:r>
        <w:rPr>
          <w:rFonts w:hint="eastAsia" w:ascii="Times New Roman" w:hAnsi="Times New Roman" w:eastAsia="宋体" w:cs="宋体"/>
          <w:b w:val="0"/>
          <w:bCs w:val="0"/>
          <w:sz w:val="28"/>
          <w:szCs w:val="28"/>
          <w:highlight w:val="none"/>
          <w:lang w:eastAsia="zh-CN"/>
        </w:rPr>
        <w:t>.</w:t>
      </w:r>
      <w:r>
        <w:rPr>
          <w:rFonts w:hint="eastAsia" w:ascii="Times New Roman" w:hAnsi="Times New Roman" w:eastAsia="宋体" w:cs="宋体"/>
          <w:b w:val="0"/>
          <w:bCs w:val="0"/>
          <w:sz w:val="28"/>
          <w:szCs w:val="28"/>
          <w:highlight w:val="none"/>
        </w:rPr>
        <w:t>采矿工业场地</w:t>
      </w:r>
    </w:p>
    <w:p w14:paraId="268568D5">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b w:val="0"/>
          <w:bCs w:val="0"/>
          <w:sz w:val="28"/>
          <w:szCs w:val="28"/>
          <w:highlight w:val="none"/>
        </w:rPr>
      </w:pPr>
      <w:r>
        <w:rPr>
          <w:rFonts w:hint="eastAsia" w:ascii="Times New Roman" w:hAnsi="Times New Roman" w:eastAsia="宋体" w:cs="宋体"/>
          <w:b w:val="0"/>
          <w:bCs w:val="0"/>
          <w:sz w:val="28"/>
          <w:szCs w:val="28"/>
          <w:highlight w:val="none"/>
        </w:rPr>
        <w:t>采矿工业场地位于0线附近，场地建有空压机房和</w:t>
      </w:r>
      <w:r>
        <w:rPr>
          <w:rFonts w:hint="eastAsia" w:ascii="Times New Roman" w:hAnsi="Times New Roman" w:eastAsia="宋体" w:cs="宋体"/>
          <w:b w:val="0"/>
          <w:bCs w:val="0"/>
          <w:sz w:val="28"/>
          <w:szCs w:val="28"/>
          <w:highlight w:val="none"/>
          <w:lang w:eastAsia="zh-CN"/>
        </w:rPr>
        <w:t>+285m</w:t>
      </w:r>
      <w:r>
        <w:rPr>
          <w:rFonts w:hint="eastAsia" w:ascii="Times New Roman" w:hAnsi="Times New Roman" w:eastAsia="宋体" w:cs="宋体"/>
          <w:b w:val="0"/>
          <w:bCs w:val="0"/>
          <w:sz w:val="28"/>
          <w:szCs w:val="28"/>
          <w:highlight w:val="none"/>
        </w:rPr>
        <w:t>m斜井绞车房等。</w:t>
      </w:r>
    </w:p>
    <w:p w14:paraId="1D911E2B">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b w:val="0"/>
          <w:bCs w:val="0"/>
          <w:sz w:val="28"/>
          <w:szCs w:val="28"/>
          <w:highlight w:val="none"/>
        </w:rPr>
      </w:pPr>
      <w:r>
        <w:rPr>
          <w:rFonts w:hint="eastAsia" w:ascii="Times New Roman" w:hAnsi="Times New Roman" w:eastAsia="宋体" w:cs="宋体"/>
          <w:b w:val="0"/>
          <w:bCs w:val="0"/>
          <w:sz w:val="28"/>
          <w:szCs w:val="28"/>
          <w:highlight w:val="none"/>
        </w:rPr>
        <w:t>空压机房和井口值班室位于</w:t>
      </w:r>
      <w:r>
        <w:rPr>
          <w:rFonts w:hint="eastAsia" w:ascii="Times New Roman" w:hAnsi="Times New Roman" w:eastAsia="宋体" w:cs="宋体"/>
          <w:b w:val="0"/>
          <w:bCs w:val="0"/>
          <w:sz w:val="28"/>
          <w:szCs w:val="28"/>
          <w:highlight w:val="none"/>
          <w:lang w:eastAsia="zh-CN"/>
        </w:rPr>
        <w:t>+285m</w:t>
      </w:r>
      <w:r>
        <w:rPr>
          <w:rFonts w:hint="eastAsia" w:ascii="Times New Roman" w:hAnsi="Times New Roman" w:eastAsia="宋体" w:cs="宋体"/>
          <w:b w:val="0"/>
          <w:bCs w:val="0"/>
          <w:sz w:val="28"/>
          <w:szCs w:val="28"/>
          <w:highlight w:val="none"/>
        </w:rPr>
        <w:t>m斜井口西侧。</w:t>
      </w:r>
    </w:p>
    <w:p w14:paraId="2BFB5F7B">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b w:val="0"/>
          <w:bCs w:val="0"/>
          <w:sz w:val="28"/>
          <w:szCs w:val="28"/>
          <w:highlight w:val="none"/>
        </w:rPr>
      </w:pPr>
      <w:r>
        <w:rPr>
          <w:rFonts w:hint="eastAsia" w:ascii="Times New Roman" w:hAnsi="Times New Roman" w:eastAsia="宋体" w:cs="宋体"/>
          <w:b w:val="0"/>
          <w:bCs w:val="0"/>
          <w:sz w:val="28"/>
          <w:szCs w:val="28"/>
          <w:highlight w:val="none"/>
          <w:lang w:eastAsia="zh-CN"/>
        </w:rPr>
        <w:t>+285m</w:t>
      </w:r>
      <w:r>
        <w:rPr>
          <w:rFonts w:hint="eastAsia" w:ascii="Times New Roman" w:hAnsi="Times New Roman" w:eastAsia="宋体" w:cs="宋体"/>
          <w:b w:val="0"/>
          <w:bCs w:val="0"/>
          <w:sz w:val="28"/>
          <w:szCs w:val="28"/>
          <w:highlight w:val="none"/>
        </w:rPr>
        <w:t>m斜井绞车房位于</w:t>
      </w:r>
      <w:r>
        <w:rPr>
          <w:rFonts w:hint="eastAsia" w:ascii="Times New Roman" w:hAnsi="Times New Roman" w:eastAsia="宋体" w:cs="宋体"/>
          <w:b w:val="0"/>
          <w:bCs w:val="0"/>
          <w:sz w:val="28"/>
          <w:szCs w:val="28"/>
          <w:highlight w:val="none"/>
          <w:lang w:eastAsia="zh-CN"/>
        </w:rPr>
        <w:t>+285m</w:t>
      </w:r>
      <w:r>
        <w:rPr>
          <w:rFonts w:hint="eastAsia" w:ascii="Times New Roman" w:hAnsi="Times New Roman" w:eastAsia="宋体" w:cs="宋体"/>
          <w:b w:val="0"/>
          <w:bCs w:val="0"/>
          <w:sz w:val="28"/>
          <w:szCs w:val="28"/>
          <w:highlight w:val="none"/>
        </w:rPr>
        <w:t>m斜井口西北侧约10m处。</w:t>
      </w:r>
    </w:p>
    <w:p w14:paraId="65FCE1F8">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b w:val="0"/>
          <w:bCs w:val="0"/>
          <w:sz w:val="28"/>
          <w:szCs w:val="28"/>
          <w:highlight w:val="none"/>
        </w:rPr>
      </w:pPr>
      <w:r>
        <w:rPr>
          <w:rFonts w:hint="eastAsia" w:ascii="Times New Roman" w:hAnsi="Times New Roman" w:eastAsia="宋体" w:cs="宋体"/>
          <w:b w:val="0"/>
          <w:bCs w:val="0"/>
          <w:sz w:val="28"/>
          <w:szCs w:val="28"/>
          <w:highlight w:val="none"/>
        </w:rPr>
        <w:t>2</w:t>
      </w:r>
      <w:r>
        <w:rPr>
          <w:rFonts w:hint="eastAsia" w:ascii="Times New Roman" w:hAnsi="Times New Roman" w:eastAsia="宋体" w:cs="宋体"/>
          <w:b w:val="0"/>
          <w:bCs w:val="0"/>
          <w:sz w:val="28"/>
          <w:szCs w:val="28"/>
          <w:highlight w:val="none"/>
          <w:lang w:eastAsia="zh-CN"/>
        </w:rPr>
        <w:t>.</w:t>
      </w:r>
      <w:r>
        <w:rPr>
          <w:rFonts w:hint="eastAsia" w:ascii="Times New Roman" w:hAnsi="Times New Roman" w:eastAsia="宋体" w:cs="宋体"/>
          <w:b w:val="0"/>
          <w:bCs w:val="0"/>
          <w:sz w:val="28"/>
          <w:szCs w:val="28"/>
          <w:highlight w:val="none"/>
        </w:rPr>
        <w:t>地面配电房</w:t>
      </w:r>
    </w:p>
    <w:p w14:paraId="72A3D1BB">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b w:val="0"/>
          <w:bCs w:val="0"/>
          <w:sz w:val="28"/>
          <w:szCs w:val="28"/>
          <w:highlight w:val="none"/>
        </w:rPr>
      </w:pPr>
      <w:r>
        <w:rPr>
          <w:rFonts w:hint="eastAsia" w:ascii="Times New Roman" w:hAnsi="Times New Roman" w:eastAsia="宋体" w:cs="宋体"/>
          <w:b w:val="0"/>
          <w:bCs w:val="0"/>
          <w:sz w:val="28"/>
          <w:szCs w:val="28"/>
          <w:highlight w:val="none"/>
        </w:rPr>
        <w:t>变压器和地面配电房位于</w:t>
      </w:r>
      <w:r>
        <w:rPr>
          <w:rFonts w:hint="eastAsia" w:ascii="Times New Roman" w:hAnsi="Times New Roman" w:eastAsia="宋体" w:cs="宋体"/>
          <w:b w:val="0"/>
          <w:bCs w:val="0"/>
          <w:sz w:val="28"/>
          <w:szCs w:val="28"/>
          <w:highlight w:val="none"/>
          <w:lang w:eastAsia="zh-CN"/>
        </w:rPr>
        <w:t>+285m</w:t>
      </w:r>
      <w:r>
        <w:rPr>
          <w:rFonts w:hint="eastAsia" w:ascii="Times New Roman" w:hAnsi="Times New Roman" w:eastAsia="宋体" w:cs="宋体"/>
          <w:b w:val="0"/>
          <w:bCs w:val="0"/>
          <w:sz w:val="28"/>
          <w:szCs w:val="28"/>
          <w:highlight w:val="none"/>
        </w:rPr>
        <w:t>m斜井口东北侧直线距离约120m处，配电房面积约为30m</w:t>
      </w:r>
      <w:r>
        <w:rPr>
          <w:rFonts w:hint="eastAsia" w:ascii="Times New Roman" w:hAnsi="Times New Roman" w:eastAsia="宋体" w:cs="宋体"/>
          <w:b w:val="0"/>
          <w:bCs w:val="0"/>
          <w:sz w:val="28"/>
          <w:szCs w:val="28"/>
          <w:highlight w:val="none"/>
          <w:vertAlign w:val="superscript"/>
        </w:rPr>
        <w:t>2</w:t>
      </w:r>
      <w:r>
        <w:rPr>
          <w:rFonts w:hint="eastAsia" w:ascii="Times New Roman" w:hAnsi="Times New Roman" w:eastAsia="宋体" w:cs="宋体"/>
          <w:b w:val="0"/>
          <w:bCs w:val="0"/>
          <w:sz w:val="28"/>
          <w:szCs w:val="28"/>
          <w:highlight w:val="none"/>
        </w:rPr>
        <w:t>。</w:t>
      </w:r>
    </w:p>
    <w:p w14:paraId="4AB86754">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b w:val="0"/>
          <w:bCs w:val="0"/>
          <w:sz w:val="28"/>
          <w:szCs w:val="28"/>
          <w:highlight w:val="none"/>
        </w:rPr>
      </w:pPr>
      <w:r>
        <w:rPr>
          <w:rFonts w:hint="eastAsia" w:ascii="Times New Roman" w:hAnsi="Times New Roman" w:eastAsia="宋体" w:cs="宋体"/>
          <w:b w:val="0"/>
          <w:bCs w:val="0"/>
          <w:sz w:val="28"/>
          <w:szCs w:val="28"/>
          <w:highlight w:val="none"/>
        </w:rPr>
        <w:t>3</w:t>
      </w:r>
      <w:r>
        <w:rPr>
          <w:rFonts w:hint="eastAsia" w:ascii="Times New Roman" w:hAnsi="Times New Roman" w:eastAsia="宋体" w:cs="宋体"/>
          <w:b w:val="0"/>
          <w:bCs w:val="0"/>
          <w:sz w:val="28"/>
          <w:szCs w:val="28"/>
          <w:highlight w:val="none"/>
          <w:lang w:eastAsia="zh-CN"/>
        </w:rPr>
        <w:t>.</w:t>
      </w:r>
      <w:r>
        <w:rPr>
          <w:rFonts w:hint="eastAsia" w:ascii="Times New Roman" w:hAnsi="Times New Roman" w:eastAsia="宋体" w:cs="宋体"/>
          <w:b w:val="0"/>
          <w:bCs w:val="0"/>
          <w:sz w:val="28"/>
          <w:szCs w:val="28"/>
          <w:highlight w:val="none"/>
        </w:rPr>
        <w:t>办公区、生活管理区</w:t>
      </w:r>
    </w:p>
    <w:p w14:paraId="6CF6D8D8">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b w:val="0"/>
          <w:bCs w:val="0"/>
          <w:sz w:val="28"/>
          <w:szCs w:val="28"/>
          <w:highlight w:val="none"/>
        </w:rPr>
      </w:pPr>
      <w:r>
        <w:rPr>
          <w:rFonts w:hint="eastAsia" w:ascii="Times New Roman" w:hAnsi="Times New Roman" w:eastAsia="宋体" w:cs="宋体"/>
          <w:b w:val="0"/>
          <w:bCs w:val="0"/>
          <w:sz w:val="28"/>
          <w:szCs w:val="28"/>
          <w:highlight w:val="none"/>
        </w:rPr>
        <w:t>办公区、生活管理区位于</w:t>
      </w:r>
      <w:r>
        <w:rPr>
          <w:rFonts w:hint="eastAsia" w:ascii="Times New Roman" w:hAnsi="Times New Roman" w:eastAsia="宋体" w:cs="宋体"/>
          <w:b w:val="0"/>
          <w:bCs w:val="0"/>
          <w:sz w:val="28"/>
          <w:szCs w:val="28"/>
          <w:highlight w:val="none"/>
          <w:lang w:eastAsia="zh-CN"/>
        </w:rPr>
        <w:t>+285m</w:t>
      </w:r>
      <w:r>
        <w:rPr>
          <w:rFonts w:hint="eastAsia" w:ascii="Times New Roman" w:hAnsi="Times New Roman" w:eastAsia="宋体" w:cs="宋体"/>
          <w:b w:val="0"/>
          <w:bCs w:val="0"/>
          <w:sz w:val="28"/>
          <w:szCs w:val="28"/>
          <w:highlight w:val="none"/>
        </w:rPr>
        <w:t>m斜井口北侧约280m处。</w:t>
      </w:r>
    </w:p>
    <w:p w14:paraId="39F5786E">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b w:val="0"/>
          <w:bCs w:val="0"/>
          <w:sz w:val="28"/>
          <w:szCs w:val="28"/>
          <w:highlight w:val="none"/>
        </w:rPr>
      </w:pPr>
      <w:r>
        <w:rPr>
          <w:rFonts w:hint="eastAsia" w:ascii="Times New Roman" w:hAnsi="Times New Roman" w:eastAsia="宋体" w:cs="宋体"/>
          <w:b w:val="0"/>
          <w:bCs w:val="0"/>
          <w:sz w:val="28"/>
          <w:szCs w:val="28"/>
          <w:highlight w:val="none"/>
        </w:rPr>
        <w:t>4</w:t>
      </w:r>
      <w:r>
        <w:rPr>
          <w:rFonts w:hint="eastAsia" w:ascii="Times New Roman" w:hAnsi="Times New Roman" w:eastAsia="宋体" w:cs="宋体"/>
          <w:b w:val="0"/>
          <w:bCs w:val="0"/>
          <w:sz w:val="28"/>
          <w:szCs w:val="28"/>
          <w:highlight w:val="none"/>
          <w:lang w:eastAsia="zh-CN"/>
        </w:rPr>
        <w:t>.</w:t>
      </w:r>
      <w:r>
        <w:rPr>
          <w:rFonts w:hint="eastAsia" w:ascii="Times New Roman" w:hAnsi="Times New Roman" w:eastAsia="宋体" w:cs="宋体"/>
          <w:b w:val="0"/>
          <w:bCs w:val="0"/>
          <w:sz w:val="28"/>
          <w:szCs w:val="28"/>
          <w:highlight w:val="none"/>
        </w:rPr>
        <w:t>矿石堆场</w:t>
      </w:r>
    </w:p>
    <w:p w14:paraId="3563DD3D">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b w:val="0"/>
          <w:bCs w:val="0"/>
          <w:sz w:val="28"/>
          <w:szCs w:val="28"/>
          <w:highlight w:val="none"/>
        </w:rPr>
      </w:pPr>
      <w:r>
        <w:rPr>
          <w:rFonts w:hint="eastAsia" w:ascii="Times New Roman" w:hAnsi="Times New Roman" w:eastAsia="宋体" w:cs="宋体"/>
          <w:b w:val="0"/>
          <w:bCs w:val="0"/>
          <w:sz w:val="28"/>
          <w:szCs w:val="28"/>
          <w:highlight w:val="none"/>
        </w:rPr>
        <w:t>矿石堆场位于</w:t>
      </w:r>
      <w:r>
        <w:rPr>
          <w:rFonts w:hint="eastAsia" w:ascii="Times New Roman" w:hAnsi="Times New Roman" w:eastAsia="宋体" w:cs="宋体"/>
          <w:b w:val="0"/>
          <w:bCs w:val="0"/>
          <w:sz w:val="28"/>
          <w:szCs w:val="28"/>
          <w:highlight w:val="none"/>
          <w:lang w:eastAsia="zh-CN"/>
        </w:rPr>
        <w:t>+285m</w:t>
      </w:r>
      <w:r>
        <w:rPr>
          <w:rFonts w:hint="eastAsia" w:ascii="Times New Roman" w:hAnsi="Times New Roman" w:eastAsia="宋体" w:cs="宋体"/>
          <w:b w:val="0"/>
          <w:bCs w:val="0"/>
          <w:sz w:val="28"/>
          <w:szCs w:val="28"/>
          <w:highlight w:val="none"/>
        </w:rPr>
        <w:t>m斜井口东北侧直线距离约40m处。</w:t>
      </w:r>
    </w:p>
    <w:p w14:paraId="5C3622A3">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b w:val="0"/>
          <w:bCs w:val="0"/>
          <w:sz w:val="28"/>
          <w:szCs w:val="28"/>
          <w:highlight w:val="none"/>
        </w:rPr>
      </w:pPr>
      <w:r>
        <w:rPr>
          <w:rFonts w:hint="eastAsia" w:ascii="Times New Roman" w:hAnsi="Times New Roman" w:eastAsia="宋体" w:cs="宋体"/>
          <w:b w:val="0"/>
          <w:bCs w:val="0"/>
          <w:sz w:val="28"/>
          <w:szCs w:val="28"/>
          <w:highlight w:val="none"/>
        </w:rPr>
        <w:t>5</w:t>
      </w:r>
      <w:r>
        <w:rPr>
          <w:rFonts w:hint="eastAsia" w:ascii="Times New Roman" w:hAnsi="Times New Roman" w:eastAsia="宋体" w:cs="宋体"/>
          <w:b w:val="0"/>
          <w:bCs w:val="0"/>
          <w:sz w:val="28"/>
          <w:szCs w:val="28"/>
          <w:highlight w:val="none"/>
          <w:lang w:eastAsia="zh-CN"/>
        </w:rPr>
        <w:t>.</w:t>
      </w:r>
      <w:r>
        <w:rPr>
          <w:rFonts w:hint="eastAsia" w:ascii="Times New Roman" w:hAnsi="Times New Roman" w:eastAsia="宋体" w:cs="宋体"/>
          <w:b w:val="0"/>
          <w:bCs w:val="0"/>
          <w:sz w:val="28"/>
          <w:szCs w:val="28"/>
          <w:highlight w:val="none"/>
        </w:rPr>
        <w:t>废石场</w:t>
      </w:r>
    </w:p>
    <w:p w14:paraId="0CBCD899">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b w:val="0"/>
          <w:bCs w:val="0"/>
          <w:sz w:val="28"/>
          <w:szCs w:val="28"/>
          <w:highlight w:val="none"/>
        </w:rPr>
      </w:pPr>
      <w:r>
        <w:rPr>
          <w:rFonts w:hint="eastAsia" w:ascii="Times New Roman" w:hAnsi="Times New Roman" w:eastAsia="宋体" w:cs="宋体"/>
          <w:b w:val="0"/>
          <w:bCs w:val="0"/>
          <w:sz w:val="28"/>
          <w:szCs w:val="28"/>
          <w:highlight w:val="none"/>
        </w:rPr>
        <w:t>废石场位于</w:t>
      </w:r>
      <w:r>
        <w:rPr>
          <w:rFonts w:hint="eastAsia" w:ascii="Times New Roman" w:hAnsi="Times New Roman" w:eastAsia="宋体" w:cs="宋体"/>
          <w:b w:val="0"/>
          <w:bCs w:val="0"/>
          <w:sz w:val="28"/>
          <w:szCs w:val="28"/>
          <w:highlight w:val="none"/>
          <w:lang w:eastAsia="zh-CN"/>
        </w:rPr>
        <w:t>+285m</w:t>
      </w:r>
      <w:r>
        <w:rPr>
          <w:rFonts w:hint="eastAsia" w:ascii="Times New Roman" w:hAnsi="Times New Roman" w:eastAsia="宋体" w:cs="宋体"/>
          <w:b w:val="0"/>
          <w:bCs w:val="0"/>
          <w:sz w:val="28"/>
          <w:szCs w:val="28"/>
          <w:highlight w:val="none"/>
        </w:rPr>
        <w:t>m斜井口西北侧直线距离约60m处，其标高为+275m，排废总高度约为5m，分为一个台阶排废。废石场下游分别在+245m标高上砌筑了浆砌片石挡土墙，挡土墙高约6m。废石经斜井提升后用矿车运至废石场，目前废石用于修路，废石排放量较少。废石场下游为山地，无居民等。</w:t>
      </w:r>
    </w:p>
    <w:p w14:paraId="09F68280">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b w:val="0"/>
          <w:bCs w:val="0"/>
          <w:sz w:val="28"/>
          <w:szCs w:val="28"/>
          <w:highlight w:val="none"/>
        </w:rPr>
      </w:pPr>
      <w:r>
        <w:rPr>
          <w:rFonts w:hint="eastAsia" w:ascii="Times New Roman" w:hAnsi="Times New Roman" w:eastAsia="宋体" w:cs="宋体"/>
          <w:b w:val="0"/>
          <w:bCs w:val="0"/>
          <w:sz w:val="28"/>
          <w:szCs w:val="28"/>
          <w:highlight w:val="none"/>
        </w:rPr>
        <w:t>6</w:t>
      </w:r>
      <w:r>
        <w:rPr>
          <w:rFonts w:hint="eastAsia" w:ascii="Times New Roman" w:hAnsi="Times New Roman" w:eastAsia="宋体" w:cs="宋体"/>
          <w:b w:val="0"/>
          <w:bCs w:val="0"/>
          <w:sz w:val="28"/>
          <w:szCs w:val="28"/>
          <w:highlight w:val="none"/>
          <w:lang w:eastAsia="zh-CN"/>
        </w:rPr>
        <w:t>.</w:t>
      </w:r>
      <w:r>
        <w:rPr>
          <w:rFonts w:hint="eastAsia" w:ascii="Times New Roman" w:hAnsi="Times New Roman" w:eastAsia="宋体" w:cs="宋体"/>
          <w:b w:val="0"/>
          <w:bCs w:val="0"/>
          <w:sz w:val="28"/>
          <w:szCs w:val="28"/>
          <w:highlight w:val="none"/>
        </w:rPr>
        <w:t>地面民爆器材库</w:t>
      </w:r>
    </w:p>
    <w:p w14:paraId="29F37BE4">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bCs/>
          <w:color w:val="FF0000"/>
          <w:sz w:val="28"/>
          <w:szCs w:val="28"/>
          <w:highlight w:val="none"/>
        </w:rPr>
      </w:pPr>
      <w:r>
        <w:rPr>
          <w:rFonts w:hint="eastAsia" w:ascii="Times New Roman" w:hAnsi="Times New Roman" w:eastAsia="宋体" w:cs="宋体"/>
          <w:b w:val="0"/>
          <w:bCs w:val="0"/>
          <w:sz w:val="28"/>
          <w:szCs w:val="28"/>
          <w:highlight w:val="none"/>
        </w:rPr>
        <w:t>地面民爆器材库位于</w:t>
      </w:r>
      <w:r>
        <w:rPr>
          <w:rFonts w:hint="eastAsia" w:ascii="Times New Roman" w:hAnsi="Times New Roman" w:eastAsia="宋体" w:cs="宋体"/>
          <w:b w:val="0"/>
          <w:bCs w:val="0"/>
          <w:sz w:val="28"/>
          <w:szCs w:val="28"/>
          <w:highlight w:val="none"/>
          <w:lang w:eastAsia="zh-CN"/>
        </w:rPr>
        <w:t>+285m</w:t>
      </w:r>
      <w:r>
        <w:rPr>
          <w:rFonts w:hint="eastAsia" w:ascii="Times New Roman" w:hAnsi="Times New Roman" w:eastAsia="宋体" w:cs="宋体"/>
          <w:b w:val="0"/>
          <w:bCs w:val="0"/>
          <w:sz w:val="28"/>
          <w:szCs w:val="28"/>
          <w:highlight w:val="none"/>
        </w:rPr>
        <w:t>m斜井口东北侧直线距离约240m处，炸药库最大贮存量3t，雷管库最大贮存量为5000发。</w:t>
      </w:r>
    </w:p>
    <w:bookmarkEnd w:id="90"/>
    <w:bookmarkEnd w:id="91"/>
    <w:bookmarkEnd w:id="94"/>
    <w:p w14:paraId="74114412">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lang w:val="en-US" w:eastAsia="zh-CN"/>
        </w:rPr>
      </w:pPr>
      <w:bookmarkStart w:id="95" w:name="_Toc79417601"/>
      <w:bookmarkStart w:id="96" w:name="_Toc29522"/>
      <w:bookmarkStart w:id="97" w:name="_Toc500749874"/>
      <w:r>
        <w:rPr>
          <w:rFonts w:hint="eastAsia" w:ascii="Times New Roman" w:hAnsi="Times New Roman" w:eastAsia="宋体" w:cs="Times New Roman"/>
          <w:b/>
          <w:color w:val="auto"/>
          <w:sz w:val="28"/>
          <w:szCs w:val="28"/>
          <w:highlight w:val="none"/>
          <w:lang w:val="en-US" w:eastAsia="zh-CN"/>
        </w:rPr>
        <w:t>2.2.10矿山生产系统</w:t>
      </w:r>
      <w:bookmarkEnd w:id="95"/>
      <w:bookmarkEnd w:id="96"/>
      <w:bookmarkEnd w:id="97"/>
    </w:p>
    <w:p w14:paraId="25448C3B">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Times New Roman" w:hAnsi="Times New Roman" w:eastAsia="宋体" w:cs="Times New Roman"/>
          <w:b/>
          <w:color w:val="auto"/>
          <w:sz w:val="28"/>
          <w:szCs w:val="28"/>
          <w:highlight w:val="none"/>
        </w:rPr>
      </w:pPr>
      <w:bookmarkStart w:id="98" w:name="_Toc65080360"/>
      <w:bookmarkStart w:id="99" w:name="_Toc79417631"/>
      <w:bookmarkStart w:id="100" w:name="_Toc500749890"/>
      <w:r>
        <w:rPr>
          <w:rFonts w:hint="eastAsia" w:ascii="Times New Roman" w:hAnsi="Times New Roman" w:eastAsia="宋体" w:cs="Times New Roman"/>
          <w:b/>
          <w:color w:val="auto"/>
          <w:sz w:val="28"/>
          <w:szCs w:val="28"/>
          <w:highlight w:val="none"/>
        </w:rPr>
        <w:t>2.</w:t>
      </w:r>
      <w:r>
        <w:rPr>
          <w:rFonts w:hint="eastAsia" w:ascii="Times New Roman" w:hAnsi="Times New Roman" w:eastAsia="宋体" w:cs="Times New Roman"/>
          <w:b/>
          <w:color w:val="auto"/>
          <w:sz w:val="28"/>
          <w:szCs w:val="28"/>
          <w:highlight w:val="none"/>
          <w:lang w:val="en-US" w:eastAsia="zh-CN"/>
        </w:rPr>
        <w:t>2.10</w:t>
      </w:r>
      <w:r>
        <w:rPr>
          <w:rFonts w:hint="eastAsia" w:ascii="Times New Roman" w:hAnsi="Times New Roman" w:eastAsia="宋体" w:cs="Times New Roman"/>
          <w:b/>
          <w:color w:val="auto"/>
          <w:sz w:val="28"/>
          <w:szCs w:val="28"/>
          <w:highlight w:val="none"/>
        </w:rPr>
        <w:t>.1开拓系统</w:t>
      </w:r>
      <w:bookmarkEnd w:id="98"/>
    </w:p>
    <w:p w14:paraId="3D60013D">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b w:val="0"/>
          <w:bCs w:val="0"/>
          <w:sz w:val="28"/>
          <w:szCs w:val="28"/>
          <w:highlight w:val="none"/>
          <w:lang w:val="en-US" w:eastAsia="zh-CN"/>
        </w:rPr>
      </w:pPr>
      <w:bookmarkStart w:id="101" w:name="_Toc65080361"/>
      <w:r>
        <w:rPr>
          <w:rFonts w:hint="eastAsia" w:ascii="Times New Roman" w:hAnsi="Times New Roman" w:eastAsia="宋体" w:cs="宋体"/>
          <w:b w:val="0"/>
          <w:bCs w:val="0"/>
          <w:sz w:val="28"/>
          <w:szCs w:val="28"/>
          <w:highlight w:val="none"/>
          <w:lang w:val="en-US" w:eastAsia="zh-CN"/>
        </w:rPr>
        <w:t>1.岩石移动范围的确定</w:t>
      </w:r>
    </w:p>
    <w:p w14:paraId="7147DB68">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sz w:val="28"/>
          <w:szCs w:val="28"/>
          <w:highlight w:val="none"/>
          <w:lang w:val="en-US" w:eastAsia="zh-CN"/>
        </w:rPr>
      </w:pPr>
      <w:r>
        <w:rPr>
          <w:rFonts w:hint="eastAsia" w:ascii="Times New Roman" w:hAnsi="Times New Roman" w:eastAsia="宋体" w:cs="宋体"/>
          <w:sz w:val="28"/>
          <w:szCs w:val="28"/>
          <w:highlight w:val="none"/>
          <w:lang w:val="en-US" w:eastAsia="zh-CN"/>
        </w:rPr>
        <w:t>根据矿床的赋存条件，矿体下盘、上盘及端部岩石移动角</w:t>
      </w:r>
      <w:r>
        <w:rPr>
          <w:rFonts w:hint="eastAsia" w:ascii="Times New Roman" w:hAnsi="Times New Roman" w:eastAsia="宋体" w:cs="宋体"/>
          <w:sz w:val="28"/>
          <w:szCs w:val="28"/>
          <w:highlight w:val="none"/>
          <w:lang w:val="zh-CN" w:eastAsia="zh-CN"/>
        </w:rPr>
        <w:t>分</w:t>
      </w:r>
      <w:r>
        <w:rPr>
          <w:rFonts w:hint="eastAsia" w:ascii="Times New Roman" w:hAnsi="Times New Roman" w:eastAsia="宋体" w:cs="宋体"/>
          <w:sz w:val="28"/>
          <w:szCs w:val="28"/>
          <w:highlight w:val="none"/>
          <w:lang w:val="en-US" w:eastAsia="zh-CN"/>
        </w:rPr>
        <w:t>别为65°、70°、70°。</w:t>
      </w:r>
    </w:p>
    <w:p w14:paraId="0C6D8094">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b w:val="0"/>
          <w:bCs w:val="0"/>
          <w:sz w:val="28"/>
          <w:szCs w:val="28"/>
          <w:highlight w:val="none"/>
          <w:lang w:val="en-US" w:eastAsia="zh-CN"/>
        </w:rPr>
      </w:pPr>
      <w:r>
        <w:rPr>
          <w:rFonts w:hint="eastAsia" w:ascii="Times New Roman" w:hAnsi="Times New Roman" w:eastAsia="宋体" w:cs="宋体"/>
          <w:b w:val="0"/>
          <w:bCs w:val="0"/>
          <w:sz w:val="28"/>
          <w:szCs w:val="28"/>
          <w:highlight w:val="none"/>
          <w:lang w:val="en-US" w:eastAsia="zh-CN"/>
        </w:rPr>
        <w:t>2.开拓方式</w:t>
      </w:r>
    </w:p>
    <w:p w14:paraId="307E237B">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sz w:val="28"/>
          <w:szCs w:val="28"/>
          <w:highlight w:val="none"/>
          <w:lang w:val="en-US" w:eastAsia="zh-CN"/>
        </w:rPr>
      </w:pPr>
      <w:bookmarkStart w:id="102" w:name="_Toc274296736"/>
      <w:r>
        <w:rPr>
          <w:rFonts w:hint="eastAsia" w:ascii="Times New Roman" w:hAnsi="Times New Roman" w:eastAsia="宋体" w:cs="宋体"/>
          <w:sz w:val="28"/>
          <w:szCs w:val="28"/>
          <w:highlight w:val="none"/>
          <w:lang w:val="en-US" w:eastAsia="zh-CN"/>
        </w:rPr>
        <w:t>采用斜井+盲斜井联合开拓</w:t>
      </w:r>
      <w:bookmarkStart w:id="103" w:name="_Toc275456410"/>
      <w:r>
        <w:rPr>
          <w:rFonts w:hint="eastAsia" w:ascii="Times New Roman" w:hAnsi="Times New Roman" w:eastAsia="宋体" w:cs="宋体"/>
          <w:sz w:val="28"/>
          <w:szCs w:val="28"/>
          <w:highlight w:val="none"/>
          <w:lang w:val="en-US" w:eastAsia="zh-CN"/>
        </w:rPr>
        <w:t>。</w:t>
      </w:r>
    </w:p>
    <w:bookmarkEnd w:id="102"/>
    <w:bookmarkEnd w:id="103"/>
    <w:p w14:paraId="481756D9">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b w:val="0"/>
          <w:bCs w:val="0"/>
          <w:sz w:val="28"/>
          <w:szCs w:val="28"/>
          <w:highlight w:val="none"/>
          <w:lang w:val="en-US" w:eastAsia="zh-CN"/>
        </w:rPr>
      </w:pPr>
      <w:r>
        <w:rPr>
          <w:rFonts w:hint="eastAsia" w:ascii="Times New Roman" w:hAnsi="Times New Roman" w:eastAsia="宋体" w:cs="宋体"/>
          <w:b w:val="0"/>
          <w:bCs w:val="0"/>
          <w:sz w:val="28"/>
          <w:szCs w:val="28"/>
          <w:highlight w:val="none"/>
          <w:lang w:val="en-US" w:eastAsia="zh-CN"/>
        </w:rPr>
        <w:t>3.开拓工程</w:t>
      </w:r>
    </w:p>
    <w:p w14:paraId="3926F849">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sz w:val="28"/>
          <w:szCs w:val="28"/>
          <w:highlight w:val="none"/>
          <w:lang w:val="en-US" w:eastAsia="zh-CN"/>
        </w:rPr>
      </w:pPr>
      <w:r>
        <w:rPr>
          <w:rFonts w:hint="eastAsia" w:ascii="Times New Roman" w:hAnsi="Times New Roman" w:eastAsia="宋体" w:cs="宋体"/>
          <w:sz w:val="28"/>
          <w:szCs w:val="28"/>
          <w:highlight w:val="none"/>
          <w:lang w:val="en-US" w:eastAsia="zh-CN"/>
        </w:rPr>
        <w:t>1）+300m回风平硐：硐口位于矿区的北侧，硐口编号PD6，硐口坐标X=3082090.5、Y=39479978、Z=300.8，平硐方位角148°，现主要作为总回风巷和应急安全出口。</w:t>
      </w:r>
    </w:p>
    <w:p w14:paraId="338C95C2">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sz w:val="28"/>
          <w:szCs w:val="28"/>
          <w:highlight w:val="none"/>
          <w:lang w:val="en-US" w:eastAsia="zh-CN"/>
        </w:rPr>
      </w:pPr>
      <w:r>
        <w:rPr>
          <w:rFonts w:hint="eastAsia" w:ascii="Times New Roman" w:hAnsi="Times New Roman" w:eastAsia="宋体" w:cs="宋体"/>
          <w:sz w:val="28"/>
          <w:szCs w:val="28"/>
          <w:highlight w:val="none"/>
          <w:lang w:val="en-US" w:eastAsia="zh-CN"/>
        </w:rPr>
        <w:t>2）+279m平硐：硐口位于矿区中部的0线附近，硐口编号PD2，硐口坐标X=3081902、Y=39479698、Z=279，平硐方位角122°，硐口现已封闭，</w:t>
      </w:r>
      <w:r>
        <w:rPr>
          <w:rFonts w:hint="eastAsia" w:ascii="Times New Roman" w:hAnsi="Times New Roman" w:eastAsia="宋体" w:cs="宋体"/>
          <w:sz w:val="28"/>
          <w:szCs w:val="28"/>
          <w:highlight w:val="none"/>
          <w:lang w:val="en-US" w:eastAsia="zh-CN"/>
        </w:rPr>
        <w:t>+279m平硐内设置了通风构筑物作为回风巷使用。</w:t>
      </w:r>
    </w:p>
    <w:p w14:paraId="5AF6A85F">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sz w:val="28"/>
          <w:szCs w:val="28"/>
          <w:highlight w:val="none"/>
          <w:lang w:val="en-US" w:eastAsia="zh-CN"/>
        </w:rPr>
      </w:pPr>
      <w:r>
        <w:rPr>
          <w:rFonts w:hint="eastAsia" w:ascii="Times New Roman" w:hAnsi="Times New Roman" w:eastAsia="宋体" w:cs="宋体"/>
          <w:sz w:val="28"/>
          <w:szCs w:val="28"/>
          <w:highlight w:val="none"/>
          <w:lang w:val="en-US" w:eastAsia="zh-CN"/>
        </w:rPr>
        <w:t>3）+245m回风中段：该中段由+285mm斜井开拓而成，斜井掘至+245m标高，开拓形成+245m中段井底车场，车场双轨巷道宽度为4.3m，单轨宽度为3m。巷道采用三心拱形断面，断面规格为2.2m×2.2m。在+245m中段沿脉运输巷两端分别掘安全出口兼通风井至+279m平硐和+300m平硐。巷道破碎地段采用砼支护，一侧设有简易水沟。</w:t>
      </w:r>
    </w:p>
    <w:p w14:paraId="6BD73FEC">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sz w:val="28"/>
          <w:szCs w:val="28"/>
          <w:highlight w:val="none"/>
          <w:lang w:val="en-US" w:eastAsia="zh-CN"/>
        </w:rPr>
      </w:pPr>
      <w:r>
        <w:rPr>
          <w:rFonts w:hint="eastAsia" w:ascii="Times New Roman" w:hAnsi="Times New Roman" w:eastAsia="宋体" w:cs="宋体"/>
          <w:sz w:val="28"/>
          <w:szCs w:val="28"/>
          <w:highlight w:val="none"/>
          <w:lang w:val="en-US" w:eastAsia="zh-CN"/>
        </w:rPr>
        <w:t>4）+210m中段：该中段由+285mm斜井开拓而成，斜井掘至+210m标高，开拓形成+210m中段井底车场，车场双轨巷道宽度为4.3m，单轨宽度为3m。在井底车场25m处掘绕道（穿脉运输巷）50m掘穿V1矿体。巷道采用三心拱形断面，断面规格为2.2m×2.2m。在+210m中段沿脉运输巷东北端翼及北侧沿脉巷5m处掘安全出口兼通风井至+245m中段，在+210m中段西南翼采场北侧掘先行天井至+245m中段。巷道破碎地段采用砼支护或者钢支护，一侧设有简易水沟。</w:t>
      </w:r>
    </w:p>
    <w:p w14:paraId="081B68F6">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sz w:val="28"/>
          <w:szCs w:val="28"/>
          <w:highlight w:val="none"/>
          <w:lang w:val="en-US" w:eastAsia="zh-CN"/>
        </w:rPr>
      </w:pPr>
      <w:r>
        <w:rPr>
          <w:rFonts w:hint="eastAsia" w:ascii="Times New Roman" w:hAnsi="Times New Roman" w:eastAsia="宋体" w:cs="宋体"/>
          <w:sz w:val="28"/>
          <w:szCs w:val="28"/>
          <w:highlight w:val="none"/>
          <w:lang w:val="en-US" w:eastAsia="zh-CN"/>
        </w:rPr>
        <w:t>5）+170m中段：该中段由盲斜井开拓而成，盲斜井掘至+170m标高，开拓形成+170m中段井底车场，车场巷道宽度为3.0m。巷道采用三心拱形断面，断面规格为2.2m×2.2m。目前车场未支护，巷道破碎地段采用钢支护，一侧设有简易水沟。</w:t>
      </w:r>
    </w:p>
    <w:p w14:paraId="6FCC3501">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sz w:val="28"/>
          <w:szCs w:val="28"/>
          <w:highlight w:val="none"/>
          <w:lang w:val="en-US" w:eastAsia="zh-CN"/>
        </w:rPr>
      </w:pPr>
      <w:r>
        <w:rPr>
          <w:rFonts w:hint="eastAsia" w:ascii="Times New Roman" w:hAnsi="Times New Roman" w:eastAsia="宋体" w:cs="宋体"/>
          <w:sz w:val="28"/>
          <w:szCs w:val="28"/>
          <w:highlight w:val="none"/>
          <w:lang w:val="en-US" w:eastAsia="zh-CN"/>
        </w:rPr>
        <w:t>6）+130m中段：该中段由盲斜井开拓而成，盲斜井掘至+130m标高，开拓形成+130m中段井底车场，车场巷道宽度为3.0m。巷道采用三心拱形断面，断面规格为2.2m×2.2m。目前车场未支护，巷道破碎地段采用钢支护，一侧设有简易水沟。</w:t>
      </w:r>
    </w:p>
    <w:p w14:paraId="04CC412D">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sz w:val="28"/>
          <w:szCs w:val="28"/>
          <w:highlight w:val="none"/>
          <w:lang w:val="en-US" w:eastAsia="zh-CN"/>
        </w:rPr>
      </w:pPr>
      <w:r>
        <w:rPr>
          <w:rFonts w:hint="eastAsia" w:ascii="Times New Roman" w:hAnsi="Times New Roman" w:eastAsia="宋体" w:cs="宋体"/>
          <w:sz w:val="28"/>
          <w:szCs w:val="28"/>
          <w:highlight w:val="none"/>
          <w:lang w:val="en-US" w:eastAsia="zh-CN"/>
        </w:rPr>
        <w:t>7）+285m斜井：+285mm斜井布置在矿区中部0线和1线之间，位于矿体上盘，断面规格为2.4m×2.2m，井口位于地表，标高为+285mm，井底标高为+210m，开拓了+245m和+210m两个中段，井口坐标为：X=3081932、Y=39479713、Z=285，斜井方位角130°，井筒倾角27°，井底坐标为：X=3081832.03、Y=39479831.15、Z=210，斜井井筒长约165.2m。斜井与+245m中段连接方式为吊桥。在斜井一侧设置有人行踏步，宽约0.6m，作为主要安全出口。破碎地段采用砼支护。</w:t>
      </w:r>
    </w:p>
    <w:p w14:paraId="51B36EF1">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sz w:val="28"/>
          <w:szCs w:val="28"/>
          <w:highlight w:val="none"/>
          <w:lang w:val="en-US" w:eastAsia="zh-CN"/>
        </w:rPr>
      </w:pPr>
      <w:r>
        <w:rPr>
          <w:rFonts w:hint="eastAsia" w:ascii="Times New Roman" w:hAnsi="Times New Roman" w:eastAsia="宋体" w:cs="宋体"/>
          <w:sz w:val="28"/>
          <w:szCs w:val="28"/>
          <w:highlight w:val="none"/>
          <w:lang w:val="en-US" w:eastAsia="zh-CN"/>
        </w:rPr>
        <w:t>8）盲斜井：+210m盲斜井布置在1线的东北侧约8m处，位于矿体下盘，断面规格为2.4m×2.5m，由+210m中段开拓到+130m中段，开拓了+170m和+130m两个中段，井口坐标为：X=3081797.21、Y=39479883.04、Z=210，掘进方位角260°，井筒倾角25°，井底坐标为：X=3081722.43、Y=39479745.18、Z=130，斜井井筒长约189.3m。盲斜井与+170m中段连接方式为甩车道。在盲斜井一侧设置有人行踏步，宽约0.6m。破碎地段采用砼支护。</w:t>
      </w:r>
    </w:p>
    <w:p w14:paraId="51B74308">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sz w:val="28"/>
          <w:szCs w:val="28"/>
          <w:highlight w:val="none"/>
          <w:lang w:val="en-US" w:eastAsia="zh-CN"/>
        </w:rPr>
      </w:pPr>
      <w:r>
        <w:rPr>
          <w:rFonts w:hint="eastAsia" w:ascii="Times New Roman" w:hAnsi="Times New Roman" w:eastAsia="宋体" w:cs="宋体"/>
          <w:sz w:val="28"/>
          <w:szCs w:val="28"/>
          <w:highlight w:val="none"/>
          <w:lang w:val="en-US" w:eastAsia="zh-CN"/>
        </w:rPr>
        <w:t>9）人行通风井：人行通风天井断面规格为2m×1.5m，设有梯子。</w:t>
      </w:r>
    </w:p>
    <w:p w14:paraId="237CF3B3">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default" w:ascii="Times New Roman" w:hAnsi="Times New Roman" w:eastAsia="宋体" w:cs="宋体"/>
          <w:sz w:val="28"/>
          <w:szCs w:val="28"/>
          <w:highlight w:val="none"/>
          <w:lang w:val="en-US" w:eastAsia="zh-CN"/>
        </w:rPr>
      </w:pPr>
      <w:r>
        <w:rPr>
          <w:rFonts w:hint="eastAsia" w:ascii="Times New Roman" w:hAnsi="Times New Roman" w:eastAsia="宋体" w:cs="宋体"/>
          <w:sz w:val="28"/>
          <w:szCs w:val="28"/>
          <w:highlight w:val="none"/>
          <w:lang w:val="en-US" w:eastAsia="zh-CN"/>
        </w:rPr>
        <w:t>10）保安矿柱：+285mm斜井在+219m标高由上盘穿过V1矿体进入矿体下盘，在此标高由+285mm斜井井筒两侧沿矿体走向留设10m矿柱，按矿岩开采错动角侧翼70°计算向下扩展留设保安矿柱。采场留设顶、底柱，在老采空区与新采场留设隔离间柱。</w:t>
      </w:r>
    </w:p>
    <w:p w14:paraId="083B0439">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rPr>
        <w:t>2.</w:t>
      </w:r>
      <w:r>
        <w:rPr>
          <w:rFonts w:hint="eastAsia" w:ascii="Times New Roman" w:hAnsi="Times New Roman" w:eastAsia="宋体" w:cs="Times New Roman"/>
          <w:b/>
          <w:color w:val="auto"/>
          <w:sz w:val="28"/>
          <w:szCs w:val="28"/>
          <w:highlight w:val="none"/>
          <w:lang w:val="en-US" w:eastAsia="zh-CN"/>
        </w:rPr>
        <w:t>2.10</w:t>
      </w:r>
      <w:r>
        <w:rPr>
          <w:rFonts w:hint="eastAsia" w:ascii="Times New Roman" w:hAnsi="Times New Roman" w:eastAsia="宋体" w:cs="Times New Roman"/>
          <w:b/>
          <w:color w:val="auto"/>
          <w:sz w:val="28"/>
          <w:szCs w:val="28"/>
          <w:highlight w:val="none"/>
        </w:rPr>
        <w:t>.2采矿方法和回采工艺</w:t>
      </w:r>
      <w:bookmarkEnd w:id="101"/>
    </w:p>
    <w:p w14:paraId="05CCD127">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采矿方法采用浅孔留矿法。</w:t>
      </w:r>
    </w:p>
    <w:p w14:paraId="3F08F176">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1</w:t>
      </w:r>
      <w:r>
        <w:rPr>
          <w:rFonts w:hint="eastAsia" w:ascii="Times New Roman" w:hAnsi="Times New Roman" w:eastAsia="宋体" w:cs="宋体"/>
          <w:sz w:val="28"/>
          <w:szCs w:val="28"/>
          <w:highlight w:val="none"/>
          <w:lang w:val="en-US" w:eastAsia="zh-CN"/>
        </w:rPr>
        <w:t>.</w:t>
      </w:r>
      <w:r>
        <w:rPr>
          <w:rFonts w:hint="eastAsia" w:ascii="Times New Roman" w:hAnsi="Times New Roman" w:eastAsia="宋体" w:cs="宋体"/>
          <w:sz w:val="28"/>
          <w:szCs w:val="28"/>
          <w:highlight w:val="none"/>
        </w:rPr>
        <w:t>矿块构成要素</w:t>
      </w:r>
    </w:p>
    <w:p w14:paraId="32E2881E">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矿块沿走向布置，长度约为50m</w:t>
      </w:r>
      <w:r>
        <w:rPr>
          <w:rFonts w:hint="eastAsia" w:ascii="Times New Roman" w:hAnsi="Times New Roman" w:eastAsia="宋体" w:cs="宋体"/>
          <w:sz w:val="28"/>
          <w:szCs w:val="28"/>
          <w:highlight w:val="none"/>
          <w:lang w:eastAsia="zh-CN"/>
        </w:rPr>
        <w:t>。</w:t>
      </w:r>
      <w:r>
        <w:rPr>
          <w:rFonts w:hint="eastAsia" w:ascii="Times New Roman" w:hAnsi="Times New Roman" w:eastAsia="宋体" w:cs="宋体"/>
          <w:sz w:val="28"/>
          <w:szCs w:val="28"/>
          <w:highlight w:val="none"/>
        </w:rPr>
        <w:t>矿块高度为中段高度40m</w:t>
      </w:r>
      <w:r>
        <w:rPr>
          <w:rFonts w:hint="eastAsia" w:ascii="Times New Roman" w:hAnsi="Times New Roman" w:eastAsia="宋体" w:cs="宋体"/>
          <w:sz w:val="28"/>
          <w:szCs w:val="28"/>
          <w:highlight w:val="none"/>
          <w:lang w:eastAsia="zh-CN"/>
        </w:rPr>
        <w:t>。</w:t>
      </w:r>
      <w:r>
        <w:rPr>
          <w:rFonts w:hint="eastAsia" w:ascii="Times New Roman" w:hAnsi="Times New Roman" w:eastAsia="宋体" w:cs="宋体"/>
          <w:sz w:val="28"/>
          <w:szCs w:val="28"/>
          <w:highlight w:val="none"/>
        </w:rPr>
        <w:t>顶柱高3m，底柱高度5m</w:t>
      </w:r>
      <w:r>
        <w:rPr>
          <w:rFonts w:hint="eastAsia" w:ascii="Times New Roman" w:hAnsi="Times New Roman" w:eastAsia="宋体" w:cs="宋体"/>
          <w:sz w:val="28"/>
          <w:szCs w:val="28"/>
          <w:highlight w:val="none"/>
          <w:lang w:eastAsia="zh-CN"/>
        </w:rPr>
        <w:t>。</w:t>
      </w:r>
      <w:r>
        <w:rPr>
          <w:rFonts w:hint="eastAsia" w:ascii="Times New Roman" w:hAnsi="Times New Roman" w:eastAsia="宋体" w:cs="宋体"/>
          <w:sz w:val="28"/>
          <w:szCs w:val="28"/>
          <w:highlight w:val="none"/>
        </w:rPr>
        <w:t>间柱6m。矿房宽度≥1.2m（当矿体厚度大于1.2m时，矿体宽为矿房宽度）。</w:t>
      </w:r>
    </w:p>
    <w:p w14:paraId="3F4878EC">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2</w:t>
      </w:r>
      <w:r>
        <w:rPr>
          <w:rFonts w:hint="eastAsia" w:ascii="Times New Roman" w:hAnsi="Times New Roman" w:eastAsia="宋体" w:cs="宋体"/>
          <w:sz w:val="28"/>
          <w:szCs w:val="28"/>
          <w:highlight w:val="none"/>
          <w:lang w:val="en-US" w:eastAsia="zh-CN"/>
        </w:rPr>
        <w:t>.</w:t>
      </w:r>
      <w:r>
        <w:rPr>
          <w:rFonts w:hint="eastAsia" w:ascii="Times New Roman" w:hAnsi="Times New Roman" w:eastAsia="宋体" w:cs="宋体"/>
          <w:sz w:val="28"/>
          <w:szCs w:val="28"/>
          <w:highlight w:val="none"/>
        </w:rPr>
        <w:t>采准切割工作</w:t>
      </w:r>
    </w:p>
    <w:p w14:paraId="002DDA5D">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采准工作主要包括掘进脉内沿脉平巷、矿块人行通风天井、联络巷、放矿漏斗等。</w:t>
      </w:r>
    </w:p>
    <w:p w14:paraId="585878B2">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color w:val="000000" w:themeColor="text1"/>
          <w:sz w:val="28"/>
          <w:szCs w:val="28"/>
          <w:highlight w:val="none"/>
          <w14:textFill>
            <w14:solidFill>
              <w14:schemeClr w14:val="tx1"/>
            </w14:solidFill>
          </w14:textFill>
        </w:rPr>
      </w:pPr>
      <w:r>
        <w:rPr>
          <w:rFonts w:hint="eastAsia" w:ascii="Times New Roman" w:hAnsi="Times New Roman" w:eastAsia="宋体" w:cs="宋体"/>
          <w:color w:val="000000" w:themeColor="text1"/>
          <w:sz w:val="28"/>
          <w:szCs w:val="28"/>
          <w:highlight w:val="none"/>
          <w14:textFill>
            <w14:solidFill>
              <w14:schemeClr w14:val="tx1"/>
            </w14:solidFill>
          </w14:textFill>
        </w:rPr>
        <w:t>阶段运输平巷利用原有开拓平巷</w:t>
      </w:r>
      <w:r>
        <w:rPr>
          <w:rFonts w:hint="eastAsia" w:ascii="Times New Roman" w:hAnsi="Times New Roman" w:eastAsia="宋体" w:cs="宋体"/>
          <w:color w:val="000000" w:themeColor="text1"/>
          <w:sz w:val="28"/>
          <w:szCs w:val="28"/>
          <w:highlight w:val="none"/>
          <w:lang w:eastAsia="zh-CN"/>
          <w14:textFill>
            <w14:solidFill>
              <w14:schemeClr w14:val="tx1"/>
            </w14:solidFill>
          </w14:textFill>
        </w:rPr>
        <w:t>。</w:t>
      </w:r>
      <w:r>
        <w:rPr>
          <w:rFonts w:hint="eastAsia" w:ascii="Times New Roman" w:hAnsi="Times New Roman" w:eastAsia="宋体" w:cs="宋体"/>
          <w:color w:val="000000" w:themeColor="text1"/>
          <w:sz w:val="28"/>
          <w:szCs w:val="28"/>
          <w:highlight w:val="none"/>
          <w14:textFill>
            <w14:solidFill>
              <w14:schemeClr w14:val="tx1"/>
            </w14:solidFill>
          </w14:textFill>
        </w:rPr>
        <w:t>各中段利用上下相邻中段已贯通的天井通风，断面为2m×1.5m，</w:t>
      </w:r>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采用两翼先行天井</w:t>
      </w:r>
      <w:r>
        <w:rPr>
          <w:rFonts w:hint="eastAsia" w:ascii="Times New Roman" w:hAnsi="Times New Roman" w:eastAsia="宋体" w:cs="宋体"/>
          <w:color w:val="000000" w:themeColor="text1"/>
          <w:sz w:val="28"/>
          <w:szCs w:val="28"/>
          <w:highlight w:val="none"/>
          <w:lang w:eastAsia="zh-CN"/>
          <w14:textFill>
            <w14:solidFill>
              <w14:schemeClr w14:val="tx1"/>
            </w14:solidFill>
          </w14:textFill>
        </w:rPr>
        <w:t>，</w:t>
      </w:r>
      <w:r>
        <w:rPr>
          <w:rFonts w:hint="eastAsia" w:ascii="Times New Roman" w:hAnsi="Times New Roman" w:eastAsia="宋体" w:cs="宋体"/>
          <w:color w:val="000000" w:themeColor="text1"/>
          <w:sz w:val="28"/>
          <w:szCs w:val="28"/>
          <w:highlight w:val="none"/>
          <w14:textFill>
            <w14:solidFill>
              <w14:schemeClr w14:val="tx1"/>
            </w14:solidFill>
          </w14:textFill>
        </w:rPr>
        <w:t>先行天井布置在间柱中，在垂直方向上每隔3～4m掘联络道，与两侧矿房贯通。矿块两侧的人行联络道彼此交错布置，切割拉底平巷是在底柱之上，即在2.5m高的地方从矿块一端的顺路天井开始掘进到矿块另一端的先行天井，拉底平巷宽1.2m，高2m，出矿漏斗每隔5</w:t>
      </w:r>
      <w:r>
        <w:rPr>
          <w:rFonts w:hint="eastAsia" w:ascii="Times New Roman" w:hAnsi="Times New Roman" w:eastAsia="宋体" w:cs="宋体"/>
          <w:color w:val="000000" w:themeColor="text1"/>
          <w:sz w:val="28"/>
          <w:szCs w:val="28"/>
          <w:highlight w:val="none"/>
          <w:lang w:val="zh-CN"/>
          <w14:textFill>
            <w14:solidFill>
              <w14:schemeClr w14:val="tx1"/>
            </w14:solidFill>
          </w14:textFill>
        </w:rPr>
        <w:t>～</w:t>
      </w:r>
      <w:r>
        <w:rPr>
          <w:rFonts w:hint="eastAsia" w:ascii="Times New Roman" w:hAnsi="Times New Roman" w:eastAsia="宋体" w:cs="宋体"/>
          <w:color w:val="000000" w:themeColor="text1"/>
          <w:sz w:val="28"/>
          <w:szCs w:val="28"/>
          <w:highlight w:val="none"/>
          <w14:textFill>
            <w14:solidFill>
              <w14:schemeClr w14:val="tx1"/>
            </w14:solidFill>
          </w14:textFill>
        </w:rPr>
        <w:t>6m一个，布置在底柱之中，先掘或与拉底巷同时掘进，最后扩漏。</w:t>
      </w:r>
    </w:p>
    <w:p w14:paraId="78E842A3">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3</w:t>
      </w:r>
      <w:r>
        <w:rPr>
          <w:rFonts w:hint="eastAsia" w:ascii="Times New Roman" w:hAnsi="Times New Roman" w:eastAsia="宋体" w:cs="宋体"/>
          <w:sz w:val="28"/>
          <w:szCs w:val="28"/>
          <w:highlight w:val="none"/>
          <w:lang w:val="en-US" w:eastAsia="zh-CN"/>
        </w:rPr>
        <w:t>.</w:t>
      </w:r>
      <w:r>
        <w:rPr>
          <w:rFonts w:hint="eastAsia" w:ascii="Times New Roman" w:hAnsi="Times New Roman" w:eastAsia="宋体" w:cs="宋体"/>
          <w:sz w:val="28"/>
          <w:szCs w:val="28"/>
          <w:highlight w:val="none"/>
        </w:rPr>
        <w:t>回采工艺</w:t>
      </w:r>
    </w:p>
    <w:p w14:paraId="0D4EA2E3">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留矿法的回采工作包括：凿岩、爆破、通风、局部放矿、撬顶（顶板处理）平场、大量放矿等。回采工作自下而上分层进行，分层高度为2m。</w:t>
      </w:r>
    </w:p>
    <w:p w14:paraId="0BDDBFD9">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1）凿岩</w:t>
      </w:r>
    </w:p>
    <w:p w14:paraId="5E8C36E9">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用YT-28型钻机凿上向或上向微倾斜炮孔。打上向炮孔时，炮孔与水平面夹角80°左右，采用梯段工作面或不分梯段的整层一次打完。梯段工作面长度为10～15m。长梯段或不分梯段的工作面，可以减少撬顶和平场的工作量，并便于回采工作的组织。爆破最小抵抗线900mm，炮孔间距1100～1200mm，孔深1.8m，梅花形排列。</w:t>
      </w:r>
    </w:p>
    <w:p w14:paraId="1012CEB0">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2）爆破</w:t>
      </w:r>
    </w:p>
    <w:p w14:paraId="235B921B">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炸药使用2号岩石乳化炸药。装药采用不耦合连续装药，多排微差爆破系统起爆，采用非电塑料导爆管雷管起爆。用人工装药，当炮孔深度为2m时，每个炮孔装药量为600～900</w:t>
      </w:r>
      <w:r>
        <w:rPr>
          <w:rFonts w:hint="eastAsia" w:ascii="Times New Roman" w:hAnsi="Times New Roman" w:eastAsia="宋体" w:cs="宋体"/>
          <w:sz w:val="28"/>
          <w:szCs w:val="28"/>
          <w:highlight w:val="none"/>
          <w:lang w:val="en-US" w:eastAsia="zh-CN"/>
        </w:rPr>
        <w:t>g</w:t>
      </w:r>
      <w:r>
        <w:rPr>
          <w:rFonts w:hint="eastAsia" w:ascii="Times New Roman" w:hAnsi="Times New Roman" w:eastAsia="宋体" w:cs="宋体"/>
          <w:sz w:val="28"/>
          <w:szCs w:val="28"/>
          <w:highlight w:val="none"/>
        </w:rPr>
        <w:t>，平均750</w:t>
      </w:r>
      <w:r>
        <w:rPr>
          <w:rFonts w:hint="eastAsia" w:ascii="Times New Roman" w:hAnsi="Times New Roman" w:eastAsia="宋体" w:cs="宋体"/>
          <w:sz w:val="28"/>
          <w:szCs w:val="28"/>
          <w:highlight w:val="none"/>
          <w:lang w:val="en-US" w:eastAsia="zh-CN"/>
        </w:rPr>
        <w:t>g</w:t>
      </w:r>
      <w:r>
        <w:rPr>
          <w:rFonts w:hint="eastAsia" w:ascii="Times New Roman" w:hAnsi="Times New Roman" w:eastAsia="宋体" w:cs="宋体"/>
          <w:sz w:val="28"/>
          <w:szCs w:val="28"/>
          <w:highlight w:val="none"/>
        </w:rPr>
        <w:t>，装药量的多少，视爆破炮眼性质和矿岩爆破难易程度来选定。装药后的炮孔用炮泥来充填。</w:t>
      </w:r>
    </w:p>
    <w:p w14:paraId="2CF6794A">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3）通风</w:t>
      </w:r>
    </w:p>
    <w:p w14:paraId="5B44C334">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color w:val="000000" w:themeColor="text1"/>
          <w:sz w:val="28"/>
          <w:szCs w:val="28"/>
          <w:highlight w:val="none"/>
          <w14:textFill>
            <w14:solidFill>
              <w14:schemeClr w14:val="tx1"/>
            </w14:solidFill>
          </w14:textFill>
        </w:rPr>
        <w:t>新鲜风流由采场一端的顺路天井进入采场工作面，污风由与上部中段贯通了的采场另一端的沿脉先行天井排到上部回风巷道。</w:t>
      </w:r>
    </w:p>
    <w:p w14:paraId="443DBDAA">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4）局部放矿</w:t>
      </w:r>
    </w:p>
    <w:p w14:paraId="531A4B50">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采用重力放矿。每次崩矿后，矿石发生碎胀。为了维持2m的回采高度，每次崩矿后需要进行局部放矿，应确定放矿的漏斗位置和放矿数量（一般为落矿量的三分之一），以减少平场工作量和防止在留矿堆中形成空洞。如发现留矿堆中形成空洞，应立即放置警示标志，通知相关作业人员和管理人员，并及时采取措施进行处理。</w:t>
      </w:r>
    </w:p>
    <w:p w14:paraId="0C53C002">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5）平场、撬顶和二次破碎</w:t>
      </w:r>
    </w:p>
    <w:p w14:paraId="79E9E741">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为了便于工人在留矿堆上进行凿岩爆破作业，局部放矿后应将留矿堆表面整平。</w:t>
      </w:r>
    </w:p>
    <w:p w14:paraId="2FC80789">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6）最终放矿</w:t>
      </w:r>
    </w:p>
    <w:p w14:paraId="4168E003">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矿房采完后，编制放矿计划，及时组织放矿。放出留存在矿房内的全部矿石。</w:t>
      </w:r>
    </w:p>
    <w:p w14:paraId="15E9624F">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4</w:t>
      </w:r>
      <w:bookmarkStart w:id="104" w:name="_Toc490574788"/>
      <w:bookmarkStart w:id="105" w:name="_Toc307384277"/>
      <w:bookmarkStart w:id="106" w:name="_Toc111899716"/>
      <w:r>
        <w:rPr>
          <w:rFonts w:hint="eastAsia" w:ascii="Times New Roman" w:hAnsi="Times New Roman" w:eastAsia="宋体" w:cs="宋体"/>
          <w:sz w:val="28"/>
          <w:szCs w:val="28"/>
          <w:highlight w:val="none"/>
          <w:lang w:val="en-US" w:eastAsia="zh-CN"/>
        </w:rPr>
        <w:t>.</w:t>
      </w:r>
      <w:r>
        <w:rPr>
          <w:rFonts w:hint="eastAsia" w:ascii="Times New Roman" w:hAnsi="Times New Roman" w:eastAsia="宋体" w:cs="宋体"/>
          <w:sz w:val="28"/>
          <w:szCs w:val="28"/>
          <w:highlight w:val="none"/>
        </w:rPr>
        <w:t>矿柱回采及采空区处理</w:t>
      </w:r>
      <w:bookmarkEnd w:id="104"/>
      <w:bookmarkEnd w:id="105"/>
    </w:p>
    <w:bookmarkEnd w:id="106"/>
    <w:p w14:paraId="5CCB2DA4">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color w:val="000000" w:themeColor="text1"/>
          <w:sz w:val="28"/>
          <w:szCs w:val="28"/>
          <w:highlight w:val="none"/>
          <w14:textFill>
            <w14:solidFill>
              <w14:schemeClr w14:val="tx1"/>
            </w14:solidFill>
          </w14:textFill>
        </w:rPr>
      </w:pPr>
      <w:bookmarkStart w:id="107" w:name="_Toc65080362"/>
      <w:r>
        <w:rPr>
          <w:rFonts w:hint="eastAsia" w:ascii="Times New Roman" w:hAnsi="Times New Roman" w:eastAsia="宋体" w:cs="宋体"/>
          <w:color w:val="000000" w:themeColor="text1"/>
          <w:sz w:val="28"/>
          <w:szCs w:val="28"/>
          <w:highlight w:val="none"/>
          <w14:textFill>
            <w14:solidFill>
              <w14:schemeClr w14:val="tx1"/>
            </w14:solidFill>
          </w14:textFill>
        </w:rPr>
        <w:t>底柱作为支撑空区的矿架式矿柱一般不再回采，局部品位高，厚度大的可用混凝土置换</w:t>
      </w:r>
      <w:r>
        <w:rPr>
          <w:rFonts w:hint="eastAsia" w:ascii="Times New Roman" w:hAnsi="Times New Roman" w:eastAsia="宋体" w:cs="宋体"/>
          <w:color w:val="000000" w:themeColor="text1"/>
          <w:sz w:val="28"/>
          <w:szCs w:val="28"/>
          <w:highlight w:val="none"/>
          <w:lang w:eastAsia="zh-CN"/>
          <w14:textFill>
            <w14:solidFill>
              <w14:schemeClr w14:val="tx1"/>
            </w14:solidFill>
          </w14:textFill>
        </w:rPr>
        <w:t>。</w:t>
      </w:r>
      <w:r>
        <w:rPr>
          <w:rFonts w:hint="eastAsia" w:ascii="Times New Roman" w:hAnsi="Times New Roman" w:eastAsia="宋体" w:cs="宋体"/>
          <w:color w:val="000000" w:themeColor="text1"/>
          <w:sz w:val="28"/>
          <w:szCs w:val="28"/>
          <w:highlight w:val="none"/>
          <w14:textFill>
            <w14:solidFill>
              <w14:schemeClr w14:val="tx1"/>
            </w14:solidFill>
          </w14:textFill>
        </w:rPr>
        <w:t>留下阶段顶柱以隔离上下空区和支撑顶板</w:t>
      </w:r>
      <w:r>
        <w:rPr>
          <w:rFonts w:hint="eastAsia" w:ascii="Times New Roman" w:hAnsi="Times New Roman" w:eastAsia="宋体" w:cs="宋体"/>
          <w:color w:val="000000" w:themeColor="text1"/>
          <w:sz w:val="28"/>
          <w:szCs w:val="28"/>
          <w:highlight w:val="none"/>
          <w:lang w:eastAsia="zh-CN"/>
          <w14:textFill>
            <w14:solidFill>
              <w14:schemeClr w14:val="tx1"/>
            </w14:solidFill>
          </w14:textFill>
        </w:rPr>
        <w:t>。</w:t>
      </w:r>
      <w:r>
        <w:rPr>
          <w:rFonts w:hint="eastAsia" w:ascii="Times New Roman" w:hAnsi="Times New Roman" w:eastAsia="宋体" w:cs="宋体"/>
          <w:color w:val="000000" w:themeColor="text1"/>
          <w:sz w:val="28"/>
          <w:szCs w:val="28"/>
          <w:highlight w:val="none"/>
          <w14:textFill>
            <w14:solidFill>
              <w14:schemeClr w14:val="tx1"/>
            </w14:solidFill>
          </w14:textFill>
        </w:rPr>
        <w:t>在老空区与新采场每隔100m～150m沿倾向留设6m的隔离间柱，以支撑顶板压力。对废旧巷道和采空区进行封闭，禁止无关人员进入废旧巷道和采空区。</w:t>
      </w:r>
    </w:p>
    <w:p w14:paraId="15BF0D30">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color w:val="000000" w:themeColor="text1"/>
          <w:sz w:val="28"/>
          <w:szCs w:val="28"/>
          <w:highlight w:val="none"/>
          <w14:textFill>
            <w14:solidFill>
              <w14:schemeClr w14:val="tx1"/>
            </w14:solidFill>
          </w14:textFill>
        </w:rPr>
      </w:pPr>
      <w:r>
        <w:rPr>
          <w:rFonts w:hint="eastAsia" w:ascii="Times New Roman" w:hAnsi="Times New Roman" w:eastAsia="宋体" w:cs="宋体"/>
          <w:color w:val="000000" w:themeColor="text1"/>
          <w:sz w:val="28"/>
          <w:szCs w:val="28"/>
          <w:highlight w:val="none"/>
          <w14:textFill>
            <w14:solidFill>
              <w14:schemeClr w14:val="tx1"/>
            </w14:solidFill>
          </w14:textFill>
        </w:rPr>
        <w:t>根据</w:t>
      </w:r>
      <w:r>
        <w:rPr>
          <w:rFonts w:hint="eastAsia" w:ascii="Times New Roman" w:hAnsi="Times New Roman" w:eastAsia="宋体" w:cs="宋体"/>
          <w:color w:val="000000" w:themeColor="text1"/>
          <w:sz w:val="28"/>
          <w:szCs w:val="28"/>
          <w:highlight w:val="none"/>
          <w:lang w:eastAsia="zh-CN"/>
          <w14:textFill>
            <w14:solidFill>
              <w14:schemeClr w14:val="tx1"/>
            </w14:solidFill>
          </w14:textFill>
        </w:rPr>
        <w:t>《</w:t>
      </w:r>
      <w:r>
        <w:rPr>
          <w:rFonts w:hint="eastAsia" w:ascii="Times New Roman" w:hAnsi="Times New Roman" w:eastAsia="宋体" w:cs="宋体"/>
          <w:color w:val="000000" w:themeColor="text1"/>
          <w:sz w:val="28"/>
          <w:szCs w:val="28"/>
          <w:highlight w:val="none"/>
          <w:lang w:val="zh-CN"/>
          <w14:textFill>
            <w14:solidFill>
              <w14:schemeClr w14:val="tx1"/>
            </w14:solidFill>
          </w14:textFill>
        </w:rPr>
        <w:t>金溪县直坑山矿业有限公司</w:t>
      </w:r>
      <w:r>
        <w:rPr>
          <w:rFonts w:hint="eastAsia" w:ascii="Times New Roman" w:hAnsi="Times New Roman" w:eastAsia="宋体" w:cs="宋体"/>
          <w:color w:val="000000" w:themeColor="text1"/>
          <w:sz w:val="28"/>
          <w:szCs w:val="28"/>
          <w:highlight w:val="none"/>
          <w14:textFill>
            <w14:solidFill>
              <w14:schemeClr w14:val="tx1"/>
            </w14:solidFill>
          </w14:textFill>
        </w:rPr>
        <w:t>芳源萤石石英矿隐蔽致灾因素普查治理报告</w:t>
      </w:r>
      <w:r>
        <w:rPr>
          <w:rFonts w:hint="eastAsia" w:ascii="Times New Roman" w:hAnsi="Times New Roman" w:eastAsia="宋体" w:cs="宋体"/>
          <w:color w:val="000000" w:themeColor="text1"/>
          <w:sz w:val="28"/>
          <w:szCs w:val="28"/>
          <w:highlight w:val="none"/>
          <w:lang w:eastAsia="zh-CN"/>
          <w14:textFill>
            <w14:solidFill>
              <w14:schemeClr w14:val="tx1"/>
            </w14:solidFill>
          </w14:textFill>
        </w:rPr>
        <w:t>》，</w:t>
      </w:r>
      <w:r>
        <w:rPr>
          <w:rFonts w:hint="eastAsia" w:ascii="Times New Roman" w:hAnsi="Times New Roman" w:eastAsia="宋体" w:cs="宋体"/>
          <w:color w:val="000000" w:themeColor="text1"/>
          <w:sz w:val="28"/>
          <w:szCs w:val="28"/>
          <w:highlight w:val="none"/>
          <w14:textFill>
            <w14:solidFill>
              <w14:schemeClr w14:val="tx1"/>
            </w14:solidFill>
          </w14:textFill>
        </w:rPr>
        <w:t>采空区空间体积统计</w:t>
      </w:r>
      <w:r>
        <w:rPr>
          <w:rFonts w:hint="eastAsia" w:ascii="Times New Roman" w:hAnsi="Times New Roman" w:eastAsia="宋体" w:cs="宋体"/>
          <w:color w:val="000000" w:themeColor="text1"/>
          <w:sz w:val="28"/>
          <w:szCs w:val="28"/>
          <w:highlight w:val="none"/>
          <w:lang w:eastAsia="zh-CN"/>
          <w14:textFill>
            <w14:solidFill>
              <w14:schemeClr w14:val="tx1"/>
            </w14:solidFill>
          </w14:textFill>
        </w:rPr>
        <w:t>结果为：</w:t>
      </w:r>
      <w:r>
        <w:rPr>
          <w:rFonts w:hint="eastAsia" w:ascii="Times New Roman" w:hAnsi="Times New Roman" w:eastAsia="宋体" w:cs="宋体"/>
          <w:color w:val="000000" w:themeColor="text1"/>
          <w:sz w:val="28"/>
          <w:szCs w:val="28"/>
          <w:highlight w:val="none"/>
          <w14:textFill>
            <w14:solidFill>
              <w14:schemeClr w14:val="tx1"/>
            </w14:solidFill>
          </w14:textFill>
        </w:rPr>
        <w:t>矿区井下采空区分布于+170、+210、+245、+279、+328、+368等六个中段，跨度3.7</w:t>
      </w:r>
      <w:r>
        <w:rPr>
          <w:rFonts w:hint="eastAsia" w:ascii="Times New Roman" w:hAnsi="Times New Roman" w:eastAsia="宋体" w:cs="宋体"/>
          <w:sz w:val="28"/>
          <w:szCs w:val="28"/>
          <w:highlight w:val="none"/>
        </w:rPr>
        <w:t>～</w:t>
      </w:r>
      <w:r>
        <w:rPr>
          <w:rFonts w:hint="eastAsia" w:ascii="Times New Roman" w:hAnsi="Times New Roman" w:eastAsia="宋体" w:cs="宋体"/>
          <w:color w:val="000000" w:themeColor="text1"/>
          <w:sz w:val="28"/>
          <w:szCs w:val="28"/>
          <w:highlight w:val="none"/>
          <w14:textFill>
            <w14:solidFill>
              <w14:schemeClr w14:val="tx1"/>
            </w14:solidFill>
          </w14:textFill>
        </w:rPr>
        <w:t>25</w:t>
      </w:r>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m</w:t>
      </w:r>
      <w:r>
        <w:rPr>
          <w:rFonts w:hint="eastAsia" w:ascii="Times New Roman" w:hAnsi="Times New Roman" w:eastAsia="宋体" w:cs="宋体"/>
          <w:color w:val="000000" w:themeColor="text1"/>
          <w:sz w:val="28"/>
          <w:szCs w:val="28"/>
          <w:highlight w:val="none"/>
          <w14:textFill>
            <w14:solidFill>
              <w14:schemeClr w14:val="tx1"/>
            </w14:solidFill>
          </w14:textFill>
        </w:rPr>
        <w:t>，高度17</w:t>
      </w:r>
      <w:r>
        <w:rPr>
          <w:rFonts w:hint="eastAsia" w:ascii="Times New Roman" w:hAnsi="Times New Roman" w:eastAsia="宋体" w:cs="宋体"/>
          <w:sz w:val="28"/>
          <w:szCs w:val="28"/>
          <w:highlight w:val="none"/>
        </w:rPr>
        <w:t>～</w:t>
      </w:r>
      <w:r>
        <w:rPr>
          <w:rFonts w:hint="eastAsia" w:ascii="Times New Roman" w:hAnsi="Times New Roman" w:eastAsia="宋体" w:cs="宋体"/>
          <w:color w:val="000000" w:themeColor="text1"/>
          <w:sz w:val="28"/>
          <w:szCs w:val="28"/>
          <w:highlight w:val="none"/>
          <w14:textFill>
            <w14:solidFill>
              <w14:schemeClr w14:val="tx1"/>
            </w14:solidFill>
          </w14:textFill>
        </w:rPr>
        <w:t>28</w:t>
      </w:r>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m</w:t>
      </w:r>
      <w:r>
        <w:rPr>
          <w:rFonts w:hint="eastAsia" w:ascii="Times New Roman" w:hAnsi="Times New Roman" w:eastAsia="宋体" w:cs="宋体"/>
          <w:color w:val="000000" w:themeColor="text1"/>
          <w:sz w:val="28"/>
          <w:szCs w:val="28"/>
          <w:highlight w:val="none"/>
          <w14:textFill>
            <w14:solidFill>
              <w14:schemeClr w14:val="tx1"/>
            </w14:solidFill>
          </w14:textFill>
        </w:rPr>
        <w:t>，总面积17679.7</w:t>
      </w:r>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m</w:t>
      </w:r>
      <w:r>
        <w:rPr>
          <w:rFonts w:hint="eastAsia" w:ascii="Times New Roman" w:hAnsi="Times New Roman" w:eastAsia="宋体" w:cs="宋体"/>
          <w:color w:val="000000" w:themeColor="text1"/>
          <w:sz w:val="28"/>
          <w:szCs w:val="28"/>
          <w:highlight w:val="none"/>
          <w14:textFill>
            <w14:solidFill>
              <w14:schemeClr w14:val="tx1"/>
            </w14:solidFill>
          </w14:textFill>
        </w:rPr>
        <w:t>²，总体积151211.5</w:t>
      </w:r>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m</w:t>
      </w:r>
      <w:r>
        <w:rPr>
          <w:rFonts w:hint="eastAsia" w:ascii="Times New Roman" w:hAnsi="Times New Roman" w:eastAsia="宋体" w:cs="宋体"/>
          <w:color w:val="000000" w:themeColor="text1"/>
          <w:sz w:val="28"/>
          <w:szCs w:val="28"/>
          <w:highlight w:val="none"/>
          <w14:textFill>
            <w14:solidFill>
              <w14:schemeClr w14:val="tx1"/>
            </w14:solidFill>
          </w14:textFill>
        </w:rPr>
        <w:t>³。</w:t>
      </w:r>
    </w:p>
    <w:p w14:paraId="16383FB0">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center"/>
        <w:textAlignment w:val="auto"/>
        <w:rPr>
          <w:rFonts w:hint="eastAsia" w:ascii="Times New Roman" w:hAnsi="Times New Roman" w:eastAsia="宋体" w:cs="宋体"/>
          <w:color w:val="000000" w:themeColor="text1"/>
          <w:sz w:val="28"/>
          <w:szCs w:val="28"/>
          <w:highlight w:val="none"/>
          <w14:textFill>
            <w14:solidFill>
              <w14:schemeClr w14:val="tx1"/>
            </w14:solidFill>
          </w14:textFill>
        </w:rPr>
      </w:pPr>
      <w:r>
        <w:rPr>
          <w:rFonts w:hint="eastAsia" w:ascii="Times New Roman" w:hAnsi="Times New Roman" w:eastAsia="宋体" w:cs="宋体"/>
          <w:color w:val="000000" w:themeColor="text1"/>
          <w:sz w:val="28"/>
          <w:szCs w:val="28"/>
          <w:highlight w:val="none"/>
          <w14:textFill>
            <w14:solidFill>
              <w14:schemeClr w14:val="tx1"/>
            </w14:solidFill>
          </w14:textFill>
        </w:rPr>
        <w:t>表2-</w:t>
      </w:r>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3</w:t>
      </w:r>
      <w:r>
        <w:rPr>
          <w:rFonts w:hint="eastAsia" w:ascii="Times New Roman" w:hAnsi="Times New Roman" w:eastAsia="宋体" w:cs="宋体"/>
          <w:color w:val="000000" w:themeColor="text1"/>
          <w:sz w:val="28"/>
          <w:szCs w:val="28"/>
          <w:highlight w:val="none"/>
          <w14:textFill>
            <w14:solidFill>
              <w14:schemeClr w14:val="tx1"/>
            </w14:solidFill>
          </w14:textFill>
        </w:rPr>
        <w:t>各中段采空区信息表</w:t>
      </w:r>
    </w:p>
    <w:tbl>
      <w:tblPr>
        <w:tblStyle w:val="3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114"/>
        <w:gridCol w:w="1254"/>
        <w:gridCol w:w="1061"/>
        <w:gridCol w:w="1170"/>
        <w:gridCol w:w="1350"/>
        <w:gridCol w:w="1470"/>
        <w:gridCol w:w="982"/>
      </w:tblGrid>
      <w:tr w14:paraId="3AC48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557" w:type="pct"/>
            <w:shd w:val="clear" w:color="auto" w:fill="auto"/>
            <w:noWrap/>
            <w:vAlign w:val="center"/>
          </w:tcPr>
          <w:p w14:paraId="4773A498">
            <w:pPr>
              <w:widowControl/>
              <w:snapToGrid/>
              <w:spacing w:line="240" w:lineRule="auto"/>
              <w:ind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编号</w:t>
            </w:r>
          </w:p>
        </w:tc>
        <w:tc>
          <w:tcPr>
            <w:tcW w:w="589" w:type="pct"/>
            <w:shd w:val="clear" w:color="auto" w:fill="auto"/>
            <w:noWrap/>
            <w:vAlign w:val="center"/>
          </w:tcPr>
          <w:p w14:paraId="1B77F509">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位置</w:t>
            </w:r>
          </w:p>
        </w:tc>
        <w:tc>
          <w:tcPr>
            <w:tcW w:w="663" w:type="pct"/>
            <w:shd w:val="clear" w:color="auto" w:fill="auto"/>
            <w:noWrap/>
            <w:vAlign w:val="center"/>
          </w:tcPr>
          <w:p w14:paraId="54D7A3C9">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面积（M²）</w:t>
            </w:r>
          </w:p>
        </w:tc>
        <w:tc>
          <w:tcPr>
            <w:tcW w:w="561" w:type="pct"/>
            <w:shd w:val="clear" w:color="auto" w:fill="auto"/>
            <w:noWrap/>
            <w:vAlign w:val="center"/>
          </w:tcPr>
          <w:p w14:paraId="74A90B41">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跨度（M）</w:t>
            </w:r>
          </w:p>
        </w:tc>
        <w:tc>
          <w:tcPr>
            <w:tcW w:w="618" w:type="pct"/>
            <w:shd w:val="clear" w:color="auto" w:fill="auto"/>
            <w:noWrap/>
            <w:vAlign w:val="center"/>
          </w:tcPr>
          <w:p w14:paraId="518D3DEF">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高度（M）</w:t>
            </w:r>
          </w:p>
        </w:tc>
        <w:tc>
          <w:tcPr>
            <w:tcW w:w="713" w:type="pct"/>
            <w:shd w:val="clear" w:color="auto" w:fill="auto"/>
            <w:noWrap/>
            <w:vAlign w:val="center"/>
          </w:tcPr>
          <w:p w14:paraId="7F456D83">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体积（M³）</w:t>
            </w:r>
          </w:p>
        </w:tc>
        <w:tc>
          <w:tcPr>
            <w:tcW w:w="777" w:type="pct"/>
            <w:vAlign w:val="center"/>
          </w:tcPr>
          <w:p w14:paraId="31F162C3">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形成时间</w:t>
            </w:r>
          </w:p>
        </w:tc>
        <w:tc>
          <w:tcPr>
            <w:tcW w:w="519" w:type="pct"/>
            <w:vAlign w:val="center"/>
          </w:tcPr>
          <w:p w14:paraId="0503C56F">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积水情况</w:t>
            </w:r>
          </w:p>
        </w:tc>
      </w:tr>
      <w:tr w14:paraId="712A6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57" w:type="pct"/>
            <w:shd w:val="clear" w:color="auto" w:fill="auto"/>
            <w:noWrap/>
            <w:vAlign w:val="center"/>
          </w:tcPr>
          <w:p w14:paraId="38095C77">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CK368-1</w:t>
            </w:r>
          </w:p>
        </w:tc>
        <w:tc>
          <w:tcPr>
            <w:tcW w:w="589" w:type="pct"/>
            <w:shd w:val="clear" w:color="auto" w:fill="auto"/>
            <w:noWrap/>
            <w:vAlign w:val="center"/>
          </w:tcPr>
          <w:p w14:paraId="62454856">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368中段</w:t>
            </w:r>
          </w:p>
        </w:tc>
        <w:tc>
          <w:tcPr>
            <w:tcW w:w="663" w:type="pct"/>
            <w:shd w:val="clear" w:color="auto" w:fill="auto"/>
            <w:noWrap/>
            <w:vAlign w:val="center"/>
          </w:tcPr>
          <w:p w14:paraId="1D05E38E">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1056.7</w:t>
            </w:r>
          </w:p>
        </w:tc>
        <w:tc>
          <w:tcPr>
            <w:tcW w:w="561" w:type="pct"/>
            <w:shd w:val="clear" w:color="auto" w:fill="auto"/>
            <w:noWrap/>
            <w:vAlign w:val="center"/>
          </w:tcPr>
          <w:p w14:paraId="52F06280">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3.7</w:t>
            </w:r>
          </w:p>
        </w:tc>
        <w:tc>
          <w:tcPr>
            <w:tcW w:w="618" w:type="pct"/>
            <w:shd w:val="clear" w:color="auto" w:fill="auto"/>
            <w:noWrap/>
            <w:vAlign w:val="center"/>
          </w:tcPr>
          <w:p w14:paraId="010200CB">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27</w:t>
            </w:r>
          </w:p>
        </w:tc>
        <w:tc>
          <w:tcPr>
            <w:tcW w:w="713" w:type="pct"/>
            <w:shd w:val="clear" w:color="auto" w:fill="auto"/>
            <w:noWrap/>
            <w:vAlign w:val="center"/>
          </w:tcPr>
          <w:p w14:paraId="67522A77">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21667.2</w:t>
            </w:r>
          </w:p>
        </w:tc>
        <w:tc>
          <w:tcPr>
            <w:tcW w:w="777" w:type="pct"/>
            <w:vAlign w:val="center"/>
          </w:tcPr>
          <w:p w14:paraId="14284AAE">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2007-2011年</w:t>
            </w:r>
          </w:p>
        </w:tc>
        <w:tc>
          <w:tcPr>
            <w:tcW w:w="519" w:type="pct"/>
            <w:vAlign w:val="center"/>
          </w:tcPr>
          <w:p w14:paraId="626F79FA">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无积水</w:t>
            </w:r>
          </w:p>
        </w:tc>
      </w:tr>
      <w:tr w14:paraId="68A3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57" w:type="pct"/>
            <w:shd w:val="clear" w:color="auto" w:fill="auto"/>
            <w:noWrap/>
            <w:vAlign w:val="center"/>
          </w:tcPr>
          <w:p w14:paraId="526D9DD9">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CK368-2</w:t>
            </w:r>
          </w:p>
        </w:tc>
        <w:tc>
          <w:tcPr>
            <w:tcW w:w="589" w:type="pct"/>
            <w:shd w:val="clear" w:color="auto" w:fill="auto"/>
            <w:noWrap/>
            <w:vAlign w:val="center"/>
          </w:tcPr>
          <w:p w14:paraId="391A2EA9">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368中段</w:t>
            </w:r>
          </w:p>
        </w:tc>
        <w:tc>
          <w:tcPr>
            <w:tcW w:w="663" w:type="pct"/>
            <w:shd w:val="clear" w:color="auto" w:fill="auto"/>
            <w:noWrap/>
            <w:vAlign w:val="center"/>
          </w:tcPr>
          <w:p w14:paraId="4275AC7C">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116.3</w:t>
            </w:r>
          </w:p>
        </w:tc>
        <w:tc>
          <w:tcPr>
            <w:tcW w:w="561" w:type="pct"/>
            <w:shd w:val="clear" w:color="auto" w:fill="auto"/>
            <w:noWrap/>
            <w:vAlign w:val="center"/>
          </w:tcPr>
          <w:p w14:paraId="43FB8247">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3.6</w:t>
            </w:r>
          </w:p>
        </w:tc>
        <w:tc>
          <w:tcPr>
            <w:tcW w:w="618" w:type="pct"/>
            <w:shd w:val="clear" w:color="auto" w:fill="auto"/>
            <w:noWrap/>
            <w:vAlign w:val="center"/>
          </w:tcPr>
          <w:p w14:paraId="58BA9D17">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26</w:t>
            </w:r>
          </w:p>
        </w:tc>
        <w:tc>
          <w:tcPr>
            <w:tcW w:w="713" w:type="pct"/>
            <w:shd w:val="clear" w:color="auto" w:fill="auto"/>
            <w:noWrap/>
            <w:vAlign w:val="center"/>
          </w:tcPr>
          <w:p w14:paraId="77BBEA49">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2835</w:t>
            </w:r>
          </w:p>
        </w:tc>
        <w:tc>
          <w:tcPr>
            <w:tcW w:w="777" w:type="pct"/>
            <w:vAlign w:val="center"/>
          </w:tcPr>
          <w:p w14:paraId="67238B3E">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2007-2011年</w:t>
            </w:r>
          </w:p>
        </w:tc>
        <w:tc>
          <w:tcPr>
            <w:tcW w:w="519" w:type="pct"/>
            <w:vAlign w:val="center"/>
          </w:tcPr>
          <w:p w14:paraId="4C5332F6">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无积水</w:t>
            </w:r>
          </w:p>
        </w:tc>
      </w:tr>
      <w:tr w14:paraId="4731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57" w:type="pct"/>
            <w:shd w:val="clear" w:color="auto" w:fill="auto"/>
            <w:noWrap/>
            <w:vAlign w:val="center"/>
          </w:tcPr>
          <w:p w14:paraId="4494D387">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CK368-3</w:t>
            </w:r>
          </w:p>
        </w:tc>
        <w:tc>
          <w:tcPr>
            <w:tcW w:w="589" w:type="pct"/>
            <w:shd w:val="clear" w:color="auto" w:fill="auto"/>
            <w:noWrap/>
            <w:vAlign w:val="center"/>
          </w:tcPr>
          <w:p w14:paraId="6A546E46">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368中段</w:t>
            </w:r>
          </w:p>
        </w:tc>
        <w:tc>
          <w:tcPr>
            <w:tcW w:w="663" w:type="pct"/>
            <w:shd w:val="clear" w:color="auto" w:fill="auto"/>
            <w:noWrap/>
            <w:vAlign w:val="center"/>
          </w:tcPr>
          <w:p w14:paraId="5E1F68F3">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321.3</w:t>
            </w:r>
          </w:p>
        </w:tc>
        <w:tc>
          <w:tcPr>
            <w:tcW w:w="561" w:type="pct"/>
            <w:shd w:val="clear" w:color="auto" w:fill="auto"/>
            <w:noWrap/>
            <w:vAlign w:val="center"/>
          </w:tcPr>
          <w:p w14:paraId="4AD1F373">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3.7</w:t>
            </w:r>
          </w:p>
        </w:tc>
        <w:tc>
          <w:tcPr>
            <w:tcW w:w="618" w:type="pct"/>
            <w:shd w:val="clear" w:color="auto" w:fill="auto"/>
            <w:noWrap/>
            <w:vAlign w:val="center"/>
          </w:tcPr>
          <w:p w14:paraId="37000A95">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28</w:t>
            </w:r>
          </w:p>
        </w:tc>
        <w:tc>
          <w:tcPr>
            <w:tcW w:w="713" w:type="pct"/>
            <w:shd w:val="clear" w:color="auto" w:fill="auto"/>
            <w:noWrap/>
            <w:vAlign w:val="center"/>
          </w:tcPr>
          <w:p w14:paraId="6927370D">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7417.5</w:t>
            </w:r>
          </w:p>
        </w:tc>
        <w:tc>
          <w:tcPr>
            <w:tcW w:w="777" w:type="pct"/>
            <w:vAlign w:val="center"/>
          </w:tcPr>
          <w:p w14:paraId="2B5B9407">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2007-2011年</w:t>
            </w:r>
          </w:p>
        </w:tc>
        <w:tc>
          <w:tcPr>
            <w:tcW w:w="519" w:type="pct"/>
            <w:vAlign w:val="center"/>
          </w:tcPr>
          <w:p w14:paraId="24F797AE">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无积水</w:t>
            </w:r>
          </w:p>
        </w:tc>
      </w:tr>
      <w:tr w14:paraId="41AEF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57" w:type="pct"/>
            <w:shd w:val="clear" w:color="auto" w:fill="auto"/>
            <w:noWrap/>
            <w:vAlign w:val="center"/>
          </w:tcPr>
          <w:p w14:paraId="242D2D55">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CK328-1</w:t>
            </w:r>
          </w:p>
        </w:tc>
        <w:tc>
          <w:tcPr>
            <w:tcW w:w="589" w:type="pct"/>
            <w:shd w:val="clear" w:color="auto" w:fill="auto"/>
            <w:noWrap/>
            <w:vAlign w:val="center"/>
          </w:tcPr>
          <w:p w14:paraId="50AD88E7">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328中段</w:t>
            </w:r>
          </w:p>
        </w:tc>
        <w:tc>
          <w:tcPr>
            <w:tcW w:w="663" w:type="pct"/>
            <w:shd w:val="clear" w:color="auto" w:fill="auto"/>
            <w:noWrap/>
            <w:vAlign w:val="center"/>
          </w:tcPr>
          <w:p w14:paraId="26E3008A">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428.7</w:t>
            </w:r>
          </w:p>
        </w:tc>
        <w:tc>
          <w:tcPr>
            <w:tcW w:w="561" w:type="pct"/>
            <w:shd w:val="clear" w:color="auto" w:fill="auto"/>
            <w:noWrap/>
            <w:vAlign w:val="center"/>
          </w:tcPr>
          <w:p w14:paraId="7DD3BA7A">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5.5</w:t>
            </w:r>
          </w:p>
        </w:tc>
        <w:tc>
          <w:tcPr>
            <w:tcW w:w="618" w:type="pct"/>
            <w:shd w:val="clear" w:color="auto" w:fill="auto"/>
            <w:noWrap/>
            <w:vAlign w:val="center"/>
          </w:tcPr>
          <w:p w14:paraId="1DB6237E">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23</w:t>
            </w:r>
          </w:p>
        </w:tc>
        <w:tc>
          <w:tcPr>
            <w:tcW w:w="713" w:type="pct"/>
            <w:shd w:val="clear" w:color="auto" w:fill="auto"/>
            <w:noWrap/>
            <w:vAlign w:val="center"/>
          </w:tcPr>
          <w:p w14:paraId="6709C565">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6888</w:t>
            </w:r>
          </w:p>
        </w:tc>
        <w:tc>
          <w:tcPr>
            <w:tcW w:w="777" w:type="pct"/>
            <w:vAlign w:val="center"/>
          </w:tcPr>
          <w:p w14:paraId="124BFC2B">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2011-2012年</w:t>
            </w:r>
          </w:p>
        </w:tc>
        <w:tc>
          <w:tcPr>
            <w:tcW w:w="519" w:type="pct"/>
            <w:vAlign w:val="center"/>
          </w:tcPr>
          <w:p w14:paraId="1E29FB4E">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无积水</w:t>
            </w:r>
          </w:p>
        </w:tc>
      </w:tr>
      <w:tr w14:paraId="461B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57" w:type="pct"/>
            <w:shd w:val="clear" w:color="auto" w:fill="auto"/>
            <w:noWrap/>
            <w:vAlign w:val="center"/>
          </w:tcPr>
          <w:p w14:paraId="20BDB89F">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CK328-2</w:t>
            </w:r>
          </w:p>
        </w:tc>
        <w:tc>
          <w:tcPr>
            <w:tcW w:w="589" w:type="pct"/>
            <w:shd w:val="clear" w:color="auto" w:fill="auto"/>
            <w:noWrap/>
            <w:vAlign w:val="center"/>
          </w:tcPr>
          <w:p w14:paraId="246F09FF">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328中段</w:t>
            </w:r>
          </w:p>
        </w:tc>
        <w:tc>
          <w:tcPr>
            <w:tcW w:w="663" w:type="pct"/>
            <w:shd w:val="clear" w:color="auto" w:fill="auto"/>
            <w:noWrap/>
            <w:vAlign w:val="center"/>
          </w:tcPr>
          <w:p w14:paraId="17F9E60B">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413.6</w:t>
            </w:r>
          </w:p>
        </w:tc>
        <w:tc>
          <w:tcPr>
            <w:tcW w:w="561" w:type="pct"/>
            <w:shd w:val="clear" w:color="auto" w:fill="auto"/>
            <w:noWrap/>
            <w:vAlign w:val="center"/>
          </w:tcPr>
          <w:p w14:paraId="42B1EBBB">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5.1</w:t>
            </w:r>
          </w:p>
        </w:tc>
        <w:tc>
          <w:tcPr>
            <w:tcW w:w="618" w:type="pct"/>
            <w:shd w:val="clear" w:color="auto" w:fill="auto"/>
            <w:noWrap/>
            <w:vAlign w:val="center"/>
          </w:tcPr>
          <w:p w14:paraId="60788119">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26</w:t>
            </w:r>
          </w:p>
        </w:tc>
        <w:tc>
          <w:tcPr>
            <w:tcW w:w="713" w:type="pct"/>
            <w:shd w:val="clear" w:color="auto" w:fill="auto"/>
            <w:noWrap/>
            <w:vAlign w:val="center"/>
          </w:tcPr>
          <w:p w14:paraId="476FD3A2">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6510</w:t>
            </w:r>
          </w:p>
        </w:tc>
        <w:tc>
          <w:tcPr>
            <w:tcW w:w="777" w:type="pct"/>
            <w:vAlign w:val="center"/>
          </w:tcPr>
          <w:p w14:paraId="06820475">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2011-2012年</w:t>
            </w:r>
          </w:p>
        </w:tc>
        <w:tc>
          <w:tcPr>
            <w:tcW w:w="519" w:type="pct"/>
            <w:vAlign w:val="center"/>
          </w:tcPr>
          <w:p w14:paraId="361D536F">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无积水</w:t>
            </w:r>
          </w:p>
        </w:tc>
      </w:tr>
      <w:tr w14:paraId="74D14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57" w:type="pct"/>
            <w:shd w:val="clear" w:color="auto" w:fill="auto"/>
            <w:noWrap/>
            <w:vAlign w:val="center"/>
          </w:tcPr>
          <w:p w14:paraId="30EA0C7B">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CK328-3</w:t>
            </w:r>
          </w:p>
        </w:tc>
        <w:tc>
          <w:tcPr>
            <w:tcW w:w="589" w:type="pct"/>
            <w:shd w:val="clear" w:color="auto" w:fill="auto"/>
            <w:noWrap/>
            <w:vAlign w:val="center"/>
          </w:tcPr>
          <w:p w14:paraId="7EE6B8B4">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328中段</w:t>
            </w:r>
          </w:p>
        </w:tc>
        <w:tc>
          <w:tcPr>
            <w:tcW w:w="663" w:type="pct"/>
            <w:shd w:val="clear" w:color="auto" w:fill="auto"/>
            <w:noWrap/>
            <w:vAlign w:val="center"/>
          </w:tcPr>
          <w:p w14:paraId="7B8E30A0">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436.8</w:t>
            </w:r>
          </w:p>
        </w:tc>
        <w:tc>
          <w:tcPr>
            <w:tcW w:w="561" w:type="pct"/>
            <w:shd w:val="clear" w:color="auto" w:fill="auto"/>
            <w:noWrap/>
            <w:vAlign w:val="center"/>
          </w:tcPr>
          <w:p w14:paraId="2059042A">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5.3</w:t>
            </w:r>
          </w:p>
        </w:tc>
        <w:tc>
          <w:tcPr>
            <w:tcW w:w="618" w:type="pct"/>
            <w:shd w:val="clear" w:color="auto" w:fill="auto"/>
            <w:noWrap/>
            <w:vAlign w:val="center"/>
          </w:tcPr>
          <w:p w14:paraId="26180EB5">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22</w:t>
            </w:r>
          </w:p>
        </w:tc>
        <w:tc>
          <w:tcPr>
            <w:tcW w:w="713" w:type="pct"/>
            <w:shd w:val="clear" w:color="auto" w:fill="auto"/>
            <w:noWrap/>
            <w:vAlign w:val="center"/>
          </w:tcPr>
          <w:p w14:paraId="5BC0047C">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4860</w:t>
            </w:r>
          </w:p>
        </w:tc>
        <w:tc>
          <w:tcPr>
            <w:tcW w:w="777" w:type="pct"/>
            <w:vAlign w:val="center"/>
          </w:tcPr>
          <w:p w14:paraId="6E6B7236">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2011-2012年</w:t>
            </w:r>
          </w:p>
        </w:tc>
        <w:tc>
          <w:tcPr>
            <w:tcW w:w="519" w:type="pct"/>
            <w:vAlign w:val="center"/>
          </w:tcPr>
          <w:p w14:paraId="41BD0ADB">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无积水</w:t>
            </w:r>
          </w:p>
        </w:tc>
      </w:tr>
      <w:tr w14:paraId="79F2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57" w:type="pct"/>
            <w:shd w:val="clear" w:color="auto" w:fill="auto"/>
            <w:noWrap/>
            <w:vAlign w:val="center"/>
          </w:tcPr>
          <w:p w14:paraId="7AC9A569">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CK328-4</w:t>
            </w:r>
          </w:p>
        </w:tc>
        <w:tc>
          <w:tcPr>
            <w:tcW w:w="589" w:type="pct"/>
            <w:shd w:val="clear" w:color="auto" w:fill="auto"/>
            <w:noWrap/>
            <w:vAlign w:val="center"/>
          </w:tcPr>
          <w:p w14:paraId="1979E3D1">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328中段</w:t>
            </w:r>
          </w:p>
        </w:tc>
        <w:tc>
          <w:tcPr>
            <w:tcW w:w="663" w:type="pct"/>
            <w:shd w:val="clear" w:color="auto" w:fill="auto"/>
            <w:noWrap/>
            <w:vAlign w:val="center"/>
          </w:tcPr>
          <w:p w14:paraId="6C36D958">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699.9</w:t>
            </w:r>
          </w:p>
        </w:tc>
        <w:tc>
          <w:tcPr>
            <w:tcW w:w="561" w:type="pct"/>
            <w:shd w:val="clear" w:color="auto" w:fill="auto"/>
            <w:noWrap/>
            <w:vAlign w:val="center"/>
          </w:tcPr>
          <w:p w14:paraId="2E8EE987">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6</w:t>
            </w:r>
          </w:p>
        </w:tc>
        <w:tc>
          <w:tcPr>
            <w:tcW w:w="618" w:type="pct"/>
            <w:shd w:val="clear" w:color="auto" w:fill="auto"/>
            <w:noWrap/>
            <w:vAlign w:val="center"/>
          </w:tcPr>
          <w:p w14:paraId="23593305">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25</w:t>
            </w:r>
          </w:p>
        </w:tc>
        <w:tc>
          <w:tcPr>
            <w:tcW w:w="713" w:type="pct"/>
            <w:shd w:val="clear" w:color="auto" w:fill="auto"/>
            <w:noWrap/>
            <w:vAlign w:val="center"/>
          </w:tcPr>
          <w:p w14:paraId="20542839">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8190</w:t>
            </w:r>
          </w:p>
        </w:tc>
        <w:tc>
          <w:tcPr>
            <w:tcW w:w="777" w:type="pct"/>
            <w:vAlign w:val="center"/>
          </w:tcPr>
          <w:p w14:paraId="3BC5C151">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2011-2012年</w:t>
            </w:r>
          </w:p>
        </w:tc>
        <w:tc>
          <w:tcPr>
            <w:tcW w:w="519" w:type="pct"/>
            <w:vAlign w:val="center"/>
          </w:tcPr>
          <w:p w14:paraId="3768BAE0">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无积水</w:t>
            </w:r>
          </w:p>
        </w:tc>
      </w:tr>
      <w:tr w14:paraId="67F90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57" w:type="pct"/>
            <w:shd w:val="clear" w:color="auto" w:fill="auto"/>
            <w:noWrap/>
            <w:vAlign w:val="center"/>
          </w:tcPr>
          <w:p w14:paraId="54BA9161">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CK328-5</w:t>
            </w:r>
          </w:p>
        </w:tc>
        <w:tc>
          <w:tcPr>
            <w:tcW w:w="589" w:type="pct"/>
            <w:shd w:val="clear" w:color="auto" w:fill="auto"/>
            <w:noWrap/>
            <w:vAlign w:val="center"/>
          </w:tcPr>
          <w:p w14:paraId="478EDD42">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328中段</w:t>
            </w:r>
          </w:p>
        </w:tc>
        <w:tc>
          <w:tcPr>
            <w:tcW w:w="663" w:type="pct"/>
            <w:shd w:val="clear" w:color="auto" w:fill="auto"/>
            <w:noWrap/>
            <w:vAlign w:val="center"/>
          </w:tcPr>
          <w:p w14:paraId="714B1F18">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410.6</w:t>
            </w:r>
          </w:p>
        </w:tc>
        <w:tc>
          <w:tcPr>
            <w:tcW w:w="561" w:type="pct"/>
            <w:shd w:val="clear" w:color="auto" w:fill="auto"/>
            <w:noWrap/>
            <w:vAlign w:val="center"/>
          </w:tcPr>
          <w:p w14:paraId="360645BE">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4.2</w:t>
            </w:r>
          </w:p>
        </w:tc>
        <w:tc>
          <w:tcPr>
            <w:tcW w:w="618" w:type="pct"/>
            <w:shd w:val="clear" w:color="auto" w:fill="auto"/>
            <w:noWrap/>
            <w:vAlign w:val="center"/>
          </w:tcPr>
          <w:p w14:paraId="4146F5AD">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25</w:t>
            </w:r>
          </w:p>
        </w:tc>
        <w:tc>
          <w:tcPr>
            <w:tcW w:w="713" w:type="pct"/>
            <w:shd w:val="clear" w:color="auto" w:fill="auto"/>
            <w:noWrap/>
            <w:vAlign w:val="center"/>
          </w:tcPr>
          <w:p w14:paraId="6602777E">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6142.5</w:t>
            </w:r>
          </w:p>
        </w:tc>
        <w:tc>
          <w:tcPr>
            <w:tcW w:w="777" w:type="pct"/>
            <w:vAlign w:val="center"/>
          </w:tcPr>
          <w:p w14:paraId="28689939">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2011-2012年</w:t>
            </w:r>
          </w:p>
        </w:tc>
        <w:tc>
          <w:tcPr>
            <w:tcW w:w="519" w:type="pct"/>
            <w:vAlign w:val="center"/>
          </w:tcPr>
          <w:p w14:paraId="53476DBE">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无积水</w:t>
            </w:r>
          </w:p>
        </w:tc>
      </w:tr>
      <w:tr w14:paraId="6FE3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57" w:type="pct"/>
            <w:shd w:val="clear" w:color="auto" w:fill="auto"/>
            <w:noWrap/>
            <w:vAlign w:val="center"/>
          </w:tcPr>
          <w:p w14:paraId="50A005AD">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CK328-6</w:t>
            </w:r>
          </w:p>
        </w:tc>
        <w:tc>
          <w:tcPr>
            <w:tcW w:w="589" w:type="pct"/>
            <w:shd w:val="clear" w:color="auto" w:fill="auto"/>
            <w:noWrap/>
            <w:vAlign w:val="center"/>
          </w:tcPr>
          <w:p w14:paraId="6E960A01">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328中段</w:t>
            </w:r>
          </w:p>
        </w:tc>
        <w:tc>
          <w:tcPr>
            <w:tcW w:w="663" w:type="pct"/>
            <w:shd w:val="clear" w:color="auto" w:fill="auto"/>
            <w:noWrap/>
            <w:vAlign w:val="center"/>
          </w:tcPr>
          <w:p w14:paraId="0D361E97">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407.2</w:t>
            </w:r>
          </w:p>
        </w:tc>
        <w:tc>
          <w:tcPr>
            <w:tcW w:w="561" w:type="pct"/>
            <w:shd w:val="clear" w:color="auto" w:fill="auto"/>
            <w:noWrap/>
            <w:vAlign w:val="center"/>
          </w:tcPr>
          <w:p w14:paraId="52425F29">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6.7</w:t>
            </w:r>
          </w:p>
        </w:tc>
        <w:tc>
          <w:tcPr>
            <w:tcW w:w="618" w:type="pct"/>
            <w:shd w:val="clear" w:color="auto" w:fill="auto"/>
            <w:noWrap/>
            <w:vAlign w:val="center"/>
          </w:tcPr>
          <w:p w14:paraId="173AEBFA">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28</w:t>
            </w:r>
          </w:p>
        </w:tc>
        <w:tc>
          <w:tcPr>
            <w:tcW w:w="713" w:type="pct"/>
            <w:shd w:val="clear" w:color="auto" w:fill="auto"/>
            <w:noWrap/>
            <w:vAlign w:val="center"/>
          </w:tcPr>
          <w:p w14:paraId="215D664D">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5816.2</w:t>
            </w:r>
          </w:p>
        </w:tc>
        <w:tc>
          <w:tcPr>
            <w:tcW w:w="777" w:type="pct"/>
            <w:vAlign w:val="center"/>
          </w:tcPr>
          <w:p w14:paraId="063498C8">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2011-2012年</w:t>
            </w:r>
          </w:p>
        </w:tc>
        <w:tc>
          <w:tcPr>
            <w:tcW w:w="519" w:type="pct"/>
            <w:vAlign w:val="center"/>
          </w:tcPr>
          <w:p w14:paraId="546F4544">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无积水</w:t>
            </w:r>
          </w:p>
        </w:tc>
      </w:tr>
      <w:tr w14:paraId="0A238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57" w:type="pct"/>
            <w:shd w:val="clear" w:color="auto" w:fill="auto"/>
            <w:noWrap/>
            <w:vAlign w:val="center"/>
          </w:tcPr>
          <w:p w14:paraId="300F5F8C">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CK328-7</w:t>
            </w:r>
          </w:p>
        </w:tc>
        <w:tc>
          <w:tcPr>
            <w:tcW w:w="589" w:type="pct"/>
            <w:shd w:val="clear" w:color="auto" w:fill="auto"/>
            <w:noWrap/>
            <w:vAlign w:val="center"/>
          </w:tcPr>
          <w:p w14:paraId="57B7499B">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328中段</w:t>
            </w:r>
          </w:p>
        </w:tc>
        <w:tc>
          <w:tcPr>
            <w:tcW w:w="663" w:type="pct"/>
            <w:shd w:val="clear" w:color="auto" w:fill="auto"/>
            <w:noWrap/>
            <w:vAlign w:val="center"/>
          </w:tcPr>
          <w:p w14:paraId="4B2216DE">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700.4</w:t>
            </w:r>
          </w:p>
        </w:tc>
        <w:tc>
          <w:tcPr>
            <w:tcW w:w="561" w:type="pct"/>
            <w:shd w:val="clear" w:color="auto" w:fill="auto"/>
            <w:noWrap/>
            <w:vAlign w:val="center"/>
          </w:tcPr>
          <w:p w14:paraId="6EB560A9">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8.2</w:t>
            </w:r>
          </w:p>
        </w:tc>
        <w:tc>
          <w:tcPr>
            <w:tcW w:w="618" w:type="pct"/>
            <w:shd w:val="clear" w:color="auto" w:fill="auto"/>
            <w:noWrap/>
            <w:vAlign w:val="center"/>
          </w:tcPr>
          <w:p w14:paraId="5E4C4788">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28</w:t>
            </w:r>
          </w:p>
        </w:tc>
        <w:tc>
          <w:tcPr>
            <w:tcW w:w="713" w:type="pct"/>
            <w:shd w:val="clear" w:color="auto" w:fill="auto"/>
            <w:noWrap/>
            <w:vAlign w:val="center"/>
          </w:tcPr>
          <w:p w14:paraId="2714E90E">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6930</w:t>
            </w:r>
          </w:p>
        </w:tc>
        <w:tc>
          <w:tcPr>
            <w:tcW w:w="777" w:type="pct"/>
            <w:vAlign w:val="center"/>
          </w:tcPr>
          <w:p w14:paraId="55DB3F2E">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2011-2012年</w:t>
            </w:r>
          </w:p>
        </w:tc>
        <w:tc>
          <w:tcPr>
            <w:tcW w:w="519" w:type="pct"/>
            <w:vAlign w:val="center"/>
          </w:tcPr>
          <w:p w14:paraId="2BE8FDC5">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无积水</w:t>
            </w:r>
          </w:p>
        </w:tc>
      </w:tr>
      <w:tr w14:paraId="2020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57" w:type="pct"/>
            <w:shd w:val="clear" w:color="auto" w:fill="auto"/>
            <w:noWrap/>
            <w:vAlign w:val="center"/>
          </w:tcPr>
          <w:p w14:paraId="5D6647E1">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CK279-1</w:t>
            </w:r>
          </w:p>
        </w:tc>
        <w:tc>
          <w:tcPr>
            <w:tcW w:w="589" w:type="pct"/>
            <w:shd w:val="clear" w:color="auto" w:fill="auto"/>
            <w:noWrap/>
            <w:vAlign w:val="center"/>
          </w:tcPr>
          <w:p w14:paraId="2E271D56">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279中段</w:t>
            </w:r>
          </w:p>
        </w:tc>
        <w:tc>
          <w:tcPr>
            <w:tcW w:w="663" w:type="pct"/>
            <w:shd w:val="clear" w:color="auto" w:fill="auto"/>
            <w:noWrap/>
            <w:vAlign w:val="center"/>
          </w:tcPr>
          <w:p w14:paraId="57F276F2">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911.8</w:t>
            </w:r>
          </w:p>
        </w:tc>
        <w:tc>
          <w:tcPr>
            <w:tcW w:w="561" w:type="pct"/>
            <w:shd w:val="clear" w:color="auto" w:fill="auto"/>
            <w:noWrap/>
            <w:vAlign w:val="center"/>
          </w:tcPr>
          <w:p w14:paraId="72246E7A">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6.2</w:t>
            </w:r>
          </w:p>
        </w:tc>
        <w:tc>
          <w:tcPr>
            <w:tcW w:w="618" w:type="pct"/>
            <w:shd w:val="clear" w:color="auto" w:fill="auto"/>
            <w:noWrap/>
            <w:vAlign w:val="center"/>
          </w:tcPr>
          <w:p w14:paraId="40A5139A">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25</w:t>
            </w:r>
          </w:p>
        </w:tc>
        <w:tc>
          <w:tcPr>
            <w:tcW w:w="713" w:type="pct"/>
            <w:shd w:val="clear" w:color="auto" w:fill="auto"/>
            <w:noWrap/>
            <w:vAlign w:val="center"/>
          </w:tcPr>
          <w:p w14:paraId="11E07475">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8707.5</w:t>
            </w:r>
          </w:p>
        </w:tc>
        <w:tc>
          <w:tcPr>
            <w:tcW w:w="777" w:type="pct"/>
            <w:vAlign w:val="center"/>
          </w:tcPr>
          <w:p w14:paraId="036D01FB">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2011-2014年</w:t>
            </w:r>
          </w:p>
        </w:tc>
        <w:tc>
          <w:tcPr>
            <w:tcW w:w="519" w:type="pct"/>
            <w:vAlign w:val="center"/>
          </w:tcPr>
          <w:p w14:paraId="3561ECE1">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无积水</w:t>
            </w:r>
          </w:p>
        </w:tc>
      </w:tr>
      <w:tr w14:paraId="51D3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57" w:type="pct"/>
            <w:shd w:val="clear" w:color="auto" w:fill="auto"/>
            <w:noWrap/>
            <w:vAlign w:val="center"/>
          </w:tcPr>
          <w:p w14:paraId="5878573A">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CK279-2</w:t>
            </w:r>
          </w:p>
        </w:tc>
        <w:tc>
          <w:tcPr>
            <w:tcW w:w="589" w:type="pct"/>
            <w:shd w:val="clear" w:color="auto" w:fill="auto"/>
            <w:noWrap/>
            <w:vAlign w:val="center"/>
          </w:tcPr>
          <w:p w14:paraId="5E75EF5E">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279中段</w:t>
            </w:r>
          </w:p>
        </w:tc>
        <w:tc>
          <w:tcPr>
            <w:tcW w:w="663" w:type="pct"/>
            <w:shd w:val="clear" w:color="auto" w:fill="auto"/>
            <w:noWrap/>
            <w:vAlign w:val="center"/>
          </w:tcPr>
          <w:p w14:paraId="742706FA">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582.3</w:t>
            </w:r>
          </w:p>
        </w:tc>
        <w:tc>
          <w:tcPr>
            <w:tcW w:w="561" w:type="pct"/>
            <w:shd w:val="clear" w:color="auto" w:fill="auto"/>
            <w:noWrap/>
            <w:vAlign w:val="center"/>
          </w:tcPr>
          <w:p w14:paraId="7D06D0F3">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12.3</w:t>
            </w:r>
          </w:p>
        </w:tc>
        <w:tc>
          <w:tcPr>
            <w:tcW w:w="618" w:type="pct"/>
            <w:shd w:val="clear" w:color="auto" w:fill="auto"/>
            <w:noWrap/>
            <w:vAlign w:val="center"/>
          </w:tcPr>
          <w:p w14:paraId="53840A49">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27</w:t>
            </w:r>
          </w:p>
        </w:tc>
        <w:tc>
          <w:tcPr>
            <w:tcW w:w="713" w:type="pct"/>
            <w:shd w:val="clear" w:color="auto" w:fill="auto"/>
            <w:noWrap/>
            <w:vAlign w:val="center"/>
          </w:tcPr>
          <w:p w14:paraId="227558CA">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4800</w:t>
            </w:r>
          </w:p>
        </w:tc>
        <w:tc>
          <w:tcPr>
            <w:tcW w:w="777" w:type="pct"/>
            <w:vAlign w:val="center"/>
          </w:tcPr>
          <w:p w14:paraId="7A88F272">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2011-2014年</w:t>
            </w:r>
          </w:p>
        </w:tc>
        <w:tc>
          <w:tcPr>
            <w:tcW w:w="519" w:type="pct"/>
            <w:vAlign w:val="center"/>
          </w:tcPr>
          <w:p w14:paraId="68877833">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无积水</w:t>
            </w:r>
          </w:p>
        </w:tc>
      </w:tr>
      <w:tr w14:paraId="175F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57" w:type="pct"/>
            <w:shd w:val="clear" w:color="auto" w:fill="auto"/>
            <w:noWrap/>
            <w:vAlign w:val="center"/>
          </w:tcPr>
          <w:p w14:paraId="0EE1B21F">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CK279-3</w:t>
            </w:r>
          </w:p>
        </w:tc>
        <w:tc>
          <w:tcPr>
            <w:tcW w:w="589" w:type="pct"/>
            <w:shd w:val="clear" w:color="auto" w:fill="auto"/>
            <w:noWrap/>
            <w:vAlign w:val="center"/>
          </w:tcPr>
          <w:p w14:paraId="7A2F1840">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279中段</w:t>
            </w:r>
          </w:p>
        </w:tc>
        <w:tc>
          <w:tcPr>
            <w:tcW w:w="663" w:type="pct"/>
            <w:shd w:val="clear" w:color="auto" w:fill="auto"/>
            <w:noWrap/>
            <w:vAlign w:val="center"/>
          </w:tcPr>
          <w:p w14:paraId="537FA607">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392.7</w:t>
            </w:r>
          </w:p>
        </w:tc>
        <w:tc>
          <w:tcPr>
            <w:tcW w:w="561" w:type="pct"/>
            <w:shd w:val="clear" w:color="auto" w:fill="auto"/>
            <w:noWrap/>
            <w:vAlign w:val="center"/>
          </w:tcPr>
          <w:p w14:paraId="3B8A77F2">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7</w:t>
            </w:r>
          </w:p>
        </w:tc>
        <w:tc>
          <w:tcPr>
            <w:tcW w:w="618" w:type="pct"/>
            <w:shd w:val="clear" w:color="auto" w:fill="auto"/>
            <w:noWrap/>
            <w:vAlign w:val="center"/>
          </w:tcPr>
          <w:p w14:paraId="2AD7C1BF">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27</w:t>
            </w:r>
          </w:p>
        </w:tc>
        <w:tc>
          <w:tcPr>
            <w:tcW w:w="713" w:type="pct"/>
            <w:shd w:val="clear" w:color="auto" w:fill="auto"/>
            <w:noWrap/>
            <w:vAlign w:val="center"/>
          </w:tcPr>
          <w:p w14:paraId="5721BA51">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3615</w:t>
            </w:r>
          </w:p>
        </w:tc>
        <w:tc>
          <w:tcPr>
            <w:tcW w:w="777" w:type="pct"/>
            <w:vAlign w:val="center"/>
          </w:tcPr>
          <w:p w14:paraId="2198CFFC">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2011-2014年</w:t>
            </w:r>
          </w:p>
        </w:tc>
        <w:tc>
          <w:tcPr>
            <w:tcW w:w="519" w:type="pct"/>
            <w:vAlign w:val="center"/>
          </w:tcPr>
          <w:p w14:paraId="49AD26C5">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无积水</w:t>
            </w:r>
          </w:p>
        </w:tc>
      </w:tr>
      <w:tr w14:paraId="237D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57" w:type="pct"/>
            <w:shd w:val="clear" w:color="auto" w:fill="auto"/>
            <w:noWrap/>
            <w:vAlign w:val="center"/>
          </w:tcPr>
          <w:p w14:paraId="65CC8220">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CK279-4</w:t>
            </w:r>
          </w:p>
        </w:tc>
        <w:tc>
          <w:tcPr>
            <w:tcW w:w="589" w:type="pct"/>
            <w:shd w:val="clear" w:color="auto" w:fill="auto"/>
            <w:noWrap/>
            <w:vAlign w:val="center"/>
          </w:tcPr>
          <w:p w14:paraId="0FB18E99">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279中段</w:t>
            </w:r>
          </w:p>
        </w:tc>
        <w:tc>
          <w:tcPr>
            <w:tcW w:w="663" w:type="pct"/>
            <w:shd w:val="clear" w:color="auto" w:fill="auto"/>
            <w:noWrap/>
            <w:vAlign w:val="center"/>
          </w:tcPr>
          <w:p w14:paraId="3553C7F2">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474.9</w:t>
            </w:r>
          </w:p>
        </w:tc>
        <w:tc>
          <w:tcPr>
            <w:tcW w:w="561" w:type="pct"/>
            <w:shd w:val="clear" w:color="auto" w:fill="auto"/>
            <w:noWrap/>
            <w:vAlign w:val="center"/>
          </w:tcPr>
          <w:p w14:paraId="46744F82">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7.2</w:t>
            </w:r>
          </w:p>
        </w:tc>
        <w:tc>
          <w:tcPr>
            <w:tcW w:w="618" w:type="pct"/>
            <w:shd w:val="clear" w:color="auto" w:fill="auto"/>
            <w:noWrap/>
            <w:vAlign w:val="center"/>
          </w:tcPr>
          <w:p w14:paraId="5B165E72">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25</w:t>
            </w:r>
          </w:p>
        </w:tc>
        <w:tc>
          <w:tcPr>
            <w:tcW w:w="713" w:type="pct"/>
            <w:shd w:val="clear" w:color="auto" w:fill="auto"/>
            <w:noWrap/>
            <w:vAlign w:val="center"/>
          </w:tcPr>
          <w:p w14:paraId="5B6BA581">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4464</w:t>
            </w:r>
          </w:p>
        </w:tc>
        <w:tc>
          <w:tcPr>
            <w:tcW w:w="777" w:type="pct"/>
            <w:vAlign w:val="center"/>
          </w:tcPr>
          <w:p w14:paraId="1F25191C">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2011-2014年</w:t>
            </w:r>
          </w:p>
        </w:tc>
        <w:tc>
          <w:tcPr>
            <w:tcW w:w="519" w:type="pct"/>
            <w:vAlign w:val="center"/>
          </w:tcPr>
          <w:p w14:paraId="3E6533F8">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无积水</w:t>
            </w:r>
          </w:p>
        </w:tc>
      </w:tr>
      <w:tr w14:paraId="2576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57" w:type="pct"/>
            <w:shd w:val="clear" w:color="auto" w:fill="auto"/>
            <w:noWrap/>
            <w:vAlign w:val="center"/>
          </w:tcPr>
          <w:p w14:paraId="5A5E1045">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CK245-1</w:t>
            </w:r>
          </w:p>
        </w:tc>
        <w:tc>
          <w:tcPr>
            <w:tcW w:w="589" w:type="pct"/>
            <w:shd w:val="clear" w:color="auto" w:fill="auto"/>
            <w:noWrap/>
            <w:vAlign w:val="center"/>
          </w:tcPr>
          <w:p w14:paraId="2A6F7479">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245中段</w:t>
            </w:r>
          </w:p>
        </w:tc>
        <w:tc>
          <w:tcPr>
            <w:tcW w:w="663" w:type="pct"/>
            <w:shd w:val="clear" w:color="auto" w:fill="auto"/>
            <w:noWrap/>
            <w:vAlign w:val="center"/>
          </w:tcPr>
          <w:p w14:paraId="6D582EF5">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1957.4</w:t>
            </w:r>
          </w:p>
        </w:tc>
        <w:tc>
          <w:tcPr>
            <w:tcW w:w="561" w:type="pct"/>
            <w:shd w:val="clear" w:color="auto" w:fill="auto"/>
            <w:noWrap/>
            <w:vAlign w:val="center"/>
          </w:tcPr>
          <w:p w14:paraId="1CBA5380">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9.2</w:t>
            </w:r>
          </w:p>
        </w:tc>
        <w:tc>
          <w:tcPr>
            <w:tcW w:w="618" w:type="pct"/>
            <w:shd w:val="clear" w:color="auto" w:fill="auto"/>
            <w:noWrap/>
            <w:vAlign w:val="center"/>
          </w:tcPr>
          <w:p w14:paraId="23B30A79">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16</w:t>
            </w:r>
          </w:p>
        </w:tc>
        <w:tc>
          <w:tcPr>
            <w:tcW w:w="713" w:type="pct"/>
            <w:shd w:val="clear" w:color="auto" w:fill="auto"/>
            <w:noWrap/>
            <w:vAlign w:val="center"/>
          </w:tcPr>
          <w:p w14:paraId="3E106F37">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7512.7</w:t>
            </w:r>
          </w:p>
        </w:tc>
        <w:tc>
          <w:tcPr>
            <w:tcW w:w="777" w:type="pct"/>
            <w:vAlign w:val="center"/>
          </w:tcPr>
          <w:p w14:paraId="1D6D0387">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2014-2018年</w:t>
            </w:r>
          </w:p>
        </w:tc>
        <w:tc>
          <w:tcPr>
            <w:tcW w:w="519" w:type="pct"/>
            <w:vAlign w:val="center"/>
          </w:tcPr>
          <w:p w14:paraId="031889B2">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无积水</w:t>
            </w:r>
          </w:p>
        </w:tc>
      </w:tr>
      <w:tr w14:paraId="08B6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57" w:type="pct"/>
            <w:shd w:val="clear" w:color="auto" w:fill="auto"/>
            <w:noWrap/>
            <w:vAlign w:val="center"/>
          </w:tcPr>
          <w:p w14:paraId="796E5E34">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CK245-2</w:t>
            </w:r>
          </w:p>
        </w:tc>
        <w:tc>
          <w:tcPr>
            <w:tcW w:w="589" w:type="pct"/>
            <w:shd w:val="clear" w:color="auto" w:fill="auto"/>
            <w:noWrap/>
            <w:vAlign w:val="center"/>
          </w:tcPr>
          <w:p w14:paraId="5D423977">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245中段</w:t>
            </w:r>
          </w:p>
        </w:tc>
        <w:tc>
          <w:tcPr>
            <w:tcW w:w="663" w:type="pct"/>
            <w:shd w:val="clear" w:color="auto" w:fill="auto"/>
            <w:noWrap/>
            <w:vAlign w:val="center"/>
          </w:tcPr>
          <w:p w14:paraId="2C8BED7D">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805.9</w:t>
            </w:r>
          </w:p>
        </w:tc>
        <w:tc>
          <w:tcPr>
            <w:tcW w:w="561" w:type="pct"/>
            <w:shd w:val="clear" w:color="auto" w:fill="auto"/>
            <w:noWrap/>
            <w:vAlign w:val="center"/>
          </w:tcPr>
          <w:p w14:paraId="334AEA73">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8.3</w:t>
            </w:r>
          </w:p>
        </w:tc>
        <w:tc>
          <w:tcPr>
            <w:tcW w:w="618" w:type="pct"/>
            <w:shd w:val="clear" w:color="auto" w:fill="auto"/>
            <w:noWrap/>
            <w:vAlign w:val="center"/>
          </w:tcPr>
          <w:p w14:paraId="2BB1ECE7">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17</w:t>
            </w:r>
          </w:p>
        </w:tc>
        <w:tc>
          <w:tcPr>
            <w:tcW w:w="713" w:type="pct"/>
            <w:shd w:val="clear" w:color="auto" w:fill="auto"/>
            <w:noWrap/>
            <w:vAlign w:val="center"/>
          </w:tcPr>
          <w:p w14:paraId="60278BF3">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4356</w:t>
            </w:r>
          </w:p>
        </w:tc>
        <w:tc>
          <w:tcPr>
            <w:tcW w:w="777" w:type="pct"/>
            <w:vAlign w:val="center"/>
          </w:tcPr>
          <w:p w14:paraId="2966F496">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2014-2018年</w:t>
            </w:r>
          </w:p>
        </w:tc>
        <w:tc>
          <w:tcPr>
            <w:tcW w:w="519" w:type="pct"/>
            <w:vAlign w:val="center"/>
          </w:tcPr>
          <w:p w14:paraId="63B69425">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无积水</w:t>
            </w:r>
          </w:p>
        </w:tc>
      </w:tr>
      <w:tr w14:paraId="59C3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57" w:type="pct"/>
            <w:shd w:val="clear" w:color="auto" w:fill="auto"/>
            <w:noWrap/>
            <w:vAlign w:val="center"/>
          </w:tcPr>
          <w:p w14:paraId="79039B00">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CK210-1</w:t>
            </w:r>
          </w:p>
        </w:tc>
        <w:tc>
          <w:tcPr>
            <w:tcW w:w="589" w:type="pct"/>
            <w:shd w:val="clear" w:color="auto" w:fill="auto"/>
            <w:noWrap/>
            <w:vAlign w:val="center"/>
          </w:tcPr>
          <w:p w14:paraId="7233B2F9">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210中段</w:t>
            </w:r>
          </w:p>
        </w:tc>
        <w:tc>
          <w:tcPr>
            <w:tcW w:w="663" w:type="pct"/>
            <w:shd w:val="clear" w:color="auto" w:fill="auto"/>
            <w:noWrap/>
            <w:vAlign w:val="center"/>
          </w:tcPr>
          <w:p w14:paraId="5E26BE16">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1581.2</w:t>
            </w:r>
          </w:p>
        </w:tc>
        <w:tc>
          <w:tcPr>
            <w:tcW w:w="561" w:type="pct"/>
            <w:shd w:val="clear" w:color="auto" w:fill="auto"/>
            <w:noWrap/>
            <w:vAlign w:val="center"/>
          </w:tcPr>
          <w:p w14:paraId="0A24FC7F">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5.8</w:t>
            </w:r>
          </w:p>
        </w:tc>
        <w:tc>
          <w:tcPr>
            <w:tcW w:w="618" w:type="pct"/>
            <w:shd w:val="clear" w:color="auto" w:fill="auto"/>
            <w:noWrap/>
            <w:vAlign w:val="center"/>
          </w:tcPr>
          <w:p w14:paraId="392B7778">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21</w:t>
            </w:r>
          </w:p>
        </w:tc>
        <w:tc>
          <w:tcPr>
            <w:tcW w:w="713" w:type="pct"/>
            <w:shd w:val="clear" w:color="auto" w:fill="auto"/>
            <w:noWrap/>
            <w:vAlign w:val="center"/>
          </w:tcPr>
          <w:p w14:paraId="5ED61293">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11304</w:t>
            </w:r>
          </w:p>
        </w:tc>
        <w:tc>
          <w:tcPr>
            <w:tcW w:w="777" w:type="pct"/>
            <w:vAlign w:val="center"/>
          </w:tcPr>
          <w:p w14:paraId="4FE3C9DB">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2018-2023年</w:t>
            </w:r>
          </w:p>
        </w:tc>
        <w:tc>
          <w:tcPr>
            <w:tcW w:w="519" w:type="pct"/>
            <w:vAlign w:val="center"/>
          </w:tcPr>
          <w:p w14:paraId="72826C48">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无积水</w:t>
            </w:r>
          </w:p>
        </w:tc>
      </w:tr>
      <w:tr w14:paraId="09DC2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57" w:type="pct"/>
            <w:shd w:val="clear" w:color="auto" w:fill="auto"/>
            <w:noWrap/>
            <w:vAlign w:val="center"/>
          </w:tcPr>
          <w:p w14:paraId="79CC9F64">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CK210-2</w:t>
            </w:r>
          </w:p>
        </w:tc>
        <w:tc>
          <w:tcPr>
            <w:tcW w:w="589" w:type="pct"/>
            <w:shd w:val="clear" w:color="auto" w:fill="auto"/>
            <w:noWrap/>
            <w:vAlign w:val="center"/>
          </w:tcPr>
          <w:p w14:paraId="28B8FDCA">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210中段</w:t>
            </w:r>
          </w:p>
        </w:tc>
        <w:tc>
          <w:tcPr>
            <w:tcW w:w="663" w:type="pct"/>
            <w:shd w:val="clear" w:color="auto" w:fill="auto"/>
            <w:noWrap/>
            <w:vAlign w:val="center"/>
          </w:tcPr>
          <w:p w14:paraId="059CD722">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811.2</w:t>
            </w:r>
          </w:p>
        </w:tc>
        <w:tc>
          <w:tcPr>
            <w:tcW w:w="561" w:type="pct"/>
            <w:shd w:val="clear" w:color="auto" w:fill="auto"/>
            <w:noWrap/>
            <w:vAlign w:val="center"/>
          </w:tcPr>
          <w:p w14:paraId="6A748AB2">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6.3</w:t>
            </w:r>
          </w:p>
        </w:tc>
        <w:tc>
          <w:tcPr>
            <w:tcW w:w="618" w:type="pct"/>
            <w:shd w:val="clear" w:color="auto" w:fill="auto"/>
            <w:noWrap/>
            <w:vAlign w:val="center"/>
          </w:tcPr>
          <w:p w14:paraId="57E0F8A4">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18</w:t>
            </w:r>
          </w:p>
        </w:tc>
        <w:tc>
          <w:tcPr>
            <w:tcW w:w="713" w:type="pct"/>
            <w:shd w:val="clear" w:color="auto" w:fill="auto"/>
            <w:noWrap/>
            <w:vAlign w:val="center"/>
          </w:tcPr>
          <w:p w14:paraId="393933DD">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4812.7</w:t>
            </w:r>
          </w:p>
        </w:tc>
        <w:tc>
          <w:tcPr>
            <w:tcW w:w="777" w:type="pct"/>
            <w:vAlign w:val="center"/>
          </w:tcPr>
          <w:p w14:paraId="5759AF76">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2018-2023年</w:t>
            </w:r>
          </w:p>
        </w:tc>
        <w:tc>
          <w:tcPr>
            <w:tcW w:w="519" w:type="pct"/>
            <w:vAlign w:val="center"/>
          </w:tcPr>
          <w:p w14:paraId="2ED3E310">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无积水</w:t>
            </w:r>
          </w:p>
        </w:tc>
      </w:tr>
      <w:tr w14:paraId="64BB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57" w:type="pct"/>
            <w:shd w:val="clear" w:color="auto" w:fill="auto"/>
            <w:noWrap/>
            <w:vAlign w:val="center"/>
          </w:tcPr>
          <w:p w14:paraId="60F42F2A">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CK210-3</w:t>
            </w:r>
          </w:p>
        </w:tc>
        <w:tc>
          <w:tcPr>
            <w:tcW w:w="589" w:type="pct"/>
            <w:shd w:val="clear" w:color="auto" w:fill="auto"/>
            <w:noWrap/>
            <w:vAlign w:val="center"/>
          </w:tcPr>
          <w:p w14:paraId="5622F7DF">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210中段</w:t>
            </w:r>
          </w:p>
        </w:tc>
        <w:tc>
          <w:tcPr>
            <w:tcW w:w="663" w:type="pct"/>
            <w:shd w:val="clear" w:color="auto" w:fill="auto"/>
            <w:noWrap/>
            <w:vAlign w:val="center"/>
          </w:tcPr>
          <w:p w14:paraId="4ABA5944">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1092.1</w:t>
            </w:r>
          </w:p>
        </w:tc>
        <w:tc>
          <w:tcPr>
            <w:tcW w:w="561" w:type="pct"/>
            <w:shd w:val="clear" w:color="auto" w:fill="auto"/>
            <w:noWrap/>
            <w:vAlign w:val="center"/>
          </w:tcPr>
          <w:p w14:paraId="3438481A">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5.5</w:t>
            </w:r>
          </w:p>
        </w:tc>
        <w:tc>
          <w:tcPr>
            <w:tcW w:w="618" w:type="pct"/>
            <w:shd w:val="clear" w:color="auto" w:fill="auto"/>
            <w:noWrap/>
            <w:vAlign w:val="center"/>
          </w:tcPr>
          <w:p w14:paraId="4B2B4916">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18</w:t>
            </w:r>
          </w:p>
        </w:tc>
        <w:tc>
          <w:tcPr>
            <w:tcW w:w="713" w:type="pct"/>
            <w:shd w:val="clear" w:color="auto" w:fill="auto"/>
            <w:noWrap/>
            <w:vAlign w:val="center"/>
          </w:tcPr>
          <w:p w14:paraId="14B90DAC">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7348.5</w:t>
            </w:r>
          </w:p>
        </w:tc>
        <w:tc>
          <w:tcPr>
            <w:tcW w:w="777" w:type="pct"/>
            <w:vAlign w:val="center"/>
          </w:tcPr>
          <w:p w14:paraId="2EF619DB">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2018-2023年</w:t>
            </w:r>
          </w:p>
        </w:tc>
        <w:tc>
          <w:tcPr>
            <w:tcW w:w="519" w:type="pct"/>
            <w:vAlign w:val="center"/>
          </w:tcPr>
          <w:p w14:paraId="400463B0">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无积水</w:t>
            </w:r>
          </w:p>
        </w:tc>
      </w:tr>
      <w:tr w14:paraId="37E1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57" w:type="pct"/>
            <w:shd w:val="clear" w:color="auto" w:fill="auto"/>
            <w:noWrap/>
            <w:vAlign w:val="center"/>
          </w:tcPr>
          <w:p w14:paraId="6FA35856">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CK170-1</w:t>
            </w:r>
          </w:p>
        </w:tc>
        <w:tc>
          <w:tcPr>
            <w:tcW w:w="589" w:type="pct"/>
            <w:shd w:val="clear" w:color="auto" w:fill="auto"/>
            <w:noWrap/>
            <w:vAlign w:val="center"/>
          </w:tcPr>
          <w:p w14:paraId="1F7E0DCA">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170中段</w:t>
            </w:r>
          </w:p>
        </w:tc>
        <w:tc>
          <w:tcPr>
            <w:tcW w:w="663" w:type="pct"/>
            <w:shd w:val="clear" w:color="auto" w:fill="auto"/>
            <w:noWrap/>
            <w:vAlign w:val="center"/>
          </w:tcPr>
          <w:p w14:paraId="5A1D8BFC">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1527.2</w:t>
            </w:r>
          </w:p>
        </w:tc>
        <w:tc>
          <w:tcPr>
            <w:tcW w:w="561" w:type="pct"/>
            <w:shd w:val="clear" w:color="auto" w:fill="auto"/>
            <w:noWrap/>
            <w:vAlign w:val="center"/>
          </w:tcPr>
          <w:p w14:paraId="38D947DA">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13</w:t>
            </w:r>
          </w:p>
        </w:tc>
        <w:tc>
          <w:tcPr>
            <w:tcW w:w="618" w:type="pct"/>
            <w:shd w:val="clear" w:color="auto" w:fill="auto"/>
            <w:noWrap/>
            <w:vAlign w:val="center"/>
          </w:tcPr>
          <w:p w14:paraId="49324D24">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27</w:t>
            </w:r>
          </w:p>
        </w:tc>
        <w:tc>
          <w:tcPr>
            <w:tcW w:w="713" w:type="pct"/>
            <w:shd w:val="clear" w:color="auto" w:fill="auto"/>
            <w:noWrap/>
            <w:vAlign w:val="center"/>
          </w:tcPr>
          <w:p w14:paraId="6A8ADC39">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6480</w:t>
            </w:r>
          </w:p>
        </w:tc>
        <w:tc>
          <w:tcPr>
            <w:tcW w:w="777" w:type="pct"/>
            <w:vAlign w:val="center"/>
          </w:tcPr>
          <w:p w14:paraId="1C017231">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2021-2023年</w:t>
            </w:r>
          </w:p>
        </w:tc>
        <w:tc>
          <w:tcPr>
            <w:tcW w:w="519" w:type="pct"/>
            <w:vAlign w:val="center"/>
          </w:tcPr>
          <w:p w14:paraId="5BE8C509">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无积水</w:t>
            </w:r>
          </w:p>
        </w:tc>
      </w:tr>
      <w:tr w14:paraId="3F158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57" w:type="pct"/>
            <w:shd w:val="clear" w:color="auto" w:fill="auto"/>
            <w:noWrap/>
            <w:vAlign w:val="center"/>
          </w:tcPr>
          <w:p w14:paraId="4046246F">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CK170-2</w:t>
            </w:r>
          </w:p>
        </w:tc>
        <w:tc>
          <w:tcPr>
            <w:tcW w:w="589" w:type="pct"/>
            <w:shd w:val="clear" w:color="auto" w:fill="auto"/>
            <w:noWrap/>
            <w:vAlign w:val="center"/>
          </w:tcPr>
          <w:p w14:paraId="25FCC095">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170中段</w:t>
            </w:r>
          </w:p>
        </w:tc>
        <w:tc>
          <w:tcPr>
            <w:tcW w:w="663" w:type="pct"/>
            <w:shd w:val="clear" w:color="auto" w:fill="auto"/>
            <w:noWrap/>
            <w:vAlign w:val="center"/>
          </w:tcPr>
          <w:p w14:paraId="674658FF">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383</w:t>
            </w:r>
          </w:p>
        </w:tc>
        <w:tc>
          <w:tcPr>
            <w:tcW w:w="561" w:type="pct"/>
            <w:shd w:val="clear" w:color="auto" w:fill="auto"/>
            <w:noWrap/>
            <w:vAlign w:val="center"/>
          </w:tcPr>
          <w:p w14:paraId="05E29ED6">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9</w:t>
            </w:r>
          </w:p>
        </w:tc>
        <w:tc>
          <w:tcPr>
            <w:tcW w:w="618" w:type="pct"/>
            <w:shd w:val="clear" w:color="auto" w:fill="auto"/>
            <w:noWrap/>
            <w:vAlign w:val="center"/>
          </w:tcPr>
          <w:p w14:paraId="638D8DD5">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27</w:t>
            </w:r>
          </w:p>
        </w:tc>
        <w:tc>
          <w:tcPr>
            <w:tcW w:w="713" w:type="pct"/>
            <w:shd w:val="clear" w:color="auto" w:fill="auto"/>
            <w:noWrap/>
            <w:vAlign w:val="center"/>
          </w:tcPr>
          <w:p w14:paraId="2022EE89">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3096</w:t>
            </w:r>
          </w:p>
        </w:tc>
        <w:tc>
          <w:tcPr>
            <w:tcW w:w="777" w:type="pct"/>
            <w:vAlign w:val="center"/>
          </w:tcPr>
          <w:p w14:paraId="686BB52F">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2021-2023年</w:t>
            </w:r>
          </w:p>
        </w:tc>
        <w:tc>
          <w:tcPr>
            <w:tcW w:w="519" w:type="pct"/>
            <w:vAlign w:val="center"/>
          </w:tcPr>
          <w:p w14:paraId="741638A9">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无积水</w:t>
            </w:r>
          </w:p>
        </w:tc>
      </w:tr>
      <w:tr w14:paraId="125C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57" w:type="pct"/>
            <w:shd w:val="clear" w:color="auto" w:fill="auto"/>
            <w:noWrap/>
            <w:vAlign w:val="center"/>
          </w:tcPr>
          <w:p w14:paraId="2AC06812">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CK170-3</w:t>
            </w:r>
          </w:p>
        </w:tc>
        <w:tc>
          <w:tcPr>
            <w:tcW w:w="589" w:type="pct"/>
            <w:shd w:val="clear" w:color="auto" w:fill="auto"/>
            <w:noWrap/>
            <w:vAlign w:val="center"/>
          </w:tcPr>
          <w:p w14:paraId="1979151A">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170中段</w:t>
            </w:r>
          </w:p>
        </w:tc>
        <w:tc>
          <w:tcPr>
            <w:tcW w:w="663" w:type="pct"/>
            <w:shd w:val="clear" w:color="auto" w:fill="auto"/>
            <w:noWrap/>
            <w:vAlign w:val="center"/>
          </w:tcPr>
          <w:p w14:paraId="1381781D">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1454.4</w:t>
            </w:r>
          </w:p>
        </w:tc>
        <w:tc>
          <w:tcPr>
            <w:tcW w:w="561" w:type="pct"/>
            <w:shd w:val="clear" w:color="auto" w:fill="auto"/>
            <w:noWrap/>
            <w:vAlign w:val="center"/>
          </w:tcPr>
          <w:p w14:paraId="6CDEDCEF">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25</w:t>
            </w:r>
          </w:p>
        </w:tc>
        <w:tc>
          <w:tcPr>
            <w:tcW w:w="618" w:type="pct"/>
            <w:shd w:val="clear" w:color="auto" w:fill="auto"/>
            <w:noWrap/>
            <w:vAlign w:val="center"/>
          </w:tcPr>
          <w:p w14:paraId="55B0483B">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28</w:t>
            </w:r>
          </w:p>
        </w:tc>
        <w:tc>
          <w:tcPr>
            <w:tcW w:w="713" w:type="pct"/>
            <w:shd w:val="clear" w:color="auto" w:fill="auto"/>
            <w:noWrap/>
            <w:vAlign w:val="center"/>
          </w:tcPr>
          <w:p w14:paraId="7EA46A04">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4529.2</w:t>
            </w:r>
          </w:p>
        </w:tc>
        <w:tc>
          <w:tcPr>
            <w:tcW w:w="777" w:type="pct"/>
            <w:vAlign w:val="center"/>
          </w:tcPr>
          <w:p w14:paraId="0A607384">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2021-2023年</w:t>
            </w:r>
          </w:p>
        </w:tc>
        <w:tc>
          <w:tcPr>
            <w:tcW w:w="519" w:type="pct"/>
            <w:vAlign w:val="center"/>
          </w:tcPr>
          <w:p w14:paraId="4DDA35DE">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无积水</w:t>
            </w:r>
          </w:p>
        </w:tc>
      </w:tr>
      <w:tr w14:paraId="795A2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57" w:type="pct"/>
            <w:shd w:val="clear" w:color="auto" w:fill="auto"/>
            <w:noWrap/>
            <w:vAlign w:val="center"/>
          </w:tcPr>
          <w:p w14:paraId="4AA0C2A3">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CK170-4</w:t>
            </w:r>
          </w:p>
        </w:tc>
        <w:tc>
          <w:tcPr>
            <w:tcW w:w="589" w:type="pct"/>
            <w:shd w:val="clear" w:color="auto" w:fill="auto"/>
            <w:noWrap/>
            <w:vAlign w:val="center"/>
          </w:tcPr>
          <w:p w14:paraId="39D46974">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170中段</w:t>
            </w:r>
          </w:p>
        </w:tc>
        <w:tc>
          <w:tcPr>
            <w:tcW w:w="663" w:type="pct"/>
            <w:shd w:val="clear" w:color="auto" w:fill="auto"/>
            <w:noWrap/>
            <w:vAlign w:val="center"/>
          </w:tcPr>
          <w:p w14:paraId="11859C4A">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714.1</w:t>
            </w:r>
          </w:p>
        </w:tc>
        <w:tc>
          <w:tcPr>
            <w:tcW w:w="561" w:type="pct"/>
            <w:shd w:val="clear" w:color="auto" w:fill="auto"/>
            <w:noWrap/>
            <w:vAlign w:val="center"/>
          </w:tcPr>
          <w:p w14:paraId="33597F09">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15</w:t>
            </w:r>
          </w:p>
        </w:tc>
        <w:tc>
          <w:tcPr>
            <w:tcW w:w="618" w:type="pct"/>
            <w:shd w:val="clear" w:color="auto" w:fill="auto"/>
            <w:noWrap/>
            <w:vAlign w:val="center"/>
          </w:tcPr>
          <w:p w14:paraId="6F1E9EAE">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26</w:t>
            </w:r>
          </w:p>
        </w:tc>
        <w:tc>
          <w:tcPr>
            <w:tcW w:w="713" w:type="pct"/>
            <w:shd w:val="clear" w:color="auto" w:fill="auto"/>
            <w:noWrap/>
            <w:vAlign w:val="center"/>
          </w:tcPr>
          <w:p w14:paraId="3DDFE8E9">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2929.5</w:t>
            </w:r>
          </w:p>
        </w:tc>
        <w:tc>
          <w:tcPr>
            <w:tcW w:w="777" w:type="pct"/>
            <w:vAlign w:val="center"/>
          </w:tcPr>
          <w:p w14:paraId="2CA93127">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2021-2023年</w:t>
            </w:r>
          </w:p>
        </w:tc>
        <w:tc>
          <w:tcPr>
            <w:tcW w:w="519" w:type="pct"/>
            <w:vAlign w:val="center"/>
          </w:tcPr>
          <w:p w14:paraId="1A64282D">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无积水</w:t>
            </w:r>
          </w:p>
        </w:tc>
      </w:tr>
      <w:tr w14:paraId="659CB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557" w:type="pct"/>
            <w:shd w:val="clear" w:color="auto" w:fill="auto"/>
            <w:noWrap/>
            <w:vAlign w:val="center"/>
          </w:tcPr>
          <w:p w14:paraId="1BC031BC">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合计</w:t>
            </w:r>
          </w:p>
        </w:tc>
        <w:tc>
          <w:tcPr>
            <w:tcW w:w="589" w:type="pct"/>
            <w:shd w:val="clear" w:color="auto" w:fill="auto"/>
            <w:noWrap/>
            <w:vAlign w:val="center"/>
          </w:tcPr>
          <w:p w14:paraId="3687216A">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p>
        </w:tc>
        <w:tc>
          <w:tcPr>
            <w:tcW w:w="663" w:type="pct"/>
            <w:shd w:val="clear" w:color="auto" w:fill="auto"/>
            <w:noWrap/>
            <w:vAlign w:val="center"/>
          </w:tcPr>
          <w:p w14:paraId="414BA786">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17679.7</w:t>
            </w:r>
          </w:p>
        </w:tc>
        <w:tc>
          <w:tcPr>
            <w:tcW w:w="561" w:type="pct"/>
            <w:shd w:val="clear" w:color="auto" w:fill="auto"/>
            <w:noWrap/>
            <w:vAlign w:val="center"/>
          </w:tcPr>
          <w:p w14:paraId="47CE28A9">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p>
        </w:tc>
        <w:tc>
          <w:tcPr>
            <w:tcW w:w="618" w:type="pct"/>
            <w:shd w:val="clear" w:color="auto" w:fill="auto"/>
            <w:noWrap/>
            <w:vAlign w:val="center"/>
          </w:tcPr>
          <w:p w14:paraId="2D55F3CA">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p>
        </w:tc>
        <w:tc>
          <w:tcPr>
            <w:tcW w:w="713" w:type="pct"/>
            <w:shd w:val="clear" w:color="auto" w:fill="auto"/>
            <w:noWrap/>
            <w:vAlign w:val="center"/>
          </w:tcPr>
          <w:p w14:paraId="284382FF">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151211.5</w:t>
            </w:r>
          </w:p>
        </w:tc>
        <w:tc>
          <w:tcPr>
            <w:tcW w:w="777" w:type="pct"/>
            <w:vAlign w:val="center"/>
          </w:tcPr>
          <w:p w14:paraId="28899107">
            <w:pPr>
              <w:widowControl/>
              <w:snapToGrid/>
              <w:spacing w:line="240" w:lineRule="auto"/>
              <w:ind w:firstLine="0" w:firstLineChars="0"/>
              <w:jc w:val="center"/>
              <w:rPr>
                <w:rFonts w:hint="eastAsia" w:ascii="Times New Roman" w:hAnsi="Times New Roman" w:eastAsia="宋体" w:cs="宋体"/>
                <w:color w:val="000000"/>
                <w:kern w:val="0"/>
                <w:sz w:val="21"/>
                <w:szCs w:val="21"/>
                <w:highlight w:val="none"/>
              </w:rPr>
            </w:pPr>
          </w:p>
        </w:tc>
        <w:tc>
          <w:tcPr>
            <w:tcW w:w="519" w:type="pct"/>
            <w:vAlign w:val="center"/>
          </w:tcPr>
          <w:p w14:paraId="69C69FA0">
            <w:pPr>
              <w:ind w:firstLine="560"/>
              <w:jc w:val="center"/>
              <w:rPr>
                <w:rFonts w:hint="eastAsia" w:ascii="Times New Roman" w:hAnsi="Times New Roman" w:eastAsia="宋体" w:cs="宋体"/>
                <w:highlight w:val="none"/>
              </w:rPr>
            </w:pPr>
          </w:p>
        </w:tc>
      </w:tr>
    </w:tbl>
    <w:p w14:paraId="00A28ADE">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rPr>
        <w:t>2.</w:t>
      </w:r>
      <w:r>
        <w:rPr>
          <w:rFonts w:hint="eastAsia" w:ascii="Times New Roman" w:hAnsi="Times New Roman" w:eastAsia="宋体" w:cs="Times New Roman"/>
          <w:b/>
          <w:color w:val="auto"/>
          <w:sz w:val="28"/>
          <w:szCs w:val="28"/>
          <w:highlight w:val="none"/>
          <w:lang w:val="en-US" w:eastAsia="zh-CN"/>
        </w:rPr>
        <w:t>2.10</w:t>
      </w:r>
      <w:r>
        <w:rPr>
          <w:rFonts w:hint="eastAsia" w:ascii="Times New Roman" w:hAnsi="Times New Roman" w:eastAsia="宋体" w:cs="Times New Roman"/>
          <w:b/>
          <w:color w:val="auto"/>
          <w:sz w:val="28"/>
          <w:szCs w:val="28"/>
          <w:highlight w:val="none"/>
        </w:rPr>
        <w:t>.3提升运输系统</w:t>
      </w:r>
      <w:bookmarkEnd w:id="107"/>
    </w:p>
    <w:p w14:paraId="7F8B2876">
      <w:pPr>
        <w:pStyle w:val="9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imes New Roman" w:hAnsi="Times New Roman" w:eastAsia="宋体" w:cs="宋体"/>
          <w:sz w:val="28"/>
          <w:szCs w:val="28"/>
          <w:highlight w:val="none"/>
        </w:rPr>
      </w:pPr>
      <w:bookmarkStart w:id="108" w:name="_Toc65080363"/>
      <w:r>
        <w:rPr>
          <w:rFonts w:hint="eastAsia" w:ascii="Times New Roman" w:hAnsi="Times New Roman" w:eastAsia="宋体" w:cs="宋体"/>
          <w:sz w:val="28"/>
          <w:szCs w:val="28"/>
          <w:highlight w:val="none"/>
        </w:rPr>
        <w:t>矿山采用两段斜井接力提升方式，中段运输巷道采用单轨。</w:t>
      </w:r>
    </w:p>
    <w:p w14:paraId="7A263AC2">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b w:val="0"/>
          <w:bCs w:val="0"/>
          <w:sz w:val="28"/>
          <w:szCs w:val="28"/>
          <w:highlight w:val="none"/>
          <w:lang w:val="en-US" w:eastAsia="zh-CN"/>
        </w:rPr>
      </w:pPr>
      <w:r>
        <w:rPr>
          <w:rFonts w:hint="eastAsia" w:ascii="Times New Roman" w:hAnsi="Times New Roman" w:eastAsia="宋体" w:cs="宋体"/>
          <w:b w:val="0"/>
          <w:bCs w:val="0"/>
          <w:sz w:val="28"/>
          <w:szCs w:val="28"/>
          <w:highlight w:val="none"/>
          <w:lang w:val="en-US" w:eastAsia="zh-CN"/>
        </w:rPr>
        <w:t>1.斜井提升</w:t>
      </w:r>
    </w:p>
    <w:p w14:paraId="0A6187F4">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lang w:val="en-US" w:eastAsia="zh-CN"/>
        </w:rPr>
        <w:t>1）</w:t>
      </w:r>
      <w:r>
        <w:rPr>
          <w:rFonts w:hint="eastAsia" w:ascii="Times New Roman" w:hAnsi="Times New Roman" w:eastAsia="宋体" w:cs="宋体"/>
          <w:sz w:val="28"/>
          <w:szCs w:val="28"/>
          <w:highlight w:val="none"/>
          <w:lang w:eastAsia="zh-CN"/>
        </w:rPr>
        <w:t>+285m</w:t>
      </w:r>
      <w:r>
        <w:rPr>
          <w:rFonts w:hint="eastAsia" w:ascii="Times New Roman" w:hAnsi="Times New Roman" w:eastAsia="宋体" w:cs="宋体"/>
          <w:sz w:val="28"/>
          <w:szCs w:val="28"/>
          <w:highlight w:val="none"/>
        </w:rPr>
        <w:t>斜井提升</w:t>
      </w:r>
    </w:p>
    <w:p w14:paraId="62192256">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该斜井负责+210m中段至地表的提升，主要任务是提升矿石、废石、运送材料设备和人员通行等。该斜井装有JTP-1.2×1.0P型提升绞车，减速器型号为</w:t>
      </w:r>
      <w:r>
        <w:rPr>
          <w:rFonts w:hint="eastAsia" w:ascii="Times New Roman" w:hAnsi="Times New Roman" w:eastAsia="宋体" w:cs="宋体"/>
          <w:bCs/>
          <w:sz w:val="28"/>
          <w:szCs w:val="28"/>
          <w:highlight w:val="none"/>
        </w:rPr>
        <w:t>ZQ850，电动机型号为</w:t>
      </w:r>
      <w:r>
        <w:rPr>
          <w:rFonts w:hint="eastAsia" w:ascii="Times New Roman" w:hAnsi="Times New Roman" w:eastAsia="宋体" w:cs="宋体"/>
          <w:sz w:val="28"/>
          <w:szCs w:val="28"/>
          <w:highlight w:val="none"/>
        </w:rPr>
        <w:t>YS280S-8，功率为55kW，电控系统型号为PB12063-1，钢丝绳型号为6×19s+FC，直径为15.5mm。一次提升</w:t>
      </w:r>
      <w:r>
        <w:rPr>
          <w:rFonts w:hint="eastAsia" w:ascii="Times New Roman" w:hAnsi="Times New Roman" w:eastAsia="宋体" w:cs="宋体"/>
          <w:sz w:val="28"/>
          <w:szCs w:val="28"/>
          <w:highlight w:val="none"/>
          <w:lang w:val="en-US" w:eastAsia="zh-CN"/>
        </w:rPr>
        <w:t>2</w:t>
      </w:r>
      <w:r>
        <w:rPr>
          <w:rFonts w:hint="eastAsia" w:ascii="Times New Roman" w:hAnsi="Times New Roman" w:eastAsia="宋体" w:cs="宋体"/>
          <w:sz w:val="28"/>
          <w:szCs w:val="28"/>
          <w:highlight w:val="none"/>
        </w:rPr>
        <w:t>个矿车。斜井设置了阻车器和防跑车装置，下部车场设有挡车装置和躲避硐室。</w:t>
      </w:r>
    </w:p>
    <w:p w14:paraId="205C9A74">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设计该斜井需安装架空乘人装置，但现场未安装。2018年9月18日，企业向原江西省安全生产监督管理局提交了《金溪县直坑山矿业有限公司金溪县秀谷镇芳源石英萤石矿关于斜井机械乘人装置安装问题的情况说明》，情况如下：由于XJ1斜井（利旧工程）处于风化较严重地段，当年施工建设时进行了全断面砼支护，支护后断面规格为2.4m×2.2m。矿山邀请“猴车”生产厂家的技术人员到矿山现场进行了勘察，认为井筒宽度和高度均不能满足安装“猴车”的要求，必须扩帮撬底。经矿山管理层认真权衡，认为工程量大、施工周期长，特别是要破坏原有支护才能施工，安全风险太大。该斜井垂直深度75m，按《规程》要求本应安装“猴车”，鉴于以上原因，请求上级安全监管部门同意该斜井不安装“猴车”。2018年10月27～28日，企业组织专家对+170m中段以上安全设施进行了竣工验收，在专家组意见中对该情况有说明，具体如下：关于285m斜井机械乘人装置安装问题，经现场核实，向省安监部门提交的《关于斜井机械乘人装置安装问题的情况说明》符合实际情况。</w:t>
      </w:r>
    </w:p>
    <w:p w14:paraId="75FEEF4A">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lang w:val="en-US" w:eastAsia="zh-CN"/>
        </w:rPr>
        <w:t>2）</w:t>
      </w:r>
      <w:r>
        <w:rPr>
          <w:rFonts w:hint="eastAsia" w:ascii="Times New Roman" w:hAnsi="Times New Roman" w:eastAsia="宋体" w:cs="宋体"/>
          <w:sz w:val="28"/>
          <w:szCs w:val="28"/>
          <w:highlight w:val="none"/>
        </w:rPr>
        <w:t>盲斜井提升</w:t>
      </w:r>
    </w:p>
    <w:p w14:paraId="2820DFE0">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该盲斜井负责+130m中段至+210m中段的提升，主要任务是提升矿石、废石、人员和运送材料设备等。该斜井装有JTP-1.2×1.0P型提升绞车，减速器型号为ZQS1100</w:t>
      </w:r>
      <w:r>
        <w:rPr>
          <w:rFonts w:hint="eastAsia" w:ascii="Times New Roman" w:hAnsi="Times New Roman" w:eastAsia="宋体" w:cs="宋体"/>
          <w:bCs/>
          <w:sz w:val="28"/>
          <w:szCs w:val="28"/>
          <w:highlight w:val="none"/>
        </w:rPr>
        <w:t>，电动机型号为</w:t>
      </w:r>
      <w:r>
        <w:rPr>
          <w:rFonts w:hint="eastAsia" w:ascii="Times New Roman" w:hAnsi="Times New Roman" w:eastAsia="宋体" w:cs="宋体"/>
          <w:sz w:val="28"/>
          <w:szCs w:val="28"/>
          <w:highlight w:val="none"/>
        </w:rPr>
        <w:t>YX3-280M-6，功率为55kW，钢丝绳型号为6×19s+FC，直径为15.5mm。一次提升</w:t>
      </w:r>
      <w:r>
        <w:rPr>
          <w:rFonts w:hint="eastAsia" w:ascii="Times New Roman" w:hAnsi="Times New Roman" w:eastAsia="宋体" w:cs="宋体"/>
          <w:sz w:val="28"/>
          <w:szCs w:val="28"/>
          <w:highlight w:val="none"/>
          <w:lang w:val="en-US" w:eastAsia="zh-CN"/>
        </w:rPr>
        <w:t>2</w:t>
      </w:r>
      <w:r>
        <w:rPr>
          <w:rFonts w:hint="eastAsia" w:ascii="Times New Roman" w:hAnsi="Times New Roman" w:eastAsia="宋体" w:cs="宋体"/>
          <w:sz w:val="28"/>
          <w:szCs w:val="28"/>
          <w:highlight w:val="none"/>
        </w:rPr>
        <w:t>个矿车。斜井设置了阻车器、防跑车装置和躲避硐室。</w:t>
      </w:r>
    </w:p>
    <w:p w14:paraId="2C79DE12">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该盲斜井装有架空乘人装置，型号为RKY30-25/900A，线路倾角为25°，与斜井倾角一致</w:t>
      </w:r>
      <w:r>
        <w:rPr>
          <w:rFonts w:hint="eastAsia" w:ascii="Times New Roman" w:hAnsi="Times New Roman" w:eastAsia="宋体" w:cs="宋体"/>
          <w:sz w:val="28"/>
          <w:szCs w:val="28"/>
          <w:highlight w:val="none"/>
          <w:lang w:eastAsia="zh-CN"/>
        </w:rPr>
        <w:t>。</w:t>
      </w:r>
      <w:r>
        <w:rPr>
          <w:rFonts w:hint="eastAsia" w:ascii="Times New Roman" w:hAnsi="Times New Roman" w:eastAsia="宋体" w:cs="宋体"/>
          <w:sz w:val="28"/>
          <w:szCs w:val="28"/>
          <w:highlight w:val="none"/>
        </w:rPr>
        <w:t>电机功率为30kW，减速器型号为LDB3HV1，主制动器型号为电力液压鼓式制动器，型号为RYW23-315/90，安全制动器为轮边制动器，型号为LDSX20/Y。钢丝绳型号为6×19s+FC，直径为18mm</w:t>
      </w:r>
      <w:r>
        <w:rPr>
          <w:rFonts w:hint="eastAsia" w:ascii="Times New Roman" w:hAnsi="Times New Roman" w:eastAsia="宋体" w:cs="宋体"/>
          <w:sz w:val="28"/>
          <w:szCs w:val="28"/>
          <w:highlight w:val="none"/>
          <w:lang w:eastAsia="zh-CN"/>
        </w:rPr>
        <w:t>。</w:t>
      </w:r>
      <w:r>
        <w:rPr>
          <w:rFonts w:hint="eastAsia" w:ascii="Times New Roman" w:hAnsi="Times New Roman" w:eastAsia="宋体" w:cs="宋体"/>
          <w:sz w:val="28"/>
          <w:szCs w:val="28"/>
          <w:highlight w:val="none"/>
        </w:rPr>
        <w:t>吊椅固定方式为摘挂式。</w:t>
      </w:r>
    </w:p>
    <w:p w14:paraId="034CE77A">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color w:val="000000" w:themeColor="text1"/>
          <w:sz w:val="28"/>
          <w:szCs w:val="28"/>
          <w:highlight w:val="none"/>
          <w14:textFill>
            <w14:solidFill>
              <w14:schemeClr w14:val="tx1"/>
            </w14:solidFill>
          </w14:textFill>
        </w:rPr>
      </w:pPr>
      <w:r>
        <w:rPr>
          <w:rFonts w:hint="eastAsia" w:ascii="Times New Roman" w:hAnsi="Times New Roman" w:eastAsia="宋体" w:cs="宋体"/>
          <w:color w:val="000000" w:themeColor="text1"/>
          <w:sz w:val="28"/>
          <w:szCs w:val="28"/>
          <w:highlight w:val="none"/>
          <w14:textFill>
            <w14:solidFill>
              <w14:schemeClr w14:val="tx1"/>
            </w14:solidFill>
          </w14:textFill>
        </w:rPr>
        <w:t>202</w:t>
      </w:r>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4</w:t>
      </w:r>
      <w:r>
        <w:rPr>
          <w:rFonts w:hint="eastAsia" w:ascii="Times New Roman" w:hAnsi="Times New Roman" w:eastAsia="宋体" w:cs="宋体"/>
          <w:color w:val="000000" w:themeColor="text1"/>
          <w:sz w:val="28"/>
          <w:szCs w:val="28"/>
          <w:highlight w:val="none"/>
          <w14:textFill>
            <w14:solidFill>
              <w14:schemeClr w14:val="tx1"/>
            </w14:solidFill>
          </w14:textFill>
        </w:rPr>
        <w:t>年</w:t>
      </w:r>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5</w:t>
      </w:r>
      <w:r>
        <w:rPr>
          <w:rFonts w:hint="eastAsia" w:ascii="Times New Roman" w:hAnsi="Times New Roman" w:eastAsia="宋体" w:cs="宋体"/>
          <w:color w:val="000000" w:themeColor="text1"/>
          <w:sz w:val="28"/>
          <w:szCs w:val="28"/>
          <w:highlight w:val="none"/>
          <w14:textFill>
            <w14:solidFill>
              <w14:schemeClr w14:val="tx1"/>
            </w14:solidFill>
          </w14:textFill>
        </w:rPr>
        <w:t>月</w:t>
      </w:r>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30</w:t>
      </w:r>
      <w:r>
        <w:rPr>
          <w:rFonts w:hint="eastAsia" w:ascii="Times New Roman" w:hAnsi="Times New Roman" w:eastAsia="宋体" w:cs="宋体"/>
          <w:color w:val="000000" w:themeColor="text1"/>
          <w:sz w:val="28"/>
          <w:szCs w:val="28"/>
          <w:highlight w:val="none"/>
          <w14:textFill>
            <w14:solidFill>
              <w14:schemeClr w14:val="tx1"/>
            </w14:solidFill>
          </w14:textFill>
        </w:rPr>
        <w:t>日江西省矿检安全科技有限公司对提升绞车和井口井筒安全防护设施进行了检测检验，检测检验结论为合格。202</w:t>
      </w:r>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4</w:t>
      </w:r>
      <w:r>
        <w:rPr>
          <w:rFonts w:hint="eastAsia" w:ascii="Times New Roman" w:hAnsi="Times New Roman" w:eastAsia="宋体" w:cs="宋体"/>
          <w:color w:val="000000" w:themeColor="text1"/>
          <w:sz w:val="28"/>
          <w:szCs w:val="28"/>
          <w:highlight w:val="none"/>
          <w14:textFill>
            <w14:solidFill>
              <w14:schemeClr w14:val="tx1"/>
            </w14:solidFill>
          </w14:textFill>
        </w:rPr>
        <w:t>年</w:t>
      </w:r>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5</w:t>
      </w:r>
      <w:r>
        <w:rPr>
          <w:rFonts w:hint="eastAsia" w:ascii="Times New Roman" w:hAnsi="Times New Roman" w:eastAsia="宋体" w:cs="宋体"/>
          <w:color w:val="000000" w:themeColor="text1"/>
          <w:sz w:val="28"/>
          <w:szCs w:val="28"/>
          <w:highlight w:val="none"/>
          <w14:textFill>
            <w14:solidFill>
              <w14:schemeClr w14:val="tx1"/>
            </w14:solidFill>
          </w14:textFill>
        </w:rPr>
        <w:t>月</w:t>
      </w:r>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30</w:t>
      </w:r>
      <w:r>
        <w:rPr>
          <w:rFonts w:hint="eastAsia" w:ascii="Times New Roman" w:hAnsi="Times New Roman" w:eastAsia="宋体" w:cs="宋体"/>
          <w:color w:val="000000" w:themeColor="text1"/>
          <w:sz w:val="28"/>
          <w:szCs w:val="28"/>
          <w:highlight w:val="none"/>
          <w14:textFill>
            <w14:solidFill>
              <w14:schemeClr w14:val="tx1"/>
            </w14:solidFill>
          </w14:textFill>
        </w:rPr>
        <w:t>日江西省矿检安全科技有限公司对架空乘人装置进行了检测，检测检验结论为合格。</w:t>
      </w:r>
    </w:p>
    <w:p w14:paraId="2FC186B2">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b w:val="0"/>
          <w:bCs w:val="0"/>
          <w:sz w:val="28"/>
          <w:szCs w:val="28"/>
          <w:highlight w:val="none"/>
          <w:lang w:val="en-US" w:eastAsia="zh-CN"/>
        </w:rPr>
      </w:pPr>
      <w:r>
        <w:rPr>
          <w:rFonts w:hint="eastAsia" w:ascii="Times New Roman" w:hAnsi="Times New Roman" w:eastAsia="宋体" w:cs="宋体"/>
          <w:b w:val="0"/>
          <w:bCs w:val="0"/>
          <w:sz w:val="28"/>
          <w:szCs w:val="28"/>
          <w:highlight w:val="none"/>
          <w:lang w:val="en-US" w:eastAsia="zh-CN"/>
        </w:rPr>
        <w:t>2.中段运输</w:t>
      </w:r>
    </w:p>
    <w:p w14:paraId="6D22908B">
      <w:pPr>
        <w:pStyle w:val="9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lang w:val="en-US" w:eastAsia="zh-CN"/>
        </w:rPr>
        <w:t>1）</w:t>
      </w:r>
      <w:r>
        <w:rPr>
          <w:rFonts w:hint="eastAsia" w:ascii="Times New Roman" w:hAnsi="Times New Roman" w:eastAsia="宋体" w:cs="宋体"/>
          <w:sz w:val="28"/>
          <w:szCs w:val="28"/>
          <w:highlight w:val="none"/>
        </w:rPr>
        <w:t>运输方式</w:t>
      </w:r>
    </w:p>
    <w:p w14:paraId="3A980960">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采用有轨运输方式。</w:t>
      </w:r>
    </w:p>
    <w:p w14:paraId="29A41343">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lang w:val="en-US" w:eastAsia="zh-CN"/>
        </w:rPr>
        <w:t>2）</w:t>
      </w:r>
      <w:r>
        <w:rPr>
          <w:rFonts w:hint="eastAsia" w:ascii="Times New Roman" w:hAnsi="Times New Roman" w:eastAsia="宋体" w:cs="宋体"/>
          <w:sz w:val="28"/>
          <w:szCs w:val="28"/>
          <w:highlight w:val="none"/>
        </w:rPr>
        <w:t>运输设备</w:t>
      </w:r>
    </w:p>
    <w:p w14:paraId="4B6F409E">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bCs/>
          <w:sz w:val="28"/>
          <w:szCs w:val="28"/>
          <w:highlight w:val="none"/>
        </w:rPr>
        <w:t>中段平巷采</w:t>
      </w:r>
      <w:r>
        <w:rPr>
          <w:rFonts w:hint="eastAsia" w:ascii="Times New Roman" w:hAnsi="Times New Roman" w:eastAsia="宋体" w:cs="宋体"/>
          <w:sz w:val="28"/>
          <w:szCs w:val="28"/>
          <w:highlight w:val="none"/>
        </w:rPr>
        <w:t>用CAY2.5-6/48-1蓄电池式矿用电机车牵引运输，其</w:t>
      </w:r>
      <w:r>
        <w:rPr>
          <w:rFonts w:hint="eastAsia" w:ascii="Times New Roman" w:hAnsi="Times New Roman" w:eastAsia="宋体" w:cs="宋体"/>
          <w:bCs/>
          <w:sz w:val="28"/>
          <w:szCs w:val="28"/>
          <w:highlight w:val="none"/>
        </w:rPr>
        <w:t>技术参数：</w:t>
      </w:r>
      <w:r>
        <w:rPr>
          <w:rFonts w:hint="eastAsia" w:ascii="Times New Roman" w:hAnsi="Times New Roman" w:eastAsia="宋体" w:cs="宋体"/>
          <w:sz w:val="28"/>
          <w:szCs w:val="28"/>
          <w:highlight w:val="none"/>
        </w:rPr>
        <w:t>轨距600mm，轴距650mm，粘重2.5t</w:t>
      </w:r>
      <w:r>
        <w:rPr>
          <w:rFonts w:hint="eastAsia" w:ascii="Times New Roman" w:hAnsi="Times New Roman" w:eastAsia="宋体" w:cs="宋体"/>
          <w:bCs/>
          <w:sz w:val="28"/>
          <w:szCs w:val="28"/>
          <w:highlight w:val="none"/>
        </w:rPr>
        <w:t>。</w:t>
      </w:r>
      <w:r>
        <w:rPr>
          <w:rFonts w:hint="eastAsia" w:ascii="Times New Roman" w:hAnsi="Times New Roman" w:eastAsia="宋体" w:cs="宋体"/>
          <w:sz w:val="28"/>
          <w:szCs w:val="28"/>
          <w:highlight w:val="none"/>
        </w:rPr>
        <w:t>运输巷道内铺设600mm的窄轨，中段平巷采用轨型为12kg/m的钢轨。地表采用人工推车运输。</w:t>
      </w:r>
    </w:p>
    <w:p w14:paraId="55A2778B">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bCs/>
          <w:sz w:val="28"/>
          <w:szCs w:val="28"/>
          <w:highlight w:val="none"/>
        </w:rPr>
        <w:t>矿车采用YFC0.7（6）型翻斗式矿车，外型尺寸：长</w:t>
      </w:r>
      <w:r>
        <w:rPr>
          <w:rFonts w:hint="eastAsia" w:ascii="Times New Roman" w:hAnsi="Times New Roman" w:eastAsia="宋体" w:cs="宋体"/>
          <w:sz w:val="28"/>
          <w:szCs w:val="28"/>
          <w:highlight w:val="none"/>
        </w:rPr>
        <w:t>×</w:t>
      </w:r>
      <w:r>
        <w:rPr>
          <w:rFonts w:hint="eastAsia" w:ascii="Times New Roman" w:hAnsi="Times New Roman" w:eastAsia="宋体" w:cs="宋体"/>
          <w:bCs/>
          <w:sz w:val="28"/>
          <w:szCs w:val="28"/>
          <w:highlight w:val="none"/>
        </w:rPr>
        <w:t>宽</w:t>
      </w:r>
      <w:r>
        <w:rPr>
          <w:rFonts w:hint="eastAsia" w:ascii="Times New Roman" w:hAnsi="Times New Roman" w:eastAsia="宋体" w:cs="宋体"/>
          <w:sz w:val="28"/>
          <w:szCs w:val="28"/>
          <w:highlight w:val="none"/>
        </w:rPr>
        <w:t>×</w:t>
      </w:r>
      <w:r>
        <w:rPr>
          <w:rFonts w:hint="eastAsia" w:ascii="Times New Roman" w:hAnsi="Times New Roman" w:eastAsia="宋体" w:cs="宋体"/>
          <w:bCs/>
          <w:sz w:val="28"/>
          <w:szCs w:val="28"/>
          <w:highlight w:val="none"/>
        </w:rPr>
        <w:t>高=1650mm</w:t>
      </w:r>
      <w:r>
        <w:rPr>
          <w:rFonts w:hint="eastAsia" w:ascii="Times New Roman" w:hAnsi="Times New Roman" w:eastAsia="宋体" w:cs="宋体"/>
          <w:sz w:val="28"/>
          <w:szCs w:val="28"/>
          <w:highlight w:val="none"/>
        </w:rPr>
        <w:t>×</w:t>
      </w:r>
      <w:r>
        <w:rPr>
          <w:rFonts w:hint="eastAsia" w:ascii="Times New Roman" w:hAnsi="Times New Roman" w:eastAsia="宋体" w:cs="宋体"/>
          <w:bCs/>
          <w:sz w:val="28"/>
          <w:szCs w:val="28"/>
          <w:highlight w:val="none"/>
        </w:rPr>
        <w:t>980mm</w:t>
      </w:r>
      <w:r>
        <w:rPr>
          <w:rFonts w:hint="eastAsia" w:ascii="Times New Roman" w:hAnsi="Times New Roman" w:eastAsia="宋体" w:cs="宋体"/>
          <w:sz w:val="28"/>
          <w:szCs w:val="28"/>
          <w:highlight w:val="none"/>
        </w:rPr>
        <w:t>×</w:t>
      </w:r>
      <w:r>
        <w:rPr>
          <w:rFonts w:hint="eastAsia" w:ascii="Times New Roman" w:hAnsi="Times New Roman" w:eastAsia="宋体" w:cs="宋体"/>
          <w:bCs/>
          <w:sz w:val="28"/>
          <w:szCs w:val="28"/>
          <w:highlight w:val="none"/>
        </w:rPr>
        <w:t>1200mm。</w:t>
      </w:r>
    </w:p>
    <w:p w14:paraId="4E053A8A">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b w:val="0"/>
          <w:bCs w:val="0"/>
          <w:sz w:val="28"/>
          <w:szCs w:val="28"/>
          <w:highlight w:val="none"/>
          <w:lang w:val="en-US" w:eastAsia="zh-CN"/>
        </w:rPr>
      </w:pPr>
      <w:r>
        <w:rPr>
          <w:rFonts w:hint="eastAsia" w:ascii="Times New Roman" w:hAnsi="Times New Roman" w:eastAsia="宋体" w:cs="宋体"/>
          <w:b w:val="0"/>
          <w:bCs w:val="0"/>
          <w:sz w:val="28"/>
          <w:szCs w:val="28"/>
          <w:highlight w:val="none"/>
          <w:lang w:val="en-US" w:eastAsia="zh-CN"/>
        </w:rPr>
        <w:t>3.运输路线</w:t>
      </w:r>
    </w:p>
    <w:p w14:paraId="6E34487C">
      <w:pPr>
        <w:pStyle w:val="9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+210m中段采出矿、废石→</w:t>
      </w:r>
      <w:r>
        <w:rPr>
          <w:rFonts w:hint="eastAsia" w:ascii="Times New Roman" w:hAnsi="Times New Roman" w:eastAsia="宋体" w:cs="宋体"/>
          <w:sz w:val="28"/>
          <w:szCs w:val="28"/>
          <w:highlight w:val="none"/>
          <w:lang w:eastAsia="zh-CN"/>
        </w:rPr>
        <w:t>+285m</w:t>
      </w:r>
      <w:r>
        <w:rPr>
          <w:rFonts w:hint="eastAsia" w:ascii="Times New Roman" w:hAnsi="Times New Roman" w:eastAsia="宋体" w:cs="宋体"/>
          <w:sz w:val="28"/>
          <w:szCs w:val="28"/>
          <w:highlight w:val="none"/>
        </w:rPr>
        <w:t>m斜井井底车场→地表→矿石/废石堆场。</w:t>
      </w:r>
    </w:p>
    <w:p w14:paraId="1B41349F">
      <w:pPr>
        <w:pStyle w:val="9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+170m中段采出矿、废石→+170m井底车场→盲斜井→+210m中段→</w:t>
      </w:r>
      <w:r>
        <w:rPr>
          <w:rFonts w:hint="eastAsia" w:ascii="Times New Roman" w:hAnsi="Times New Roman" w:eastAsia="宋体" w:cs="宋体"/>
          <w:sz w:val="28"/>
          <w:szCs w:val="28"/>
          <w:highlight w:val="none"/>
          <w:lang w:eastAsia="zh-CN"/>
        </w:rPr>
        <w:t>+285m</w:t>
      </w:r>
      <w:r>
        <w:rPr>
          <w:rFonts w:hint="eastAsia" w:ascii="Times New Roman" w:hAnsi="Times New Roman" w:eastAsia="宋体" w:cs="宋体"/>
          <w:sz w:val="28"/>
          <w:szCs w:val="28"/>
          <w:highlight w:val="none"/>
        </w:rPr>
        <w:t>m斜井井底车场→地表→矿石/废石堆场。</w:t>
      </w:r>
    </w:p>
    <w:p w14:paraId="3FAE1624">
      <w:pPr>
        <w:pStyle w:val="9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bCs/>
          <w:sz w:val="28"/>
          <w:szCs w:val="28"/>
          <w:highlight w:val="none"/>
        </w:rPr>
        <w:t>+130m中段采出矿、废石→盲斜井井底车场→+210m中段→</w:t>
      </w:r>
      <w:r>
        <w:rPr>
          <w:rFonts w:hint="eastAsia" w:ascii="Times New Roman" w:hAnsi="Times New Roman" w:eastAsia="宋体" w:cs="宋体"/>
          <w:bCs/>
          <w:sz w:val="28"/>
          <w:szCs w:val="28"/>
          <w:highlight w:val="none"/>
          <w:lang w:eastAsia="zh-CN"/>
        </w:rPr>
        <w:t>+285m</w:t>
      </w:r>
      <w:r>
        <w:rPr>
          <w:rFonts w:hint="eastAsia" w:ascii="Times New Roman" w:hAnsi="Times New Roman" w:eastAsia="宋体" w:cs="宋体"/>
          <w:bCs/>
          <w:sz w:val="28"/>
          <w:szCs w:val="28"/>
          <w:highlight w:val="none"/>
        </w:rPr>
        <w:t>m斜井井底车场→地表→矿石/废石堆场。</w:t>
      </w:r>
    </w:p>
    <w:p w14:paraId="00CD2941">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rPr>
        <w:t>2.</w:t>
      </w:r>
      <w:r>
        <w:rPr>
          <w:rFonts w:hint="eastAsia" w:ascii="Times New Roman" w:hAnsi="Times New Roman" w:eastAsia="宋体" w:cs="Times New Roman"/>
          <w:b/>
          <w:color w:val="auto"/>
          <w:sz w:val="28"/>
          <w:szCs w:val="28"/>
          <w:highlight w:val="none"/>
          <w:lang w:val="en-US" w:eastAsia="zh-CN"/>
        </w:rPr>
        <w:t>2.10</w:t>
      </w:r>
      <w:r>
        <w:rPr>
          <w:rFonts w:hint="eastAsia" w:ascii="Times New Roman" w:hAnsi="Times New Roman" w:eastAsia="宋体" w:cs="Times New Roman"/>
          <w:b/>
          <w:color w:val="auto"/>
          <w:sz w:val="28"/>
          <w:szCs w:val="28"/>
          <w:highlight w:val="none"/>
        </w:rPr>
        <w:t>.4通风系统</w:t>
      </w:r>
      <w:bookmarkEnd w:id="108"/>
    </w:p>
    <w:p w14:paraId="7DEDFC1E">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b w:val="0"/>
          <w:bCs w:val="0"/>
          <w:sz w:val="28"/>
          <w:szCs w:val="28"/>
          <w:highlight w:val="none"/>
          <w:lang w:val="zh-CN" w:eastAsia="zh-CN"/>
        </w:rPr>
      </w:pPr>
      <w:bookmarkStart w:id="109" w:name="_Toc65080364"/>
      <w:r>
        <w:rPr>
          <w:rFonts w:hint="eastAsia" w:ascii="Times New Roman" w:hAnsi="Times New Roman" w:eastAsia="宋体" w:cs="宋体"/>
          <w:b w:val="0"/>
          <w:bCs w:val="0"/>
          <w:sz w:val="28"/>
          <w:szCs w:val="28"/>
          <w:highlight w:val="none"/>
          <w:lang w:val="en-US" w:eastAsia="zh-CN"/>
        </w:rPr>
        <w:t>1.</w:t>
      </w:r>
      <w:r>
        <w:rPr>
          <w:rFonts w:hint="eastAsia" w:ascii="Times New Roman" w:hAnsi="Times New Roman" w:eastAsia="宋体" w:cs="宋体"/>
          <w:b w:val="0"/>
          <w:bCs w:val="0"/>
          <w:sz w:val="28"/>
          <w:szCs w:val="28"/>
          <w:highlight w:val="none"/>
          <w:lang w:val="zh-CN" w:eastAsia="zh-CN"/>
        </w:rPr>
        <w:t>通风方式</w:t>
      </w:r>
    </w:p>
    <w:p w14:paraId="2DEE04E2">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kern w:val="0"/>
          <w:sz w:val="28"/>
          <w:szCs w:val="28"/>
          <w:highlight w:val="none"/>
        </w:rPr>
      </w:pPr>
      <w:r>
        <w:rPr>
          <w:rFonts w:hint="eastAsia" w:ascii="Times New Roman" w:hAnsi="Times New Roman" w:eastAsia="宋体" w:cs="宋体"/>
          <w:sz w:val="28"/>
          <w:szCs w:val="28"/>
          <w:highlight w:val="none"/>
          <w:lang w:val="zh-CN"/>
        </w:rPr>
        <w:t>采用单翼对角抽出式机械通风。</w:t>
      </w:r>
    </w:p>
    <w:p w14:paraId="1F3E20DB">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b/>
          <w:sz w:val="28"/>
          <w:szCs w:val="28"/>
          <w:highlight w:val="none"/>
        </w:rPr>
      </w:pPr>
      <w:r>
        <w:rPr>
          <w:rFonts w:hint="eastAsia" w:ascii="Times New Roman" w:hAnsi="Times New Roman" w:eastAsia="宋体" w:cs="宋体"/>
          <w:sz w:val="28"/>
          <w:szCs w:val="28"/>
          <w:highlight w:val="none"/>
        </w:rPr>
        <w:t>通风线路：</w:t>
      </w:r>
      <w:r>
        <w:rPr>
          <w:rFonts w:hint="eastAsia" w:ascii="Times New Roman" w:hAnsi="Times New Roman" w:eastAsia="宋体" w:cs="宋体"/>
          <w:sz w:val="28"/>
          <w:szCs w:val="28"/>
          <w:highlight w:val="none"/>
          <w:lang w:eastAsia="zh-CN"/>
        </w:rPr>
        <w:t>+285m</w:t>
      </w:r>
      <w:r>
        <w:rPr>
          <w:rFonts w:hint="eastAsia" w:ascii="Times New Roman" w:hAnsi="Times New Roman" w:eastAsia="宋体" w:cs="宋体"/>
          <w:sz w:val="28"/>
          <w:szCs w:val="28"/>
          <w:highlight w:val="none"/>
        </w:rPr>
        <w:t>m斜井</w:t>
      </w:r>
      <w:r>
        <w:rPr>
          <w:rFonts w:hint="eastAsia" w:ascii="Times New Roman" w:hAnsi="Times New Roman" w:eastAsia="宋体" w:cs="宋体"/>
          <w:sz w:val="28"/>
          <w:szCs w:val="28"/>
          <w:highlight w:val="none"/>
          <w:lang w:val="zh-CN"/>
        </w:rPr>
        <w:t>→</w:t>
      </w:r>
      <w:r>
        <w:rPr>
          <w:rFonts w:hint="eastAsia" w:ascii="Times New Roman" w:hAnsi="Times New Roman" w:eastAsia="宋体" w:cs="宋体"/>
          <w:sz w:val="28"/>
          <w:szCs w:val="28"/>
          <w:highlight w:val="none"/>
        </w:rPr>
        <w:t>+210m中段</w:t>
      </w:r>
      <w:r>
        <w:rPr>
          <w:rFonts w:hint="eastAsia" w:ascii="Times New Roman" w:hAnsi="Times New Roman" w:eastAsia="宋体" w:cs="宋体"/>
          <w:sz w:val="28"/>
          <w:szCs w:val="28"/>
          <w:highlight w:val="none"/>
          <w:lang w:val="zh-CN"/>
        </w:rPr>
        <w:t>→</w:t>
      </w:r>
      <w:r>
        <w:rPr>
          <w:rFonts w:hint="eastAsia" w:ascii="Times New Roman" w:hAnsi="Times New Roman" w:eastAsia="宋体" w:cs="宋体"/>
          <w:sz w:val="28"/>
          <w:szCs w:val="28"/>
          <w:highlight w:val="none"/>
        </w:rPr>
        <w:t>盲斜井</w:t>
      </w:r>
      <w:r>
        <w:rPr>
          <w:rFonts w:hint="eastAsia" w:ascii="Times New Roman" w:hAnsi="Times New Roman" w:eastAsia="宋体" w:cs="宋体"/>
          <w:sz w:val="28"/>
          <w:szCs w:val="28"/>
          <w:highlight w:val="none"/>
          <w:lang w:val="zh-CN"/>
        </w:rPr>
        <w:t>→+130m中段→</w:t>
      </w:r>
      <w:r>
        <w:rPr>
          <w:rFonts w:hint="eastAsia" w:ascii="Times New Roman" w:hAnsi="Times New Roman" w:eastAsia="宋体" w:cs="宋体"/>
          <w:sz w:val="28"/>
          <w:szCs w:val="28"/>
          <w:highlight w:val="none"/>
        </w:rPr>
        <w:t>采掘作业面</w:t>
      </w:r>
      <w:r>
        <w:rPr>
          <w:rFonts w:hint="eastAsia" w:ascii="Times New Roman" w:hAnsi="Times New Roman" w:eastAsia="宋体" w:cs="宋体"/>
          <w:sz w:val="28"/>
          <w:szCs w:val="28"/>
          <w:highlight w:val="none"/>
          <w:lang w:val="zh-CN"/>
        </w:rPr>
        <w:t>→</w:t>
      </w:r>
      <w:r>
        <w:rPr>
          <w:rFonts w:hint="eastAsia" w:ascii="Times New Roman" w:hAnsi="Times New Roman" w:eastAsia="宋体" w:cs="宋体"/>
          <w:sz w:val="28"/>
          <w:szCs w:val="28"/>
          <w:highlight w:val="none"/>
        </w:rPr>
        <w:t>回风天井</w:t>
      </w:r>
      <w:r>
        <w:rPr>
          <w:rFonts w:hint="eastAsia" w:ascii="Times New Roman" w:hAnsi="Times New Roman" w:eastAsia="宋体" w:cs="宋体"/>
          <w:sz w:val="28"/>
          <w:szCs w:val="28"/>
          <w:highlight w:val="none"/>
          <w:lang w:val="zh-CN"/>
        </w:rPr>
        <w:t>→</w:t>
      </w:r>
      <w:r>
        <w:rPr>
          <w:rFonts w:hint="eastAsia" w:ascii="Times New Roman" w:hAnsi="Times New Roman" w:eastAsia="宋体" w:cs="宋体"/>
          <w:sz w:val="28"/>
          <w:szCs w:val="28"/>
          <w:highlight w:val="none"/>
        </w:rPr>
        <w:t>+170中段回风平巷（东北侧）</w:t>
      </w:r>
      <w:r>
        <w:rPr>
          <w:rFonts w:hint="eastAsia" w:ascii="Times New Roman" w:hAnsi="Times New Roman" w:eastAsia="宋体" w:cs="宋体"/>
          <w:sz w:val="28"/>
          <w:szCs w:val="28"/>
          <w:highlight w:val="none"/>
          <w:lang w:val="zh-CN"/>
        </w:rPr>
        <w:t>→+170m</w:t>
      </w:r>
      <w:r>
        <w:rPr>
          <w:rFonts w:hint="eastAsia" w:ascii="Times New Roman" w:hAnsi="Times New Roman" w:eastAsia="宋体" w:cs="宋体"/>
          <w:sz w:val="28"/>
          <w:szCs w:val="28"/>
          <w:highlight w:val="none"/>
        </w:rPr>
        <w:t>～+210m</w:t>
      </w:r>
      <w:r>
        <w:rPr>
          <w:rFonts w:hint="eastAsia" w:ascii="Times New Roman" w:hAnsi="Times New Roman" w:eastAsia="宋体" w:cs="宋体"/>
          <w:sz w:val="28"/>
          <w:szCs w:val="28"/>
          <w:highlight w:val="none"/>
          <w:lang w:val="zh-CN"/>
        </w:rPr>
        <w:t>回风天井→+21</w:t>
      </w:r>
      <w:r>
        <w:rPr>
          <w:rFonts w:hint="eastAsia" w:ascii="Times New Roman" w:hAnsi="Times New Roman" w:eastAsia="宋体" w:cs="宋体"/>
          <w:sz w:val="28"/>
          <w:szCs w:val="28"/>
          <w:highlight w:val="none"/>
        </w:rPr>
        <w:t>0m中段回风平巷（东北侧）</w:t>
      </w:r>
      <w:r>
        <w:rPr>
          <w:rFonts w:hint="eastAsia" w:ascii="Times New Roman" w:hAnsi="Times New Roman" w:eastAsia="宋体" w:cs="宋体"/>
          <w:sz w:val="28"/>
          <w:szCs w:val="28"/>
          <w:highlight w:val="none"/>
          <w:lang w:val="zh-CN"/>
        </w:rPr>
        <w:t>→+210m</w:t>
      </w:r>
      <w:r>
        <w:rPr>
          <w:rFonts w:hint="eastAsia" w:ascii="Times New Roman" w:hAnsi="Times New Roman" w:eastAsia="宋体" w:cs="宋体"/>
          <w:sz w:val="28"/>
          <w:szCs w:val="28"/>
          <w:highlight w:val="none"/>
        </w:rPr>
        <w:t>～+245m</w:t>
      </w:r>
      <w:r>
        <w:rPr>
          <w:rFonts w:hint="eastAsia" w:ascii="Times New Roman" w:hAnsi="Times New Roman" w:eastAsia="宋体" w:cs="宋体"/>
          <w:sz w:val="28"/>
          <w:szCs w:val="28"/>
          <w:highlight w:val="none"/>
          <w:lang w:val="zh-CN"/>
        </w:rPr>
        <w:t>回风天井→+245</w:t>
      </w:r>
      <w:r>
        <w:rPr>
          <w:rFonts w:hint="eastAsia" w:ascii="Times New Roman" w:hAnsi="Times New Roman" w:eastAsia="宋体" w:cs="宋体"/>
          <w:sz w:val="28"/>
          <w:szCs w:val="28"/>
          <w:highlight w:val="none"/>
        </w:rPr>
        <w:t>m中段回风平巷（东北侧）</w:t>
      </w:r>
      <w:r>
        <w:rPr>
          <w:rFonts w:hint="eastAsia" w:ascii="Times New Roman" w:hAnsi="Times New Roman" w:eastAsia="宋体" w:cs="宋体"/>
          <w:sz w:val="28"/>
          <w:szCs w:val="28"/>
          <w:highlight w:val="none"/>
          <w:lang w:val="zh-CN"/>
        </w:rPr>
        <w:t>→+245m</w:t>
      </w:r>
      <w:r>
        <w:rPr>
          <w:rFonts w:hint="eastAsia" w:ascii="Times New Roman" w:hAnsi="Times New Roman" w:eastAsia="宋体" w:cs="宋体"/>
          <w:sz w:val="28"/>
          <w:szCs w:val="28"/>
          <w:highlight w:val="none"/>
        </w:rPr>
        <w:t>～+300m</w:t>
      </w:r>
      <w:r>
        <w:rPr>
          <w:rFonts w:hint="eastAsia" w:ascii="Times New Roman" w:hAnsi="Times New Roman" w:eastAsia="宋体" w:cs="宋体"/>
          <w:sz w:val="28"/>
          <w:szCs w:val="28"/>
          <w:highlight w:val="none"/>
          <w:lang w:val="zh-CN"/>
        </w:rPr>
        <w:t>回风天井→+300m</w:t>
      </w:r>
      <w:r>
        <w:rPr>
          <w:rFonts w:hint="eastAsia" w:ascii="Times New Roman" w:hAnsi="Times New Roman" w:eastAsia="宋体" w:cs="宋体"/>
          <w:sz w:val="28"/>
          <w:szCs w:val="28"/>
          <w:highlight w:val="none"/>
        </w:rPr>
        <w:t>中段回风平硐</w:t>
      </w:r>
      <w:r>
        <w:rPr>
          <w:rFonts w:hint="eastAsia" w:ascii="Times New Roman" w:hAnsi="Times New Roman" w:eastAsia="宋体" w:cs="宋体"/>
          <w:sz w:val="28"/>
          <w:szCs w:val="28"/>
          <w:highlight w:val="none"/>
          <w:lang w:val="zh-CN"/>
        </w:rPr>
        <w:t>→地表。</w:t>
      </w:r>
    </w:p>
    <w:p w14:paraId="2D7F215D">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b w:val="0"/>
          <w:bCs w:val="0"/>
          <w:sz w:val="28"/>
          <w:szCs w:val="28"/>
          <w:highlight w:val="none"/>
          <w:lang w:val="en-US" w:eastAsia="zh-CN"/>
        </w:rPr>
      </w:pPr>
      <w:r>
        <w:rPr>
          <w:rFonts w:hint="eastAsia" w:ascii="Times New Roman" w:hAnsi="Times New Roman" w:eastAsia="宋体" w:cs="宋体"/>
          <w:b w:val="0"/>
          <w:bCs w:val="0"/>
          <w:sz w:val="28"/>
          <w:szCs w:val="28"/>
          <w:highlight w:val="none"/>
          <w:lang w:val="en-US" w:eastAsia="zh-CN"/>
        </w:rPr>
        <w:t>2.通风控制措施</w:t>
      </w:r>
    </w:p>
    <w:p w14:paraId="72CE985B">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在+245m中段进风巷、+210m中段进风</w:t>
      </w:r>
      <w:r>
        <w:rPr>
          <w:rFonts w:hint="eastAsia" w:ascii="Times New Roman" w:hAnsi="Times New Roman" w:eastAsia="宋体" w:cs="宋体"/>
          <w:color w:val="000000" w:themeColor="text1"/>
          <w:sz w:val="28"/>
          <w:szCs w:val="28"/>
          <w:highlight w:val="none"/>
          <w14:textFill>
            <w14:solidFill>
              <w14:schemeClr w14:val="tx1"/>
            </w14:solidFill>
          </w14:textFill>
        </w:rPr>
        <w:t>巷</w:t>
      </w:r>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等</w:t>
      </w:r>
      <w:r>
        <w:rPr>
          <w:rFonts w:hint="eastAsia" w:ascii="Times New Roman" w:hAnsi="Times New Roman" w:eastAsia="宋体" w:cs="宋体"/>
          <w:color w:val="000000" w:themeColor="text1"/>
          <w:sz w:val="28"/>
          <w:szCs w:val="28"/>
          <w:highlight w:val="none"/>
          <w14:textFill>
            <w14:solidFill>
              <w14:schemeClr w14:val="tx1"/>
            </w14:solidFill>
          </w14:textFill>
        </w:rPr>
        <w:t>处设置</w:t>
      </w:r>
      <w:r>
        <w:rPr>
          <w:rFonts w:hint="eastAsia" w:ascii="Times New Roman" w:hAnsi="Times New Roman" w:eastAsia="宋体" w:cs="宋体"/>
          <w:sz w:val="28"/>
          <w:szCs w:val="28"/>
          <w:highlight w:val="none"/>
        </w:rPr>
        <w:t>了风门，其余影响短路和漏风的巷道和天井进行了封闭。</w:t>
      </w:r>
    </w:p>
    <w:p w14:paraId="203D014D">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b w:val="0"/>
          <w:bCs w:val="0"/>
          <w:sz w:val="28"/>
          <w:szCs w:val="28"/>
          <w:highlight w:val="none"/>
          <w:lang w:val="en-US" w:eastAsia="zh-CN"/>
        </w:rPr>
      </w:pPr>
      <w:r>
        <w:rPr>
          <w:rFonts w:hint="eastAsia" w:ascii="Times New Roman" w:hAnsi="Times New Roman" w:eastAsia="宋体" w:cs="宋体"/>
          <w:b w:val="0"/>
          <w:bCs w:val="0"/>
          <w:sz w:val="28"/>
          <w:szCs w:val="28"/>
          <w:highlight w:val="none"/>
          <w:lang w:val="en-US" w:eastAsia="zh-CN"/>
        </w:rPr>
        <w:t>3.主要通风设备</w:t>
      </w:r>
    </w:p>
    <w:p w14:paraId="5F67A2D7">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主扇安装在+300m平硐口，型号为FBCZ-4-9型矿用隔爆型轴流风机，技术参数：额定风量Q=9.67～12.83m</w:t>
      </w:r>
      <w:r>
        <w:rPr>
          <w:rFonts w:hint="eastAsia" w:ascii="Times New Roman" w:hAnsi="Times New Roman" w:eastAsia="宋体" w:cs="宋体"/>
          <w:sz w:val="28"/>
          <w:szCs w:val="28"/>
          <w:highlight w:val="none"/>
          <w:vertAlign w:val="superscript"/>
        </w:rPr>
        <w:t>3</w:t>
      </w:r>
      <w:r>
        <w:rPr>
          <w:rFonts w:hint="eastAsia" w:ascii="Times New Roman" w:hAnsi="Times New Roman" w:eastAsia="宋体" w:cs="宋体"/>
          <w:sz w:val="28"/>
          <w:szCs w:val="28"/>
          <w:highlight w:val="none"/>
        </w:rPr>
        <w:t>/s，额定风压H=480～950Pa，电机功率15kW，有反风装置，并配有一台同型号备用电机和更换电机装置。</w:t>
      </w:r>
    </w:p>
    <w:p w14:paraId="25DEFC78">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color w:val="000000" w:themeColor="text1"/>
          <w:sz w:val="28"/>
          <w:szCs w:val="28"/>
          <w:highlight w:val="none"/>
          <w14:textFill>
            <w14:solidFill>
              <w14:schemeClr w14:val="tx1"/>
            </w14:solidFill>
          </w14:textFill>
        </w:rPr>
      </w:pPr>
      <w:r>
        <w:rPr>
          <w:rFonts w:hint="eastAsia" w:ascii="Times New Roman" w:hAnsi="Times New Roman" w:eastAsia="宋体" w:cs="宋体"/>
          <w:color w:val="000000" w:themeColor="text1"/>
          <w:sz w:val="28"/>
          <w:szCs w:val="28"/>
          <w:highlight w:val="none"/>
          <w14:textFill>
            <w14:solidFill>
              <w14:schemeClr w14:val="tx1"/>
            </w14:solidFill>
          </w14:textFill>
        </w:rPr>
        <w:t>202</w:t>
      </w:r>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4</w:t>
      </w:r>
      <w:r>
        <w:rPr>
          <w:rFonts w:hint="eastAsia" w:ascii="Times New Roman" w:hAnsi="Times New Roman" w:eastAsia="宋体" w:cs="宋体"/>
          <w:color w:val="000000" w:themeColor="text1"/>
          <w:sz w:val="28"/>
          <w:szCs w:val="28"/>
          <w:highlight w:val="none"/>
          <w14:textFill>
            <w14:solidFill>
              <w14:schemeClr w14:val="tx1"/>
            </w14:solidFill>
          </w14:textFill>
        </w:rPr>
        <w:t>年</w:t>
      </w:r>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5</w:t>
      </w:r>
      <w:r>
        <w:rPr>
          <w:rFonts w:hint="eastAsia" w:ascii="Times New Roman" w:hAnsi="Times New Roman" w:eastAsia="宋体" w:cs="宋体"/>
          <w:color w:val="000000" w:themeColor="text1"/>
          <w:sz w:val="28"/>
          <w:szCs w:val="28"/>
          <w:highlight w:val="none"/>
          <w14:textFill>
            <w14:solidFill>
              <w14:schemeClr w14:val="tx1"/>
            </w14:solidFill>
          </w14:textFill>
        </w:rPr>
        <w:t>月</w:t>
      </w:r>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30</w:t>
      </w:r>
      <w:r>
        <w:rPr>
          <w:rFonts w:hint="eastAsia" w:ascii="Times New Roman" w:hAnsi="Times New Roman" w:eastAsia="宋体" w:cs="宋体"/>
          <w:color w:val="000000" w:themeColor="text1"/>
          <w:sz w:val="28"/>
          <w:szCs w:val="28"/>
          <w:highlight w:val="none"/>
          <w14:textFill>
            <w14:solidFill>
              <w14:schemeClr w14:val="tx1"/>
            </w14:solidFill>
          </w14:textFill>
        </w:rPr>
        <w:t>日江西省矿检安全科技有限公司对通风系统进行了检测检验，检测检验结论为合格。</w:t>
      </w:r>
    </w:p>
    <w:p w14:paraId="76884807">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b w:val="0"/>
          <w:bCs w:val="0"/>
          <w:sz w:val="28"/>
          <w:szCs w:val="28"/>
          <w:highlight w:val="none"/>
        </w:rPr>
      </w:pPr>
      <w:r>
        <w:rPr>
          <w:rFonts w:hint="eastAsia" w:ascii="Times New Roman" w:hAnsi="Times New Roman" w:eastAsia="宋体" w:cs="宋体"/>
          <w:b w:val="0"/>
          <w:bCs w:val="0"/>
          <w:sz w:val="28"/>
          <w:szCs w:val="28"/>
          <w:highlight w:val="none"/>
          <w:lang w:val="en-US" w:eastAsia="zh-CN"/>
        </w:rPr>
        <w:t>4.</w:t>
      </w:r>
      <w:r>
        <w:rPr>
          <w:rFonts w:hint="eastAsia" w:ascii="Times New Roman" w:hAnsi="Times New Roman" w:eastAsia="宋体" w:cs="宋体"/>
          <w:b w:val="0"/>
          <w:bCs w:val="0"/>
          <w:sz w:val="28"/>
          <w:szCs w:val="28"/>
          <w:highlight w:val="none"/>
        </w:rPr>
        <w:t>局部通风设备</w:t>
      </w:r>
    </w:p>
    <w:p w14:paraId="65403CD6">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掘进工作面采用局扇通风，采场通风有困难时，也采用局扇加强通风。局扇型号为YBT-5.5，总共2台，主要技术参数：风量1.9～3m</w:t>
      </w:r>
      <w:r>
        <w:rPr>
          <w:rFonts w:hint="eastAsia" w:ascii="Times New Roman" w:hAnsi="Times New Roman" w:eastAsia="宋体" w:cs="宋体"/>
          <w:sz w:val="28"/>
          <w:szCs w:val="28"/>
          <w:highlight w:val="none"/>
          <w:vertAlign w:val="superscript"/>
        </w:rPr>
        <w:t>3</w:t>
      </w:r>
      <w:r>
        <w:rPr>
          <w:rFonts w:hint="eastAsia" w:ascii="Times New Roman" w:hAnsi="Times New Roman" w:eastAsia="宋体" w:cs="宋体"/>
          <w:sz w:val="28"/>
          <w:szCs w:val="28"/>
          <w:highlight w:val="none"/>
        </w:rPr>
        <w:t>/s、全压850～1450Pa、电机功率5.5kW。</w:t>
      </w:r>
    </w:p>
    <w:p w14:paraId="6C6AC72A">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b w:val="0"/>
          <w:bCs w:val="0"/>
          <w:sz w:val="28"/>
          <w:szCs w:val="28"/>
          <w:highlight w:val="none"/>
          <w:lang w:val="en-US" w:eastAsia="zh-CN"/>
        </w:rPr>
      </w:pPr>
      <w:r>
        <w:rPr>
          <w:rFonts w:hint="eastAsia" w:ascii="Times New Roman" w:hAnsi="Times New Roman" w:eastAsia="宋体" w:cs="宋体"/>
          <w:b w:val="0"/>
          <w:bCs w:val="0"/>
          <w:sz w:val="28"/>
          <w:szCs w:val="28"/>
          <w:highlight w:val="none"/>
          <w:lang w:val="en-US" w:eastAsia="zh-CN"/>
        </w:rPr>
        <w:t>5.防尘</w:t>
      </w:r>
    </w:p>
    <w:p w14:paraId="576785E6">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ascii="Times New Roman" w:hAnsi="Times New Roman" w:eastAsia="宋体"/>
          <w:sz w:val="28"/>
          <w:szCs w:val="28"/>
          <w:highlight w:val="none"/>
        </w:rPr>
      </w:pPr>
      <w:r>
        <w:rPr>
          <w:rFonts w:hint="eastAsia" w:ascii="Times New Roman" w:hAnsi="Times New Roman" w:eastAsia="宋体" w:cs="宋体"/>
          <w:sz w:val="28"/>
          <w:szCs w:val="28"/>
          <w:highlight w:val="none"/>
        </w:rPr>
        <w:t>采用湿式凿岩，抑制矽尘飞扬，接尘人员佩戴防尘口罩，减少工作面生产人员的直接吸尘量。</w:t>
      </w:r>
    </w:p>
    <w:p w14:paraId="0C3C52A7">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rPr>
        <w:t>2.</w:t>
      </w:r>
      <w:r>
        <w:rPr>
          <w:rFonts w:hint="eastAsia" w:ascii="Times New Roman" w:hAnsi="Times New Roman" w:eastAsia="宋体" w:cs="Times New Roman"/>
          <w:b/>
          <w:color w:val="auto"/>
          <w:sz w:val="28"/>
          <w:szCs w:val="28"/>
          <w:highlight w:val="none"/>
          <w:lang w:val="en-US" w:eastAsia="zh-CN"/>
        </w:rPr>
        <w:t>2.10</w:t>
      </w:r>
      <w:r>
        <w:rPr>
          <w:rFonts w:hint="eastAsia" w:ascii="Times New Roman" w:hAnsi="Times New Roman" w:eastAsia="宋体" w:cs="Times New Roman"/>
          <w:b/>
          <w:color w:val="auto"/>
          <w:sz w:val="28"/>
          <w:szCs w:val="28"/>
          <w:highlight w:val="none"/>
        </w:rPr>
        <w:t>.5防排水系统</w:t>
      </w:r>
      <w:bookmarkEnd w:id="109"/>
    </w:p>
    <w:p w14:paraId="69A82D43">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b w:val="0"/>
          <w:bCs w:val="0"/>
          <w:sz w:val="28"/>
          <w:szCs w:val="28"/>
          <w:highlight w:val="none"/>
          <w:lang w:val="en-US" w:eastAsia="zh-CN"/>
        </w:rPr>
      </w:pPr>
      <w:bookmarkStart w:id="110" w:name="_Toc65080365"/>
      <w:r>
        <w:rPr>
          <w:rFonts w:hint="eastAsia" w:ascii="Times New Roman" w:hAnsi="Times New Roman" w:eastAsia="宋体" w:cs="宋体"/>
          <w:b w:val="0"/>
          <w:bCs w:val="0"/>
          <w:sz w:val="28"/>
          <w:szCs w:val="28"/>
          <w:highlight w:val="none"/>
          <w:lang w:val="en-US" w:eastAsia="zh-CN"/>
        </w:rPr>
        <w:t>1.防治水</w:t>
      </w:r>
    </w:p>
    <w:p w14:paraId="09DDF6CC">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矿山开拓的</w:t>
      </w:r>
      <w:r>
        <w:rPr>
          <w:rFonts w:hint="eastAsia" w:ascii="Times New Roman" w:hAnsi="Times New Roman" w:eastAsia="宋体" w:cs="宋体"/>
          <w:sz w:val="28"/>
          <w:szCs w:val="28"/>
          <w:highlight w:val="none"/>
          <w:lang w:eastAsia="zh-CN"/>
        </w:rPr>
        <w:t>+285m</w:t>
      </w:r>
      <w:r>
        <w:rPr>
          <w:rFonts w:hint="eastAsia" w:ascii="Times New Roman" w:hAnsi="Times New Roman" w:eastAsia="宋体" w:cs="宋体"/>
          <w:sz w:val="28"/>
          <w:szCs w:val="28"/>
          <w:highlight w:val="none"/>
        </w:rPr>
        <w:t>m斜井、工业场地和+300m回风平硐的位置均高于当地历史最高洪水位（+250m）1m以上，井口避开了地表洪水的影响。地表设有简易排水沟。</w:t>
      </w:r>
    </w:p>
    <w:p w14:paraId="778367C6">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b w:val="0"/>
          <w:bCs w:val="0"/>
          <w:sz w:val="28"/>
          <w:szCs w:val="28"/>
          <w:highlight w:val="none"/>
          <w:lang w:val="en-US" w:eastAsia="zh-CN"/>
        </w:rPr>
      </w:pPr>
      <w:r>
        <w:rPr>
          <w:rFonts w:hint="eastAsia" w:ascii="Times New Roman" w:hAnsi="Times New Roman" w:eastAsia="宋体" w:cs="宋体"/>
          <w:b w:val="0"/>
          <w:bCs w:val="0"/>
          <w:sz w:val="28"/>
          <w:szCs w:val="28"/>
          <w:highlight w:val="none"/>
          <w:lang w:val="en-US" w:eastAsia="zh-CN"/>
        </w:rPr>
        <w:t>2.排水系统</w:t>
      </w:r>
    </w:p>
    <w:p w14:paraId="7F308B3B">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排水方式采用分段接力排水。在+130m中段和+210m中段各设有水泵房。+210m以下各中段的涌水和废水通过+130m中段泵房水泵排至+210m中段水仓，再由+210m中段泵房水泵接力排到地表。</w:t>
      </w:r>
    </w:p>
    <w:p w14:paraId="25856814">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矿山正常涌水量为426m</w:t>
      </w:r>
      <w:r>
        <w:rPr>
          <w:rFonts w:hint="eastAsia" w:ascii="Times New Roman" w:hAnsi="Times New Roman" w:eastAsia="宋体" w:cs="宋体"/>
          <w:sz w:val="28"/>
          <w:szCs w:val="28"/>
          <w:highlight w:val="none"/>
          <w:vertAlign w:val="superscript"/>
        </w:rPr>
        <w:t>3</w:t>
      </w:r>
      <w:r>
        <w:rPr>
          <w:rFonts w:hint="eastAsia" w:ascii="Times New Roman" w:hAnsi="Times New Roman" w:eastAsia="宋体" w:cs="宋体"/>
          <w:sz w:val="28"/>
          <w:szCs w:val="28"/>
          <w:highlight w:val="none"/>
        </w:rPr>
        <w:t>/d，最大涌水量为575m</w:t>
      </w:r>
      <w:r>
        <w:rPr>
          <w:rFonts w:hint="eastAsia" w:ascii="Times New Roman" w:hAnsi="Times New Roman" w:eastAsia="宋体" w:cs="宋体"/>
          <w:sz w:val="28"/>
          <w:szCs w:val="28"/>
          <w:highlight w:val="none"/>
          <w:vertAlign w:val="superscript"/>
        </w:rPr>
        <w:t>3</w:t>
      </w:r>
      <w:r>
        <w:rPr>
          <w:rFonts w:hint="eastAsia" w:ascii="Times New Roman" w:hAnsi="Times New Roman" w:eastAsia="宋体" w:cs="宋体"/>
          <w:sz w:val="28"/>
          <w:szCs w:val="28"/>
          <w:highlight w:val="none"/>
        </w:rPr>
        <w:t>/d，每日井下生产用水量为24m</w:t>
      </w:r>
      <w:r>
        <w:rPr>
          <w:rFonts w:hint="eastAsia" w:ascii="Times New Roman" w:hAnsi="Times New Roman" w:eastAsia="宋体" w:cs="宋体"/>
          <w:sz w:val="28"/>
          <w:szCs w:val="28"/>
          <w:highlight w:val="none"/>
          <w:vertAlign w:val="superscript"/>
        </w:rPr>
        <w:t>3</w:t>
      </w:r>
      <w:r>
        <w:rPr>
          <w:rFonts w:hint="eastAsia" w:ascii="Times New Roman" w:hAnsi="Times New Roman" w:eastAsia="宋体" w:cs="宋体"/>
          <w:sz w:val="28"/>
          <w:szCs w:val="28"/>
          <w:highlight w:val="none"/>
        </w:rPr>
        <w:t>/d。所以，生产期间的正常排水量为450m</w:t>
      </w:r>
      <w:r>
        <w:rPr>
          <w:rFonts w:hint="eastAsia" w:ascii="Times New Roman" w:hAnsi="Times New Roman" w:eastAsia="宋体" w:cs="宋体"/>
          <w:sz w:val="28"/>
          <w:szCs w:val="28"/>
          <w:highlight w:val="none"/>
          <w:vertAlign w:val="superscript"/>
        </w:rPr>
        <w:t>3</w:t>
      </w:r>
      <w:r>
        <w:rPr>
          <w:rFonts w:hint="eastAsia" w:ascii="Times New Roman" w:hAnsi="Times New Roman" w:eastAsia="宋体" w:cs="宋体"/>
          <w:sz w:val="28"/>
          <w:szCs w:val="28"/>
          <w:highlight w:val="none"/>
        </w:rPr>
        <w:t>/d，最大排水量为599m</w:t>
      </w:r>
      <w:r>
        <w:rPr>
          <w:rFonts w:hint="eastAsia" w:ascii="Times New Roman" w:hAnsi="Times New Roman" w:eastAsia="宋体" w:cs="宋体"/>
          <w:sz w:val="28"/>
          <w:szCs w:val="28"/>
          <w:highlight w:val="none"/>
          <w:vertAlign w:val="superscript"/>
        </w:rPr>
        <w:t>3</w:t>
      </w:r>
      <w:r>
        <w:rPr>
          <w:rFonts w:hint="eastAsia" w:ascii="Times New Roman" w:hAnsi="Times New Roman" w:eastAsia="宋体" w:cs="宋体"/>
          <w:sz w:val="28"/>
          <w:szCs w:val="28"/>
          <w:highlight w:val="none"/>
        </w:rPr>
        <w:t>/d。</w:t>
      </w:r>
    </w:p>
    <w:p w14:paraId="166F03AF">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lang w:val="en-US" w:eastAsia="zh-CN"/>
        </w:rPr>
        <w:t>1）</w:t>
      </w:r>
      <w:r>
        <w:rPr>
          <w:rFonts w:hint="eastAsia" w:ascii="Times New Roman" w:hAnsi="Times New Roman" w:eastAsia="宋体" w:cs="宋体"/>
          <w:sz w:val="28"/>
          <w:szCs w:val="28"/>
          <w:highlight w:val="none"/>
        </w:rPr>
        <w:t>+210m中段水泵房</w:t>
      </w:r>
    </w:p>
    <w:p w14:paraId="64700295">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+210m中段水泵房建有水仓，水仓容积约为140m</w:t>
      </w:r>
      <w:r>
        <w:rPr>
          <w:rFonts w:hint="eastAsia" w:ascii="Times New Roman" w:hAnsi="Times New Roman" w:eastAsia="宋体" w:cs="宋体"/>
          <w:sz w:val="28"/>
          <w:szCs w:val="28"/>
          <w:highlight w:val="none"/>
          <w:vertAlign w:val="superscript"/>
        </w:rPr>
        <w:t>3</w:t>
      </w:r>
      <w:r>
        <w:rPr>
          <w:rFonts w:hint="eastAsia" w:ascii="Times New Roman" w:hAnsi="Times New Roman" w:eastAsia="宋体" w:cs="宋体"/>
          <w:sz w:val="28"/>
          <w:szCs w:val="28"/>
          <w:highlight w:val="none"/>
        </w:rPr>
        <w:t>。泵房硐室设两个出口，其中一个通往井底车场，另一个用斜巷管子道与</w:t>
      </w:r>
      <w:r>
        <w:rPr>
          <w:rFonts w:hint="eastAsia" w:ascii="Times New Roman" w:hAnsi="Times New Roman" w:eastAsia="宋体" w:cs="宋体"/>
          <w:sz w:val="28"/>
          <w:szCs w:val="28"/>
          <w:highlight w:val="none"/>
          <w:lang w:eastAsia="zh-CN"/>
        </w:rPr>
        <w:t>+285m</w:t>
      </w:r>
      <w:r>
        <w:rPr>
          <w:rFonts w:hint="eastAsia" w:ascii="Times New Roman" w:hAnsi="Times New Roman" w:eastAsia="宋体" w:cs="宋体"/>
          <w:sz w:val="28"/>
          <w:szCs w:val="28"/>
          <w:highlight w:val="none"/>
        </w:rPr>
        <w:t>m斜井井筒连通。泵房装有3台型号为D43-30×4多级离心泵，水泵额定流量43m</w:t>
      </w:r>
      <w:r>
        <w:rPr>
          <w:rFonts w:hint="eastAsia" w:ascii="Times New Roman" w:hAnsi="Times New Roman" w:eastAsia="宋体" w:cs="宋体"/>
          <w:sz w:val="28"/>
          <w:szCs w:val="28"/>
          <w:highlight w:val="none"/>
          <w:vertAlign w:val="superscript"/>
        </w:rPr>
        <w:t>3</w:t>
      </w:r>
      <w:r>
        <w:rPr>
          <w:rFonts w:hint="eastAsia" w:ascii="Times New Roman" w:hAnsi="Times New Roman" w:eastAsia="宋体" w:cs="宋体"/>
          <w:sz w:val="28"/>
          <w:szCs w:val="28"/>
          <w:highlight w:val="none"/>
        </w:rPr>
        <w:t>/h，额定扬程120m，电机功率22kW。排水管路为DN108mm钢管，一趟工作，一趟备用。</w:t>
      </w:r>
    </w:p>
    <w:p w14:paraId="2D46C644">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lang w:val="en-US" w:eastAsia="zh-CN"/>
        </w:rPr>
        <w:t>2）</w:t>
      </w:r>
      <w:r>
        <w:rPr>
          <w:rFonts w:hint="eastAsia" w:ascii="Times New Roman" w:hAnsi="Times New Roman" w:eastAsia="宋体" w:cs="宋体"/>
          <w:sz w:val="28"/>
          <w:szCs w:val="28"/>
          <w:highlight w:val="none"/>
        </w:rPr>
        <w:t>+130m中段水泵房</w:t>
      </w:r>
    </w:p>
    <w:p w14:paraId="0FCF064D">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+130m中段水泵房建有水仓，水仓容积约为190m</w:t>
      </w:r>
      <w:r>
        <w:rPr>
          <w:rFonts w:hint="eastAsia" w:ascii="Times New Roman" w:hAnsi="Times New Roman" w:eastAsia="宋体" w:cs="宋体"/>
          <w:sz w:val="28"/>
          <w:szCs w:val="28"/>
          <w:highlight w:val="none"/>
          <w:vertAlign w:val="superscript"/>
        </w:rPr>
        <w:t>3</w:t>
      </w:r>
      <w:r>
        <w:rPr>
          <w:rFonts w:hint="eastAsia" w:ascii="Times New Roman" w:hAnsi="Times New Roman" w:eastAsia="宋体" w:cs="宋体"/>
          <w:sz w:val="28"/>
          <w:szCs w:val="28"/>
          <w:highlight w:val="none"/>
        </w:rPr>
        <w:t>。泵房硐室设两个出口，其中一个通往井底车场，另一个用斜巷管子道与盲斜井井筒连通。泵房装有3台型号为D43-30×4多级离心泵，水泵额定流量43m</w:t>
      </w:r>
      <w:r>
        <w:rPr>
          <w:rFonts w:hint="eastAsia" w:ascii="Times New Roman" w:hAnsi="Times New Roman" w:eastAsia="宋体" w:cs="宋体"/>
          <w:sz w:val="28"/>
          <w:szCs w:val="28"/>
          <w:highlight w:val="none"/>
          <w:vertAlign w:val="superscript"/>
        </w:rPr>
        <w:t>3</w:t>
      </w:r>
      <w:r>
        <w:rPr>
          <w:rFonts w:hint="eastAsia" w:ascii="Times New Roman" w:hAnsi="Times New Roman" w:eastAsia="宋体" w:cs="宋体"/>
          <w:sz w:val="28"/>
          <w:szCs w:val="28"/>
          <w:highlight w:val="none"/>
        </w:rPr>
        <w:t>/h，额定扬程120m，电机功率22kW。排水管路为φ76×4mm无缝钢管，一趟工作，一趟备用。</w:t>
      </w:r>
    </w:p>
    <w:p w14:paraId="1D66132D">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imes New Roman" w:hAnsi="Times New Roman" w:eastAsia="宋体" w:cs="宋体"/>
          <w:color w:val="000000" w:themeColor="text1"/>
          <w:sz w:val="28"/>
          <w:szCs w:val="28"/>
          <w:highlight w:val="none"/>
          <w14:textFill>
            <w14:solidFill>
              <w14:schemeClr w14:val="tx1"/>
            </w14:solidFill>
          </w14:textFill>
        </w:rPr>
      </w:pPr>
      <w:r>
        <w:rPr>
          <w:rFonts w:hint="eastAsia" w:ascii="Times New Roman" w:hAnsi="Times New Roman" w:eastAsia="宋体" w:cs="宋体"/>
          <w:color w:val="000000" w:themeColor="text1"/>
          <w:sz w:val="28"/>
          <w:szCs w:val="28"/>
          <w:highlight w:val="none"/>
          <w14:textFill>
            <w14:solidFill>
              <w14:schemeClr w14:val="tx1"/>
            </w14:solidFill>
          </w14:textFill>
        </w:rPr>
        <w:t>202</w:t>
      </w:r>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4</w:t>
      </w:r>
      <w:r>
        <w:rPr>
          <w:rFonts w:hint="eastAsia" w:ascii="Times New Roman" w:hAnsi="Times New Roman" w:eastAsia="宋体" w:cs="宋体"/>
          <w:color w:val="000000" w:themeColor="text1"/>
          <w:sz w:val="28"/>
          <w:szCs w:val="28"/>
          <w:highlight w:val="none"/>
          <w14:textFill>
            <w14:solidFill>
              <w14:schemeClr w14:val="tx1"/>
            </w14:solidFill>
          </w14:textFill>
        </w:rPr>
        <w:t>年</w:t>
      </w:r>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5</w:t>
      </w:r>
      <w:r>
        <w:rPr>
          <w:rFonts w:hint="eastAsia" w:ascii="Times New Roman" w:hAnsi="Times New Roman" w:eastAsia="宋体" w:cs="宋体"/>
          <w:color w:val="000000" w:themeColor="text1"/>
          <w:sz w:val="28"/>
          <w:szCs w:val="28"/>
          <w:highlight w:val="none"/>
          <w14:textFill>
            <w14:solidFill>
              <w14:schemeClr w14:val="tx1"/>
            </w14:solidFill>
          </w14:textFill>
        </w:rPr>
        <w:t>月</w:t>
      </w:r>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30</w:t>
      </w:r>
      <w:r>
        <w:rPr>
          <w:rFonts w:hint="eastAsia" w:ascii="Times New Roman" w:hAnsi="Times New Roman" w:eastAsia="宋体" w:cs="宋体"/>
          <w:color w:val="000000" w:themeColor="text1"/>
          <w:sz w:val="28"/>
          <w:szCs w:val="28"/>
          <w:highlight w:val="none"/>
          <w14:textFill>
            <w14:solidFill>
              <w14:schemeClr w14:val="tx1"/>
            </w14:solidFill>
          </w14:textFill>
        </w:rPr>
        <w:t>日江西省矿检安全科技有限公司对排水系统进行了检测检验，检测检验结论为合格。</w:t>
      </w:r>
    </w:p>
    <w:p w14:paraId="6F7D9183">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b w:val="0"/>
          <w:bCs w:val="0"/>
          <w:sz w:val="28"/>
          <w:szCs w:val="28"/>
          <w:highlight w:val="none"/>
          <w:lang w:val="en-US" w:eastAsia="zh-CN"/>
        </w:rPr>
      </w:pPr>
      <w:r>
        <w:rPr>
          <w:rFonts w:hint="eastAsia" w:ascii="Times New Roman" w:hAnsi="Times New Roman" w:eastAsia="宋体" w:cs="宋体"/>
          <w:b w:val="0"/>
          <w:bCs w:val="0"/>
          <w:sz w:val="28"/>
          <w:szCs w:val="28"/>
          <w:highlight w:val="none"/>
          <w:lang w:val="en-US" w:eastAsia="zh-CN"/>
        </w:rPr>
        <w:t>3.防突水措施</w:t>
      </w:r>
    </w:p>
    <w:p w14:paraId="69BAED3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矿山井口高于当地最高洪水位1m以上，水文地质条件属简单类型，矿山配备防突水应急物资，制定有应急预案。</w:t>
      </w:r>
    </w:p>
    <w:p w14:paraId="332C7872">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rPr>
        <w:t>2.</w:t>
      </w:r>
      <w:r>
        <w:rPr>
          <w:rFonts w:hint="eastAsia" w:ascii="Times New Roman" w:hAnsi="Times New Roman" w:eastAsia="宋体" w:cs="Times New Roman"/>
          <w:b/>
          <w:color w:val="auto"/>
          <w:sz w:val="28"/>
          <w:szCs w:val="28"/>
          <w:highlight w:val="none"/>
          <w:lang w:val="en-US" w:eastAsia="zh-CN"/>
        </w:rPr>
        <w:t>2.10</w:t>
      </w:r>
      <w:r>
        <w:rPr>
          <w:rFonts w:hint="eastAsia" w:ascii="Times New Roman" w:hAnsi="Times New Roman" w:eastAsia="宋体" w:cs="Times New Roman"/>
          <w:b/>
          <w:color w:val="auto"/>
          <w:sz w:val="28"/>
          <w:szCs w:val="28"/>
          <w:highlight w:val="none"/>
        </w:rPr>
        <w:t>.6供气系统</w:t>
      </w:r>
      <w:bookmarkEnd w:id="110"/>
    </w:p>
    <w:p w14:paraId="7922370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sz w:val="28"/>
          <w:szCs w:val="28"/>
          <w:highlight w:val="none"/>
        </w:rPr>
      </w:pPr>
      <w:bookmarkStart w:id="111" w:name="_Toc65080366"/>
      <w:r>
        <w:rPr>
          <w:rFonts w:hint="eastAsia" w:ascii="Times New Roman" w:hAnsi="Times New Roman" w:eastAsia="宋体" w:cs="宋体"/>
          <w:sz w:val="28"/>
          <w:szCs w:val="28"/>
          <w:highlight w:val="none"/>
        </w:rPr>
        <w:t>空压机房位于</w:t>
      </w:r>
      <w:r>
        <w:rPr>
          <w:rFonts w:hint="eastAsia" w:ascii="Times New Roman" w:hAnsi="Times New Roman" w:eastAsia="宋体" w:cs="宋体"/>
          <w:sz w:val="28"/>
          <w:szCs w:val="28"/>
          <w:highlight w:val="none"/>
          <w:lang w:eastAsia="zh-CN"/>
        </w:rPr>
        <w:t>+285m</w:t>
      </w:r>
      <w:r>
        <w:rPr>
          <w:rFonts w:hint="eastAsia" w:ascii="Times New Roman" w:hAnsi="Times New Roman" w:eastAsia="宋体" w:cs="宋体"/>
          <w:sz w:val="28"/>
          <w:szCs w:val="28"/>
          <w:highlight w:val="none"/>
        </w:rPr>
        <w:t>m斜井口附近，里面装有2台固定式空气压缩机。一台为LG-7.5/8G型开山牌螺杆压缩机，额定流量7.5m</w:t>
      </w:r>
      <w:r>
        <w:rPr>
          <w:rFonts w:hint="eastAsia" w:ascii="Times New Roman" w:hAnsi="Times New Roman" w:eastAsia="宋体" w:cs="宋体"/>
          <w:sz w:val="28"/>
          <w:szCs w:val="28"/>
          <w:highlight w:val="none"/>
          <w:vertAlign w:val="superscript"/>
        </w:rPr>
        <w:t>3</w:t>
      </w:r>
      <w:r>
        <w:rPr>
          <w:rFonts w:hint="eastAsia" w:ascii="Times New Roman" w:hAnsi="Times New Roman" w:eastAsia="宋体" w:cs="宋体"/>
          <w:sz w:val="28"/>
          <w:szCs w:val="28"/>
          <w:highlight w:val="none"/>
        </w:rPr>
        <w:t>/min，额定压力0.8MPa，电机功率为45kW；另一台为BK45-8GH型普瑞阿斯螺杆空气压缩机，额定流量7.1m</w:t>
      </w:r>
      <w:r>
        <w:rPr>
          <w:rFonts w:hint="eastAsia" w:ascii="Times New Roman" w:hAnsi="Times New Roman" w:eastAsia="宋体" w:cs="宋体"/>
          <w:sz w:val="28"/>
          <w:szCs w:val="28"/>
          <w:highlight w:val="none"/>
          <w:vertAlign w:val="superscript"/>
        </w:rPr>
        <w:t>3</w:t>
      </w:r>
      <w:r>
        <w:rPr>
          <w:rFonts w:hint="eastAsia" w:ascii="Times New Roman" w:hAnsi="Times New Roman" w:eastAsia="宋体" w:cs="宋体"/>
          <w:sz w:val="28"/>
          <w:szCs w:val="28"/>
          <w:highlight w:val="none"/>
        </w:rPr>
        <w:t>/min，额定压力0.8MPa，电机功率为45kW。</w:t>
      </w:r>
    </w:p>
    <w:p w14:paraId="30A62A3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空压机站压缩空气输送主管采用φ89×4mm无缝钢管，支管选取DN50钢管。</w:t>
      </w:r>
    </w:p>
    <w:p w14:paraId="258D199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color w:val="FF0000"/>
          <w:sz w:val="28"/>
          <w:szCs w:val="28"/>
          <w:highlight w:val="none"/>
        </w:rPr>
      </w:pPr>
      <w:r>
        <w:rPr>
          <w:rFonts w:hint="eastAsia" w:ascii="Times New Roman" w:hAnsi="Times New Roman" w:eastAsia="宋体" w:cs="宋体"/>
          <w:color w:val="000000" w:themeColor="text1"/>
          <w:sz w:val="28"/>
          <w:szCs w:val="28"/>
          <w:highlight w:val="none"/>
          <w14:textFill>
            <w14:solidFill>
              <w14:schemeClr w14:val="tx1"/>
            </w14:solidFill>
          </w14:textFill>
        </w:rPr>
        <w:t>202</w:t>
      </w:r>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4</w:t>
      </w:r>
      <w:r>
        <w:rPr>
          <w:rFonts w:hint="eastAsia" w:ascii="Times New Roman" w:hAnsi="Times New Roman" w:eastAsia="宋体" w:cs="宋体"/>
          <w:color w:val="000000" w:themeColor="text1"/>
          <w:sz w:val="28"/>
          <w:szCs w:val="28"/>
          <w:highlight w:val="none"/>
          <w14:textFill>
            <w14:solidFill>
              <w14:schemeClr w14:val="tx1"/>
            </w14:solidFill>
          </w14:textFill>
        </w:rPr>
        <w:t>年</w:t>
      </w:r>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5</w:t>
      </w:r>
      <w:r>
        <w:rPr>
          <w:rFonts w:hint="eastAsia" w:ascii="Times New Roman" w:hAnsi="Times New Roman" w:eastAsia="宋体" w:cs="宋体"/>
          <w:color w:val="000000" w:themeColor="text1"/>
          <w:sz w:val="28"/>
          <w:szCs w:val="28"/>
          <w:highlight w:val="none"/>
          <w14:textFill>
            <w14:solidFill>
              <w14:schemeClr w14:val="tx1"/>
            </w14:solidFill>
          </w14:textFill>
        </w:rPr>
        <w:t>月</w:t>
      </w:r>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30</w:t>
      </w:r>
      <w:r>
        <w:rPr>
          <w:rFonts w:hint="eastAsia" w:ascii="Times New Roman" w:hAnsi="Times New Roman" w:eastAsia="宋体" w:cs="宋体"/>
          <w:color w:val="000000" w:themeColor="text1"/>
          <w:sz w:val="28"/>
          <w:szCs w:val="28"/>
          <w:highlight w:val="none"/>
          <w14:textFill>
            <w14:solidFill>
              <w14:schemeClr w14:val="tx1"/>
            </w14:solidFill>
          </w14:textFill>
        </w:rPr>
        <w:t>日江西省矿检安全科技有限公司对固定式空气压缩机进行了检测检验，检测检验结论为合格。</w:t>
      </w:r>
    </w:p>
    <w:p w14:paraId="20E44F02">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rPr>
        <w:t>2.</w:t>
      </w:r>
      <w:r>
        <w:rPr>
          <w:rFonts w:hint="eastAsia" w:ascii="Times New Roman" w:hAnsi="Times New Roman" w:eastAsia="宋体" w:cs="Times New Roman"/>
          <w:b/>
          <w:color w:val="auto"/>
          <w:sz w:val="28"/>
          <w:szCs w:val="28"/>
          <w:highlight w:val="none"/>
          <w:lang w:val="en-US" w:eastAsia="zh-CN"/>
        </w:rPr>
        <w:t>2.10</w:t>
      </w:r>
      <w:r>
        <w:rPr>
          <w:rFonts w:hint="eastAsia" w:ascii="Times New Roman" w:hAnsi="Times New Roman" w:eastAsia="宋体" w:cs="Times New Roman"/>
          <w:b/>
          <w:color w:val="auto"/>
          <w:sz w:val="28"/>
          <w:szCs w:val="28"/>
          <w:highlight w:val="none"/>
        </w:rPr>
        <w:t>.7供配电系统</w:t>
      </w:r>
      <w:bookmarkEnd w:id="111"/>
    </w:p>
    <w:p w14:paraId="4DD281FD">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b w:val="0"/>
          <w:bCs w:val="0"/>
          <w:sz w:val="28"/>
          <w:szCs w:val="28"/>
          <w:highlight w:val="none"/>
          <w:lang w:val="en-US" w:eastAsia="zh-CN"/>
        </w:rPr>
      </w:pPr>
      <w:bookmarkStart w:id="112" w:name="_Toc65080367"/>
      <w:r>
        <w:rPr>
          <w:rFonts w:hint="eastAsia" w:ascii="Times New Roman" w:hAnsi="Times New Roman" w:eastAsia="宋体" w:cs="宋体"/>
          <w:b w:val="0"/>
          <w:bCs w:val="0"/>
          <w:sz w:val="28"/>
          <w:szCs w:val="28"/>
          <w:highlight w:val="none"/>
          <w:lang w:val="en-US" w:eastAsia="zh-CN"/>
        </w:rPr>
        <w:t>1.用电负荷</w:t>
      </w:r>
    </w:p>
    <w:p w14:paraId="7EE41E84">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地面工作负荷124.81kVA，井下工作负荷116.16kVA，一级负荷约为69.06kVA。地下排水泵为一级负荷，井下提升、照明、通风机为二级负荷，其余为三级负荷。</w:t>
      </w:r>
    </w:p>
    <w:p w14:paraId="2744CE07">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b w:val="0"/>
          <w:bCs w:val="0"/>
          <w:sz w:val="28"/>
          <w:szCs w:val="28"/>
          <w:highlight w:val="none"/>
          <w:lang w:val="en-US" w:eastAsia="zh-CN"/>
        </w:rPr>
      </w:pPr>
      <w:r>
        <w:rPr>
          <w:rFonts w:hint="eastAsia" w:ascii="Times New Roman" w:hAnsi="Times New Roman" w:eastAsia="宋体" w:cs="宋体"/>
          <w:b w:val="0"/>
          <w:bCs w:val="0"/>
          <w:sz w:val="28"/>
          <w:szCs w:val="28"/>
          <w:highlight w:val="none"/>
          <w:lang w:val="en-US" w:eastAsia="zh-CN"/>
        </w:rPr>
        <w:t>2.电源</w:t>
      </w:r>
    </w:p>
    <w:p w14:paraId="190D578D">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kern w:val="0"/>
          <w:sz w:val="28"/>
          <w:szCs w:val="28"/>
          <w:highlight w:val="none"/>
        </w:rPr>
        <w:t>矿山从</w:t>
      </w:r>
      <w:r>
        <w:rPr>
          <w:rFonts w:hint="eastAsia" w:ascii="Times New Roman" w:hAnsi="Times New Roman" w:eastAsia="宋体" w:cs="宋体"/>
          <w:sz w:val="28"/>
          <w:szCs w:val="28"/>
          <w:highlight w:val="none"/>
        </w:rPr>
        <w:t>秀谷变电站引入</w:t>
      </w:r>
      <w:r>
        <w:rPr>
          <w:rFonts w:hint="eastAsia" w:ascii="Times New Roman" w:hAnsi="Times New Roman" w:eastAsia="宋体" w:cs="宋体"/>
          <w:kern w:val="0"/>
          <w:sz w:val="28"/>
          <w:szCs w:val="28"/>
          <w:highlight w:val="none"/>
        </w:rPr>
        <w:t>10kV电源，线型为LGJ-50钢芯铝绞线，线路全长约10km</w:t>
      </w:r>
      <w:r>
        <w:rPr>
          <w:rFonts w:hint="eastAsia" w:ascii="Times New Roman" w:hAnsi="Times New Roman" w:eastAsia="宋体" w:cs="宋体"/>
          <w:sz w:val="28"/>
          <w:szCs w:val="28"/>
          <w:highlight w:val="none"/>
          <w:lang w:eastAsia="zh-CN"/>
        </w:rPr>
        <w:t>。</w:t>
      </w:r>
      <w:r>
        <w:rPr>
          <w:rFonts w:hint="eastAsia" w:ascii="Times New Roman" w:hAnsi="Times New Roman" w:eastAsia="宋体" w:cs="宋体"/>
          <w:kern w:val="0"/>
          <w:sz w:val="28"/>
          <w:szCs w:val="28"/>
          <w:highlight w:val="none"/>
        </w:rPr>
        <w:t>另配有一台TH-W4.0-250型250kW柴油发电机组作为备用电源。</w:t>
      </w:r>
    </w:p>
    <w:p w14:paraId="447B4009">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b w:val="0"/>
          <w:bCs w:val="0"/>
          <w:sz w:val="28"/>
          <w:szCs w:val="28"/>
          <w:highlight w:val="none"/>
          <w:lang w:val="en-US" w:eastAsia="zh-CN"/>
        </w:rPr>
      </w:pPr>
      <w:r>
        <w:rPr>
          <w:rFonts w:hint="eastAsia" w:ascii="Times New Roman" w:hAnsi="Times New Roman" w:eastAsia="宋体" w:cs="宋体"/>
          <w:b w:val="0"/>
          <w:bCs w:val="0"/>
          <w:sz w:val="28"/>
          <w:szCs w:val="28"/>
          <w:highlight w:val="none"/>
          <w:lang w:val="en-US" w:eastAsia="zh-CN"/>
        </w:rPr>
        <w:t>3.供电系统</w:t>
      </w:r>
    </w:p>
    <w:p w14:paraId="4923E0E3">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lang w:val="en-US" w:eastAsia="zh-CN"/>
        </w:rPr>
        <w:t>1）</w:t>
      </w:r>
      <w:r>
        <w:rPr>
          <w:rFonts w:hint="eastAsia" w:ascii="Times New Roman" w:hAnsi="Times New Roman" w:eastAsia="宋体" w:cs="宋体"/>
          <w:sz w:val="28"/>
          <w:szCs w:val="28"/>
          <w:highlight w:val="none"/>
        </w:rPr>
        <w:t>地面配电房</w:t>
      </w:r>
    </w:p>
    <w:p w14:paraId="6CF210EC">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bCs/>
          <w:sz w:val="28"/>
          <w:szCs w:val="28"/>
          <w:highlight w:val="none"/>
        </w:rPr>
      </w:pPr>
      <w:r>
        <w:rPr>
          <w:rFonts w:hint="eastAsia" w:ascii="Times New Roman" w:hAnsi="Times New Roman" w:eastAsia="宋体" w:cs="宋体"/>
          <w:bCs/>
          <w:sz w:val="28"/>
          <w:szCs w:val="28"/>
          <w:highlight w:val="none"/>
        </w:rPr>
        <w:t>外部电源送到2台变压器高压侧，变压器低压侧通过VV塑料绝缘及护套单芯铜芯电缆与低压总电源柜进线柜相连。</w:t>
      </w:r>
    </w:p>
    <w:p w14:paraId="625C4115">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地面配电房位于</w:t>
      </w:r>
      <w:r>
        <w:rPr>
          <w:rFonts w:hint="eastAsia" w:ascii="Times New Roman" w:hAnsi="Times New Roman" w:eastAsia="宋体" w:cs="宋体"/>
          <w:sz w:val="28"/>
          <w:szCs w:val="28"/>
          <w:highlight w:val="none"/>
          <w:lang w:eastAsia="zh-CN"/>
        </w:rPr>
        <w:t>+285m</w:t>
      </w:r>
      <w:r>
        <w:rPr>
          <w:rFonts w:hint="eastAsia" w:ascii="Times New Roman" w:hAnsi="Times New Roman" w:eastAsia="宋体" w:cs="宋体"/>
          <w:sz w:val="28"/>
          <w:szCs w:val="28"/>
          <w:highlight w:val="none"/>
        </w:rPr>
        <w:t>m斜井口直线距离120m处，面积约为30m</w:t>
      </w:r>
      <w:r>
        <w:rPr>
          <w:rFonts w:hint="eastAsia" w:ascii="Times New Roman" w:hAnsi="Times New Roman" w:eastAsia="宋体" w:cs="宋体"/>
          <w:sz w:val="28"/>
          <w:szCs w:val="28"/>
          <w:highlight w:val="none"/>
          <w:vertAlign w:val="superscript"/>
        </w:rPr>
        <w:t>2</w:t>
      </w:r>
      <w:r>
        <w:rPr>
          <w:rFonts w:hint="eastAsia" w:ascii="Times New Roman" w:hAnsi="Times New Roman" w:eastAsia="宋体" w:cs="宋体"/>
          <w:sz w:val="28"/>
          <w:szCs w:val="28"/>
          <w:highlight w:val="none"/>
        </w:rPr>
        <w:t>，室内安装2台总电源柜、4台低压配电柜及2台无功功率自动补偿柜。</w:t>
      </w:r>
    </w:p>
    <w:p w14:paraId="38E731E7">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lang w:val="en-US" w:eastAsia="zh-CN"/>
        </w:rPr>
        <w:t>2）</w:t>
      </w:r>
      <w:r>
        <w:rPr>
          <w:rFonts w:hint="eastAsia" w:ascii="Times New Roman" w:hAnsi="Times New Roman" w:eastAsia="宋体" w:cs="宋体"/>
          <w:sz w:val="28"/>
          <w:szCs w:val="28"/>
          <w:highlight w:val="none"/>
        </w:rPr>
        <w:t>地面供电</w:t>
      </w:r>
    </w:p>
    <w:p w14:paraId="1AF1A699">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地面供电利用一台型号为S</w:t>
      </w:r>
      <w:r>
        <w:rPr>
          <w:rFonts w:hint="eastAsia" w:ascii="Times New Roman" w:hAnsi="Times New Roman" w:eastAsia="宋体" w:cs="宋体"/>
          <w:sz w:val="28"/>
          <w:szCs w:val="28"/>
          <w:highlight w:val="none"/>
          <w:vertAlign w:val="subscript"/>
        </w:rPr>
        <w:t>11</w:t>
      </w:r>
      <w:r>
        <w:rPr>
          <w:rFonts w:hint="eastAsia" w:ascii="Times New Roman" w:hAnsi="Times New Roman" w:eastAsia="宋体" w:cs="宋体"/>
          <w:sz w:val="28"/>
          <w:szCs w:val="28"/>
          <w:highlight w:val="none"/>
        </w:rPr>
        <w:t>-M-250/10变压器，安装在地面配电房。变压器</w:t>
      </w:r>
      <w:r>
        <w:rPr>
          <w:rFonts w:hint="eastAsia" w:ascii="Times New Roman" w:hAnsi="Times New Roman" w:eastAsia="宋体" w:cs="宋体"/>
          <w:bCs/>
          <w:sz w:val="28"/>
          <w:szCs w:val="28"/>
          <w:highlight w:val="none"/>
        </w:rPr>
        <w:t>通过低压配电柜中的低压空气开关</w:t>
      </w:r>
      <w:r>
        <w:rPr>
          <w:rFonts w:hint="eastAsia" w:ascii="Times New Roman" w:hAnsi="Times New Roman" w:eastAsia="宋体" w:cs="宋体"/>
          <w:sz w:val="28"/>
          <w:szCs w:val="28"/>
          <w:highlight w:val="none"/>
        </w:rPr>
        <w:t>分别向地面提升绞车</w:t>
      </w:r>
      <w:r>
        <w:rPr>
          <w:rFonts w:hint="eastAsia" w:ascii="Times New Roman" w:hAnsi="Times New Roman" w:eastAsia="宋体" w:cs="宋体"/>
          <w:bCs/>
          <w:sz w:val="28"/>
          <w:szCs w:val="28"/>
          <w:highlight w:val="none"/>
        </w:rPr>
        <w:t>、主扇、</w:t>
      </w:r>
      <w:r>
        <w:rPr>
          <w:rFonts w:hint="eastAsia" w:ascii="Times New Roman" w:hAnsi="Times New Roman" w:eastAsia="宋体" w:cs="宋体"/>
          <w:sz w:val="28"/>
          <w:szCs w:val="28"/>
          <w:highlight w:val="none"/>
        </w:rPr>
        <w:t>空压机、办公、生活、机修等供电。</w:t>
      </w:r>
    </w:p>
    <w:p w14:paraId="065045AE">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地面供电低压配电系统为TN-C-S系统，变压器中性点接地。</w:t>
      </w:r>
    </w:p>
    <w:p w14:paraId="05F64BE9">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lang w:val="en-US" w:eastAsia="zh-CN"/>
        </w:rPr>
        <w:t>3）</w:t>
      </w:r>
      <w:r>
        <w:rPr>
          <w:rFonts w:hint="eastAsia" w:ascii="Times New Roman" w:hAnsi="Times New Roman" w:eastAsia="宋体" w:cs="宋体"/>
          <w:sz w:val="28"/>
          <w:szCs w:val="28"/>
          <w:highlight w:val="none"/>
        </w:rPr>
        <w:t>井下供电</w:t>
      </w:r>
    </w:p>
    <w:p w14:paraId="69985541">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井下供电利用一台型号为KS</w:t>
      </w:r>
      <w:r>
        <w:rPr>
          <w:rFonts w:hint="eastAsia" w:ascii="Times New Roman" w:hAnsi="Times New Roman" w:eastAsia="宋体" w:cs="宋体"/>
          <w:sz w:val="28"/>
          <w:szCs w:val="28"/>
          <w:highlight w:val="none"/>
          <w:vertAlign w:val="subscript"/>
        </w:rPr>
        <w:t>11</w:t>
      </w:r>
      <w:r>
        <w:rPr>
          <w:rFonts w:hint="eastAsia" w:ascii="Times New Roman" w:hAnsi="Times New Roman" w:eastAsia="宋体" w:cs="宋体"/>
          <w:sz w:val="28"/>
          <w:szCs w:val="28"/>
          <w:highlight w:val="none"/>
        </w:rPr>
        <w:t>-M-200/10，安装在地面配电房。变压器通过低压漏电保护、低压空气开关、低压断路器分别向盲斜井提升绞车、辅扇、局扇、采掘动力设备、井下照明及+210m和+130m中段的排水泵等供电。矿山利用250kW</w:t>
      </w:r>
      <w:r>
        <w:rPr>
          <w:rFonts w:hint="eastAsia" w:ascii="Times New Roman" w:hAnsi="Times New Roman" w:eastAsia="宋体" w:cs="宋体"/>
          <w:kern w:val="0"/>
          <w:sz w:val="28"/>
          <w:szCs w:val="28"/>
          <w:highlight w:val="none"/>
        </w:rPr>
        <w:t>柴油发电机组通过低压电缆下井</w:t>
      </w:r>
      <w:r>
        <w:rPr>
          <w:rFonts w:hint="eastAsia" w:ascii="Times New Roman" w:hAnsi="Times New Roman" w:eastAsia="宋体" w:cs="宋体"/>
          <w:sz w:val="28"/>
          <w:szCs w:val="28"/>
          <w:highlight w:val="none"/>
        </w:rPr>
        <w:t>作为排水泵备用电源。</w:t>
      </w:r>
    </w:p>
    <w:p w14:paraId="61CB4E98">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井下低压配电系统为IT系统，矿山采用矿用变压器，没有中性点。</w:t>
      </w:r>
    </w:p>
    <w:p w14:paraId="226A6342">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主电缆为一根ZR-YJV22-3×95并联一根ZR-YJV22-3×35钢带铠装铜芯电缆至+210m水泵房配电所，从发电机房至+210m水泵房配电所敷设有一根ZR-YJV22-3×70钢带铠装铜芯电缆。</w:t>
      </w:r>
    </w:p>
    <w:p w14:paraId="53E81DCA">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b w:val="0"/>
          <w:bCs w:val="0"/>
          <w:sz w:val="28"/>
          <w:szCs w:val="28"/>
          <w:highlight w:val="none"/>
          <w:lang w:val="en-US" w:eastAsia="zh-CN"/>
        </w:rPr>
      </w:pPr>
      <w:r>
        <w:rPr>
          <w:rFonts w:hint="eastAsia" w:ascii="Times New Roman" w:hAnsi="Times New Roman" w:eastAsia="宋体" w:cs="宋体"/>
          <w:b w:val="0"/>
          <w:bCs w:val="0"/>
          <w:sz w:val="28"/>
          <w:szCs w:val="28"/>
          <w:highlight w:val="none"/>
          <w:lang w:val="en-US" w:eastAsia="zh-CN"/>
        </w:rPr>
        <w:t>4.变（配）电所</w:t>
      </w:r>
    </w:p>
    <w:p w14:paraId="00FA915C">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地面变（配）电所位于</w:t>
      </w:r>
      <w:r>
        <w:rPr>
          <w:rFonts w:hint="eastAsia" w:ascii="Times New Roman" w:hAnsi="Times New Roman" w:eastAsia="宋体" w:cs="宋体"/>
          <w:sz w:val="28"/>
          <w:szCs w:val="28"/>
          <w:highlight w:val="none"/>
          <w:lang w:eastAsia="zh-CN"/>
        </w:rPr>
        <w:t>+285m</w:t>
      </w:r>
      <w:r>
        <w:rPr>
          <w:rFonts w:hint="eastAsia" w:ascii="Times New Roman" w:hAnsi="Times New Roman" w:eastAsia="宋体" w:cs="宋体"/>
          <w:sz w:val="28"/>
          <w:szCs w:val="28"/>
          <w:highlight w:val="none"/>
        </w:rPr>
        <w:t>m斜井口附近，井下变（配）电所位于+210m中段和+130m中段水泵房。</w:t>
      </w:r>
    </w:p>
    <w:p w14:paraId="63878FEA">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b w:val="0"/>
          <w:bCs w:val="0"/>
          <w:sz w:val="28"/>
          <w:szCs w:val="28"/>
          <w:highlight w:val="none"/>
          <w:lang w:val="en-US" w:eastAsia="zh-CN"/>
        </w:rPr>
      </w:pPr>
      <w:r>
        <w:rPr>
          <w:rFonts w:hint="eastAsia" w:ascii="Times New Roman" w:hAnsi="Times New Roman" w:eastAsia="宋体" w:cs="宋体"/>
          <w:b w:val="0"/>
          <w:bCs w:val="0"/>
          <w:sz w:val="28"/>
          <w:szCs w:val="28"/>
          <w:highlight w:val="none"/>
          <w:lang w:val="en-US" w:eastAsia="zh-CN"/>
        </w:rPr>
        <w:t>5.输电线路</w:t>
      </w:r>
    </w:p>
    <w:p w14:paraId="12BF4536">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从低压断路器至+210m水泵房配电所敷设一根ZR-YJV</w:t>
      </w:r>
      <w:r>
        <w:rPr>
          <w:rFonts w:hint="eastAsia" w:ascii="Times New Roman" w:hAnsi="Times New Roman" w:eastAsia="宋体" w:cs="宋体"/>
          <w:sz w:val="28"/>
          <w:szCs w:val="28"/>
          <w:highlight w:val="none"/>
          <w:vertAlign w:val="subscript"/>
        </w:rPr>
        <w:t>22</w:t>
      </w:r>
      <w:r>
        <w:rPr>
          <w:rFonts w:hint="eastAsia" w:ascii="Times New Roman" w:hAnsi="Times New Roman" w:eastAsia="宋体" w:cs="宋体"/>
          <w:sz w:val="28"/>
          <w:szCs w:val="28"/>
          <w:highlight w:val="none"/>
        </w:rPr>
        <w:t>-3×95并联一根ZR-YJV</w:t>
      </w:r>
      <w:r>
        <w:rPr>
          <w:rFonts w:hint="eastAsia" w:ascii="Times New Roman" w:hAnsi="Times New Roman" w:eastAsia="宋体" w:cs="宋体"/>
          <w:sz w:val="28"/>
          <w:szCs w:val="28"/>
          <w:highlight w:val="none"/>
          <w:vertAlign w:val="subscript"/>
        </w:rPr>
        <w:t>22</w:t>
      </w:r>
      <w:r>
        <w:rPr>
          <w:rFonts w:hint="eastAsia" w:ascii="Times New Roman" w:hAnsi="Times New Roman" w:eastAsia="宋体" w:cs="宋体"/>
          <w:sz w:val="28"/>
          <w:szCs w:val="28"/>
          <w:highlight w:val="none"/>
        </w:rPr>
        <w:t>-3×35</w:t>
      </w:r>
      <w:r>
        <w:rPr>
          <w:rFonts w:hint="eastAsia" w:ascii="Times New Roman" w:hAnsi="Times New Roman" w:eastAsia="宋体" w:cs="宋体"/>
          <w:bCs/>
          <w:sz w:val="28"/>
          <w:szCs w:val="28"/>
          <w:highlight w:val="none"/>
        </w:rPr>
        <w:t>钢带铠装铜芯电缆，</w:t>
      </w:r>
      <w:r>
        <w:rPr>
          <w:rFonts w:hint="eastAsia" w:ascii="Times New Roman" w:hAnsi="Times New Roman" w:eastAsia="宋体" w:cs="宋体"/>
          <w:sz w:val="28"/>
          <w:szCs w:val="28"/>
          <w:highlight w:val="none"/>
        </w:rPr>
        <w:t>从发电机房至+210m水泵房配电所敷设有一根</w:t>
      </w:r>
      <w:r>
        <w:rPr>
          <w:rFonts w:hint="eastAsia" w:ascii="Times New Roman" w:hAnsi="Times New Roman" w:eastAsia="宋体" w:cs="宋体"/>
          <w:kern w:val="0"/>
          <w:sz w:val="28"/>
          <w:szCs w:val="28"/>
          <w:highlight w:val="none"/>
        </w:rPr>
        <w:t>ZR-YJV</w:t>
      </w:r>
      <w:r>
        <w:rPr>
          <w:rFonts w:hint="eastAsia" w:ascii="Times New Roman" w:hAnsi="Times New Roman" w:eastAsia="宋体" w:cs="宋体"/>
          <w:kern w:val="0"/>
          <w:sz w:val="28"/>
          <w:szCs w:val="28"/>
          <w:highlight w:val="none"/>
          <w:vertAlign w:val="subscript"/>
        </w:rPr>
        <w:t>22</w:t>
      </w:r>
      <w:r>
        <w:rPr>
          <w:rFonts w:hint="eastAsia" w:ascii="Times New Roman" w:hAnsi="Times New Roman" w:eastAsia="宋体" w:cs="宋体"/>
          <w:kern w:val="0"/>
          <w:sz w:val="28"/>
          <w:szCs w:val="28"/>
          <w:highlight w:val="none"/>
        </w:rPr>
        <w:t>-3×70钢带铠装</w:t>
      </w:r>
      <w:r>
        <w:rPr>
          <w:rFonts w:hint="eastAsia" w:ascii="Times New Roman" w:hAnsi="Times New Roman" w:eastAsia="宋体" w:cs="宋体"/>
          <w:bCs/>
          <w:sz w:val="28"/>
          <w:szCs w:val="28"/>
          <w:highlight w:val="none"/>
        </w:rPr>
        <w:t>铜芯</w:t>
      </w:r>
      <w:r>
        <w:rPr>
          <w:rFonts w:hint="eastAsia" w:ascii="Times New Roman" w:hAnsi="Times New Roman" w:eastAsia="宋体" w:cs="宋体"/>
          <w:kern w:val="0"/>
          <w:sz w:val="28"/>
          <w:szCs w:val="28"/>
          <w:highlight w:val="none"/>
        </w:rPr>
        <w:t>电缆，</w:t>
      </w:r>
      <w:r>
        <w:rPr>
          <w:rFonts w:hint="eastAsia" w:ascii="Times New Roman" w:hAnsi="Times New Roman" w:eastAsia="宋体" w:cs="宋体"/>
          <w:sz w:val="28"/>
          <w:szCs w:val="28"/>
          <w:highlight w:val="none"/>
        </w:rPr>
        <w:t>从+210m水泵房配电所敷设一根</w:t>
      </w:r>
      <w:r>
        <w:rPr>
          <w:rFonts w:hint="eastAsia" w:ascii="Times New Roman" w:hAnsi="Times New Roman" w:eastAsia="宋体" w:cs="宋体"/>
          <w:kern w:val="0"/>
          <w:sz w:val="28"/>
          <w:szCs w:val="28"/>
          <w:highlight w:val="none"/>
        </w:rPr>
        <w:t>ZR-YJV</w:t>
      </w:r>
      <w:r>
        <w:rPr>
          <w:rFonts w:hint="eastAsia" w:ascii="Times New Roman" w:hAnsi="Times New Roman" w:eastAsia="宋体" w:cs="宋体"/>
          <w:kern w:val="0"/>
          <w:sz w:val="28"/>
          <w:szCs w:val="28"/>
          <w:highlight w:val="none"/>
          <w:vertAlign w:val="subscript"/>
        </w:rPr>
        <w:t>22</w:t>
      </w:r>
      <w:r>
        <w:rPr>
          <w:rFonts w:hint="eastAsia" w:ascii="Times New Roman" w:hAnsi="Times New Roman" w:eastAsia="宋体" w:cs="宋体"/>
          <w:kern w:val="0"/>
          <w:sz w:val="28"/>
          <w:szCs w:val="28"/>
          <w:highlight w:val="none"/>
        </w:rPr>
        <w:t>-3×50钢带铠装</w:t>
      </w:r>
      <w:r>
        <w:rPr>
          <w:rFonts w:hint="eastAsia" w:ascii="Times New Roman" w:hAnsi="Times New Roman" w:eastAsia="宋体" w:cs="宋体"/>
          <w:bCs/>
          <w:sz w:val="28"/>
          <w:szCs w:val="28"/>
          <w:highlight w:val="none"/>
        </w:rPr>
        <w:t>铜芯</w:t>
      </w:r>
      <w:r>
        <w:rPr>
          <w:rFonts w:hint="eastAsia" w:ascii="Times New Roman" w:hAnsi="Times New Roman" w:eastAsia="宋体" w:cs="宋体"/>
          <w:kern w:val="0"/>
          <w:sz w:val="28"/>
          <w:szCs w:val="28"/>
          <w:highlight w:val="none"/>
        </w:rPr>
        <w:t>电缆和ZR-YJV</w:t>
      </w:r>
      <w:r>
        <w:rPr>
          <w:rFonts w:hint="eastAsia" w:ascii="Times New Roman" w:hAnsi="Times New Roman" w:eastAsia="宋体" w:cs="宋体"/>
          <w:kern w:val="0"/>
          <w:sz w:val="28"/>
          <w:szCs w:val="28"/>
          <w:highlight w:val="none"/>
          <w:vertAlign w:val="subscript"/>
        </w:rPr>
        <w:t>22</w:t>
      </w:r>
      <w:r>
        <w:rPr>
          <w:rFonts w:hint="eastAsia" w:ascii="Times New Roman" w:hAnsi="Times New Roman" w:eastAsia="宋体" w:cs="宋体"/>
          <w:kern w:val="0"/>
          <w:sz w:val="28"/>
          <w:szCs w:val="28"/>
          <w:highlight w:val="none"/>
        </w:rPr>
        <w:t>-3×35钢带铠装</w:t>
      </w:r>
      <w:r>
        <w:rPr>
          <w:rFonts w:hint="eastAsia" w:ascii="Times New Roman" w:hAnsi="Times New Roman" w:eastAsia="宋体" w:cs="宋体"/>
          <w:bCs/>
          <w:sz w:val="28"/>
          <w:szCs w:val="28"/>
          <w:highlight w:val="none"/>
        </w:rPr>
        <w:t>铜芯</w:t>
      </w:r>
      <w:r>
        <w:rPr>
          <w:rFonts w:hint="eastAsia" w:ascii="Times New Roman" w:hAnsi="Times New Roman" w:eastAsia="宋体" w:cs="宋体"/>
          <w:kern w:val="0"/>
          <w:sz w:val="28"/>
          <w:szCs w:val="28"/>
          <w:highlight w:val="none"/>
        </w:rPr>
        <w:t>电缆（备用）至+130m水泵房配电所。</w:t>
      </w:r>
    </w:p>
    <w:p w14:paraId="378E0303">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b w:val="0"/>
          <w:bCs w:val="0"/>
          <w:sz w:val="28"/>
          <w:szCs w:val="28"/>
          <w:highlight w:val="none"/>
          <w:lang w:val="en-US" w:eastAsia="zh-CN"/>
        </w:rPr>
      </w:pPr>
      <w:r>
        <w:rPr>
          <w:rFonts w:hint="eastAsia" w:ascii="Times New Roman" w:hAnsi="Times New Roman" w:eastAsia="宋体" w:cs="宋体"/>
          <w:b w:val="0"/>
          <w:bCs w:val="0"/>
          <w:sz w:val="28"/>
          <w:szCs w:val="28"/>
          <w:highlight w:val="none"/>
          <w:lang w:val="en-US" w:eastAsia="zh-CN"/>
        </w:rPr>
        <w:t>6.防雷、接地、漏电及过流保护</w:t>
      </w:r>
    </w:p>
    <w:p w14:paraId="3C2B0BE4">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lang w:val="en-US" w:eastAsia="zh-CN"/>
        </w:rPr>
        <w:t>1）</w:t>
      </w:r>
      <w:r>
        <w:rPr>
          <w:rFonts w:hint="eastAsia" w:ascii="Times New Roman" w:hAnsi="Times New Roman" w:eastAsia="宋体" w:cs="宋体"/>
          <w:sz w:val="28"/>
          <w:szCs w:val="28"/>
          <w:highlight w:val="none"/>
        </w:rPr>
        <w:t>防雷保护</w:t>
      </w:r>
    </w:p>
    <w:p w14:paraId="237B0EB8">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kern w:val="0"/>
          <w:sz w:val="28"/>
          <w:szCs w:val="28"/>
          <w:highlight w:val="none"/>
        </w:rPr>
      </w:pPr>
      <w:r>
        <w:rPr>
          <w:rFonts w:hint="eastAsia" w:ascii="Times New Roman" w:hAnsi="Times New Roman" w:eastAsia="宋体" w:cs="宋体"/>
          <w:kern w:val="0"/>
          <w:sz w:val="28"/>
          <w:szCs w:val="28"/>
          <w:highlight w:val="none"/>
        </w:rPr>
        <w:t>矿山所有与10kV架空线路连接的地面变压器高压侧都安装了避雷装置。</w:t>
      </w:r>
    </w:p>
    <w:p w14:paraId="4CEBC009">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lang w:val="en-US" w:eastAsia="zh-CN"/>
        </w:rPr>
        <w:t>2）</w:t>
      </w:r>
      <w:r>
        <w:rPr>
          <w:rFonts w:hint="eastAsia" w:ascii="Times New Roman" w:hAnsi="Times New Roman" w:eastAsia="宋体" w:cs="宋体"/>
          <w:sz w:val="28"/>
          <w:szCs w:val="28"/>
          <w:highlight w:val="none"/>
        </w:rPr>
        <w:t>接地保护</w:t>
      </w:r>
    </w:p>
    <w:p w14:paraId="77FFB628">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井上接地：地面接地保护系统“采用接零接地”方式。</w:t>
      </w:r>
    </w:p>
    <w:p w14:paraId="554C29DB">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井下接地：井下主要机电设备金属外壳、配电柜外壳均通过电线与水仓主接地极连接，组成井下接地网。</w:t>
      </w:r>
    </w:p>
    <w:p w14:paraId="79BD5D78">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井下设有两个主接地极，分别接入+210m中段和+130m中段水仓。主接地极采用钢板制成，接地极采用1600×500mm、厚度5mm的扁铁。局部接地极采用接地桩。</w:t>
      </w:r>
    </w:p>
    <w:p w14:paraId="594A2653">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lang w:val="en-US" w:eastAsia="zh-CN"/>
        </w:rPr>
        <w:t>3）</w:t>
      </w:r>
      <w:r>
        <w:rPr>
          <w:rFonts w:hint="eastAsia" w:ascii="Times New Roman" w:hAnsi="Times New Roman" w:eastAsia="宋体" w:cs="宋体"/>
          <w:sz w:val="28"/>
          <w:szCs w:val="28"/>
          <w:highlight w:val="none"/>
        </w:rPr>
        <w:t>漏电及过流保护</w:t>
      </w:r>
    </w:p>
    <w:p w14:paraId="342114CE">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变压器高压侧设有跌落式熔断器，低压侧的总开关为DW15-630万能式断路器，馈出线装有自动空气开关。向井下供电低压电的地面变电所的低压馈出线装有DZ15LE-100/3901漏电断路器。</w:t>
      </w:r>
    </w:p>
    <w:p w14:paraId="6662DA1F">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b w:val="0"/>
          <w:bCs w:val="0"/>
          <w:sz w:val="28"/>
          <w:szCs w:val="28"/>
          <w:highlight w:val="none"/>
          <w:lang w:val="en-US" w:eastAsia="zh-CN"/>
        </w:rPr>
      </w:pPr>
      <w:r>
        <w:rPr>
          <w:rFonts w:hint="eastAsia" w:ascii="Times New Roman" w:hAnsi="Times New Roman" w:eastAsia="宋体" w:cs="宋体"/>
          <w:b w:val="0"/>
          <w:bCs w:val="0"/>
          <w:sz w:val="28"/>
          <w:szCs w:val="28"/>
          <w:highlight w:val="none"/>
          <w:lang w:val="en-US" w:eastAsia="zh-CN"/>
        </w:rPr>
        <w:t>7.电压等级</w:t>
      </w:r>
    </w:p>
    <w:p w14:paraId="33D63EE4">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供配电电压：10kV/0.4kV/0.23kV。</w:t>
      </w:r>
    </w:p>
    <w:p w14:paraId="763E5689">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地面用电设备电压：380V/220V（中性点接地）。</w:t>
      </w:r>
    </w:p>
    <w:p w14:paraId="70D751E4">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井下动力设备电压：380V（无中性点）。</w:t>
      </w:r>
    </w:p>
    <w:p w14:paraId="7D2F7974">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井下照明电压：运输巷和硐室127V（无零线），其它36V。</w:t>
      </w:r>
    </w:p>
    <w:p w14:paraId="6A8D8126">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b w:val="0"/>
          <w:bCs w:val="0"/>
          <w:sz w:val="28"/>
          <w:szCs w:val="28"/>
          <w:highlight w:val="none"/>
          <w:lang w:val="en-US" w:eastAsia="zh-CN"/>
        </w:rPr>
      </w:pPr>
      <w:bookmarkStart w:id="113" w:name="_Toc445713516"/>
      <w:bookmarkStart w:id="114" w:name="_Toc364666021"/>
      <w:r>
        <w:rPr>
          <w:rFonts w:hint="eastAsia" w:ascii="Times New Roman" w:hAnsi="Times New Roman" w:eastAsia="宋体" w:cs="宋体"/>
          <w:b w:val="0"/>
          <w:bCs w:val="0"/>
          <w:sz w:val="28"/>
          <w:szCs w:val="28"/>
          <w:highlight w:val="none"/>
          <w:lang w:val="en-US" w:eastAsia="zh-CN"/>
        </w:rPr>
        <w:t>8.照明</w:t>
      </w:r>
      <w:bookmarkEnd w:id="113"/>
      <w:bookmarkEnd w:id="114"/>
    </w:p>
    <w:p w14:paraId="22D168E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宋体"/>
          <w:color w:val="000000" w:themeColor="text1"/>
          <w:sz w:val="28"/>
          <w:szCs w:val="28"/>
          <w:highlight w:val="none"/>
          <w14:textFill>
            <w14:solidFill>
              <w14:schemeClr w14:val="tx1"/>
            </w14:solidFill>
          </w14:textFill>
        </w:rPr>
      </w:pPr>
      <w:r>
        <w:rPr>
          <w:rFonts w:hint="eastAsia" w:ascii="Times New Roman" w:hAnsi="Times New Roman" w:eastAsia="宋体" w:cs="宋体"/>
          <w:color w:val="000000" w:themeColor="text1"/>
          <w:sz w:val="28"/>
          <w:szCs w:val="28"/>
          <w:highlight w:val="none"/>
          <w14:textFill>
            <w14:solidFill>
              <w14:schemeClr w14:val="tx1"/>
            </w14:solidFill>
          </w14:textFill>
        </w:rPr>
        <w:t>井下主要运输巷道和井底车场的照明采用</w:t>
      </w:r>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灯带</w:t>
      </w:r>
      <w:r>
        <w:rPr>
          <w:rFonts w:hint="eastAsia" w:ascii="Times New Roman" w:hAnsi="Times New Roman" w:eastAsia="宋体" w:cs="宋体"/>
          <w:color w:val="000000" w:themeColor="text1"/>
          <w:sz w:val="28"/>
          <w:szCs w:val="28"/>
          <w:highlight w:val="none"/>
          <w14:textFill>
            <w14:solidFill>
              <w14:schemeClr w14:val="tx1"/>
            </w14:solidFill>
          </w14:textFill>
        </w:rPr>
        <w:t>，防水灯具，电压为127V，</w:t>
      </w:r>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天井、采场、工作面采用36v灯带，</w:t>
      </w:r>
      <w:r>
        <w:rPr>
          <w:rFonts w:hint="eastAsia" w:ascii="Times New Roman" w:hAnsi="Times New Roman" w:eastAsia="宋体" w:cs="宋体"/>
          <w:color w:val="000000" w:themeColor="text1"/>
          <w:sz w:val="28"/>
          <w:szCs w:val="28"/>
          <w:highlight w:val="none"/>
          <w14:textFill>
            <w14:solidFill>
              <w14:schemeClr w14:val="tx1"/>
            </w14:solidFill>
          </w14:textFill>
        </w:rPr>
        <w:t>采掘作业面的照明采用矿灯，电压为4.5V。</w:t>
      </w:r>
    </w:p>
    <w:p w14:paraId="5261650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宋体"/>
          <w:color w:val="000000" w:themeColor="text1"/>
          <w:sz w:val="28"/>
          <w:szCs w:val="28"/>
          <w:highlight w:val="none"/>
          <w14:textFill>
            <w14:solidFill>
              <w14:schemeClr w14:val="tx1"/>
            </w14:solidFill>
          </w14:textFill>
        </w:rPr>
      </w:pPr>
      <w:r>
        <w:rPr>
          <w:rFonts w:hint="eastAsia" w:ascii="Times New Roman" w:hAnsi="Times New Roman" w:eastAsia="宋体" w:cs="宋体"/>
          <w:color w:val="000000" w:themeColor="text1"/>
          <w:sz w:val="28"/>
          <w:szCs w:val="28"/>
          <w:highlight w:val="none"/>
          <w14:textFill>
            <w14:solidFill>
              <w14:schemeClr w14:val="tx1"/>
            </w14:solidFill>
          </w14:textFill>
        </w:rPr>
        <w:t>202</w:t>
      </w:r>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4</w:t>
      </w:r>
      <w:r>
        <w:rPr>
          <w:rFonts w:hint="eastAsia" w:ascii="Times New Roman" w:hAnsi="Times New Roman" w:eastAsia="宋体" w:cs="宋体"/>
          <w:color w:val="000000" w:themeColor="text1"/>
          <w:sz w:val="28"/>
          <w:szCs w:val="28"/>
          <w:highlight w:val="none"/>
          <w14:textFill>
            <w14:solidFill>
              <w14:schemeClr w14:val="tx1"/>
            </w14:solidFill>
          </w14:textFill>
        </w:rPr>
        <w:t>年</w:t>
      </w:r>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5</w:t>
      </w:r>
      <w:r>
        <w:rPr>
          <w:rFonts w:hint="eastAsia" w:ascii="Times New Roman" w:hAnsi="Times New Roman" w:eastAsia="宋体" w:cs="宋体"/>
          <w:color w:val="000000" w:themeColor="text1"/>
          <w:sz w:val="28"/>
          <w:szCs w:val="28"/>
          <w:highlight w:val="none"/>
          <w14:textFill>
            <w14:solidFill>
              <w14:schemeClr w14:val="tx1"/>
            </w14:solidFill>
          </w14:textFill>
        </w:rPr>
        <w:t>月</w:t>
      </w:r>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30</w:t>
      </w:r>
      <w:r>
        <w:rPr>
          <w:rFonts w:hint="eastAsia" w:ascii="Times New Roman" w:hAnsi="Times New Roman" w:eastAsia="宋体" w:cs="宋体"/>
          <w:color w:val="000000" w:themeColor="text1"/>
          <w:sz w:val="28"/>
          <w:szCs w:val="28"/>
          <w:highlight w:val="none"/>
          <w14:textFill>
            <w14:solidFill>
              <w14:schemeClr w14:val="tx1"/>
            </w14:solidFill>
          </w14:textFill>
        </w:rPr>
        <w:t>日江西省矿检安全科技有限公司对供电系统（电气设施）进行了检测检验，检测检验结论为合格。</w:t>
      </w:r>
    </w:p>
    <w:p w14:paraId="141E4CC6">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rPr>
        <w:t>2.</w:t>
      </w:r>
      <w:r>
        <w:rPr>
          <w:rFonts w:hint="eastAsia" w:ascii="Times New Roman" w:hAnsi="Times New Roman" w:eastAsia="宋体" w:cs="Times New Roman"/>
          <w:b/>
          <w:color w:val="auto"/>
          <w:sz w:val="28"/>
          <w:szCs w:val="28"/>
          <w:highlight w:val="none"/>
          <w:lang w:val="en-US" w:eastAsia="zh-CN"/>
        </w:rPr>
        <w:t>2.10</w:t>
      </w:r>
      <w:r>
        <w:rPr>
          <w:rFonts w:hint="eastAsia" w:ascii="Times New Roman" w:hAnsi="Times New Roman" w:eastAsia="宋体" w:cs="Times New Roman"/>
          <w:b/>
          <w:color w:val="auto"/>
          <w:sz w:val="28"/>
          <w:szCs w:val="28"/>
          <w:highlight w:val="none"/>
        </w:rPr>
        <w:t>.8供水消防系统</w:t>
      </w:r>
      <w:bookmarkEnd w:id="112"/>
    </w:p>
    <w:p w14:paraId="216819B2">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b w:val="0"/>
          <w:bCs w:val="0"/>
          <w:sz w:val="28"/>
          <w:szCs w:val="28"/>
          <w:highlight w:val="none"/>
          <w:lang w:val="en-US" w:eastAsia="zh-CN"/>
        </w:rPr>
      </w:pPr>
      <w:r>
        <w:rPr>
          <w:rFonts w:hint="eastAsia" w:ascii="Times New Roman" w:hAnsi="Times New Roman" w:eastAsia="宋体" w:cs="宋体"/>
          <w:b w:val="0"/>
          <w:bCs w:val="0"/>
          <w:sz w:val="28"/>
          <w:szCs w:val="28"/>
          <w:highlight w:val="none"/>
          <w:lang w:val="en-US" w:eastAsia="zh-CN"/>
        </w:rPr>
        <w:t>1.供水系统</w:t>
      </w:r>
    </w:p>
    <w:p w14:paraId="0D7AF2A5">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高位水池：生产高位水池布置在</w:t>
      </w:r>
      <w:r>
        <w:rPr>
          <w:rFonts w:hint="eastAsia" w:ascii="Times New Roman" w:hAnsi="Times New Roman" w:eastAsia="宋体" w:cs="宋体"/>
          <w:sz w:val="28"/>
          <w:szCs w:val="28"/>
          <w:highlight w:val="none"/>
          <w:lang w:eastAsia="zh-CN"/>
        </w:rPr>
        <w:t>+285m</w:t>
      </w:r>
      <w:r>
        <w:rPr>
          <w:rFonts w:hint="eastAsia" w:ascii="Times New Roman" w:hAnsi="Times New Roman" w:eastAsia="宋体" w:cs="宋体"/>
          <w:sz w:val="28"/>
          <w:szCs w:val="28"/>
          <w:highlight w:val="none"/>
        </w:rPr>
        <w:t>m斜井口东侧约120m标高+350m处，容积约250m</w:t>
      </w:r>
      <w:r>
        <w:rPr>
          <w:rFonts w:hint="eastAsia" w:ascii="Times New Roman" w:hAnsi="Times New Roman" w:eastAsia="宋体" w:cs="宋体"/>
          <w:sz w:val="28"/>
          <w:szCs w:val="28"/>
          <w:highlight w:val="none"/>
          <w:vertAlign w:val="superscript"/>
        </w:rPr>
        <w:t>3</w:t>
      </w:r>
      <w:r>
        <w:rPr>
          <w:rFonts w:hint="eastAsia" w:ascii="Times New Roman" w:hAnsi="Times New Roman" w:eastAsia="宋体" w:cs="宋体"/>
          <w:sz w:val="28"/>
          <w:szCs w:val="28"/>
          <w:highlight w:val="none"/>
        </w:rPr>
        <w:t>，供给矿山生产和消防用水。生活高位水池布置在</w:t>
      </w:r>
      <w:r>
        <w:rPr>
          <w:rFonts w:hint="eastAsia" w:ascii="Times New Roman" w:hAnsi="Times New Roman" w:eastAsia="宋体" w:cs="宋体"/>
          <w:sz w:val="28"/>
          <w:szCs w:val="28"/>
          <w:highlight w:val="none"/>
          <w:lang w:eastAsia="zh-CN"/>
        </w:rPr>
        <w:t>+285m</w:t>
      </w:r>
      <w:r>
        <w:rPr>
          <w:rFonts w:hint="eastAsia" w:ascii="Times New Roman" w:hAnsi="Times New Roman" w:eastAsia="宋体" w:cs="宋体"/>
          <w:sz w:val="28"/>
          <w:szCs w:val="28"/>
          <w:highlight w:val="none"/>
        </w:rPr>
        <w:t>m斜井口附近标高约+290m处，容积约40m</w:t>
      </w:r>
      <w:r>
        <w:rPr>
          <w:rFonts w:hint="eastAsia" w:ascii="Times New Roman" w:hAnsi="Times New Roman" w:eastAsia="宋体" w:cs="宋体"/>
          <w:sz w:val="28"/>
          <w:szCs w:val="28"/>
          <w:highlight w:val="none"/>
          <w:vertAlign w:val="superscript"/>
        </w:rPr>
        <w:t>3</w:t>
      </w:r>
      <w:r>
        <w:rPr>
          <w:rFonts w:hint="eastAsia" w:ascii="Times New Roman" w:hAnsi="Times New Roman" w:eastAsia="宋体" w:cs="宋体"/>
          <w:sz w:val="28"/>
          <w:szCs w:val="28"/>
          <w:highlight w:val="none"/>
        </w:rPr>
        <w:t>，供应生活和井下救灾饮水。</w:t>
      </w:r>
    </w:p>
    <w:p w14:paraId="5F338476">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供水水源：矿井水沉淀后用水泵打入生产高位水池，生活高位水池水来自附近小溪水。</w:t>
      </w:r>
    </w:p>
    <w:p w14:paraId="15939339">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imes New Roman" w:hAnsi="Times New Roman" w:eastAsia="宋体" w:cs="宋体"/>
          <w:bCs/>
          <w:sz w:val="28"/>
          <w:szCs w:val="28"/>
          <w:highlight w:val="none"/>
        </w:rPr>
      </w:pPr>
      <w:r>
        <w:rPr>
          <w:rFonts w:hint="eastAsia" w:ascii="Times New Roman" w:hAnsi="Times New Roman" w:eastAsia="宋体" w:cs="宋体"/>
          <w:sz w:val="28"/>
          <w:szCs w:val="28"/>
          <w:highlight w:val="none"/>
        </w:rPr>
        <w:t>供水管：坑内消防用水、生产供水与井下施救下井主供水管道共用，主供水管选用DN50镀锌钢管，沿斜井一侧敷设。</w:t>
      </w:r>
      <w:r>
        <w:rPr>
          <w:rFonts w:hint="eastAsia" w:ascii="Times New Roman" w:hAnsi="Times New Roman" w:eastAsia="宋体" w:cs="宋体"/>
          <w:bCs/>
          <w:sz w:val="28"/>
          <w:szCs w:val="28"/>
          <w:highlight w:val="none"/>
        </w:rPr>
        <w:t>在生活高位水池与生产供水管之间通过DN50镀锌钢管在地面连通，它们之间设有闸阀，当需要启用</w:t>
      </w:r>
      <w:r>
        <w:rPr>
          <w:rFonts w:hint="eastAsia" w:ascii="Times New Roman" w:hAnsi="Times New Roman" w:eastAsia="宋体" w:cs="宋体"/>
          <w:sz w:val="28"/>
          <w:szCs w:val="28"/>
          <w:highlight w:val="none"/>
        </w:rPr>
        <w:t>供水施救系统时，通过调节阀门，使生活高位水池中的水向井下</w:t>
      </w:r>
      <w:r>
        <w:rPr>
          <w:rFonts w:hint="eastAsia" w:ascii="Times New Roman" w:hAnsi="Times New Roman" w:eastAsia="宋体" w:cs="宋体"/>
          <w:bCs/>
          <w:sz w:val="28"/>
          <w:szCs w:val="28"/>
          <w:highlight w:val="none"/>
        </w:rPr>
        <w:t>供应。中段供水管沿巷道一侧敷设，采用DN40镀锌钢管，每隔约50m装有一个DN25消防供水接头。</w:t>
      </w:r>
    </w:p>
    <w:p w14:paraId="4276FAFF">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b w:val="0"/>
          <w:bCs w:val="0"/>
          <w:sz w:val="28"/>
          <w:szCs w:val="28"/>
          <w:highlight w:val="none"/>
          <w:lang w:val="en-US" w:eastAsia="zh-CN"/>
        </w:rPr>
      </w:pPr>
      <w:r>
        <w:rPr>
          <w:rFonts w:hint="eastAsia" w:ascii="Times New Roman" w:hAnsi="Times New Roman" w:eastAsia="宋体" w:cs="宋体"/>
          <w:b w:val="0"/>
          <w:bCs w:val="0"/>
          <w:sz w:val="28"/>
          <w:szCs w:val="28"/>
          <w:highlight w:val="none"/>
          <w:lang w:val="en-US" w:eastAsia="zh-CN"/>
        </w:rPr>
        <w:t>2.消防器材配置</w:t>
      </w:r>
    </w:p>
    <w:p w14:paraId="7C7E904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地表空压机房、配电房和井下各硐室等均配有手提式灭火器。</w:t>
      </w:r>
    </w:p>
    <w:p w14:paraId="46AB75D5">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Times New Roman" w:hAnsi="Times New Roman" w:eastAsia="宋体" w:cs="Times New Roman"/>
          <w:b/>
          <w:color w:val="auto"/>
          <w:sz w:val="28"/>
          <w:szCs w:val="28"/>
          <w:highlight w:val="none"/>
        </w:rPr>
      </w:pPr>
      <w:bookmarkStart w:id="115" w:name="_Toc65080368"/>
      <w:r>
        <w:rPr>
          <w:rFonts w:hint="eastAsia" w:ascii="Times New Roman" w:hAnsi="Times New Roman" w:eastAsia="宋体" w:cs="Times New Roman"/>
          <w:b/>
          <w:color w:val="auto"/>
          <w:sz w:val="28"/>
          <w:szCs w:val="28"/>
          <w:highlight w:val="none"/>
        </w:rPr>
        <w:t>2.</w:t>
      </w:r>
      <w:r>
        <w:rPr>
          <w:rFonts w:hint="eastAsia" w:ascii="Times New Roman" w:hAnsi="Times New Roman" w:eastAsia="宋体" w:cs="Times New Roman"/>
          <w:b/>
          <w:color w:val="auto"/>
          <w:sz w:val="28"/>
          <w:szCs w:val="28"/>
          <w:highlight w:val="none"/>
          <w:lang w:val="en-US" w:eastAsia="zh-CN"/>
        </w:rPr>
        <w:t>1.10</w:t>
      </w:r>
      <w:r>
        <w:rPr>
          <w:rFonts w:hint="eastAsia" w:ascii="Times New Roman" w:hAnsi="Times New Roman" w:eastAsia="宋体" w:cs="Times New Roman"/>
          <w:b/>
          <w:color w:val="auto"/>
          <w:sz w:val="28"/>
          <w:szCs w:val="28"/>
          <w:highlight w:val="none"/>
        </w:rPr>
        <w:t>.9通讯信号系统</w:t>
      </w:r>
      <w:bookmarkEnd w:id="115"/>
    </w:p>
    <w:p w14:paraId="684BD6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矿山在监控室、斜井口、提升机房、盲斜井井口、变电所、主扇房、水泵房及各中段均安装了内部直通电话，矿山建立了内部电话号码清单，张贴在各重要场所。提升机房、斜井、盲斜井设置了信号装置，采用声、光信号，信号系统与提升机联锁。</w:t>
      </w:r>
    </w:p>
    <w:p w14:paraId="2B832CA5">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Times New Roman" w:hAnsi="Times New Roman" w:eastAsia="宋体" w:cs="Times New Roman"/>
          <w:b/>
          <w:color w:val="auto"/>
          <w:sz w:val="28"/>
          <w:szCs w:val="28"/>
          <w:highlight w:val="none"/>
        </w:rPr>
      </w:pPr>
      <w:bookmarkStart w:id="116" w:name="_Toc65080369"/>
      <w:r>
        <w:rPr>
          <w:rFonts w:hint="eastAsia" w:ascii="Times New Roman" w:hAnsi="Times New Roman" w:eastAsia="宋体" w:cs="Times New Roman"/>
          <w:b/>
          <w:color w:val="auto"/>
          <w:sz w:val="28"/>
          <w:szCs w:val="28"/>
          <w:highlight w:val="none"/>
        </w:rPr>
        <w:t>2.</w:t>
      </w:r>
      <w:r>
        <w:rPr>
          <w:rFonts w:hint="eastAsia" w:ascii="Times New Roman" w:hAnsi="Times New Roman" w:eastAsia="宋体" w:cs="Times New Roman"/>
          <w:b/>
          <w:color w:val="auto"/>
          <w:sz w:val="28"/>
          <w:szCs w:val="28"/>
          <w:highlight w:val="none"/>
          <w:lang w:val="en-US" w:eastAsia="zh-CN"/>
        </w:rPr>
        <w:t>2.10</w:t>
      </w:r>
      <w:r>
        <w:rPr>
          <w:rFonts w:hint="eastAsia" w:ascii="Times New Roman" w:hAnsi="Times New Roman" w:eastAsia="宋体" w:cs="Times New Roman"/>
          <w:b/>
          <w:color w:val="auto"/>
          <w:sz w:val="28"/>
          <w:szCs w:val="28"/>
          <w:highlight w:val="none"/>
        </w:rPr>
        <w:t>.10废石场</w:t>
      </w:r>
    </w:p>
    <w:p w14:paraId="1B40AFB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color w:val="FF0000"/>
          <w:sz w:val="28"/>
          <w:szCs w:val="28"/>
          <w:highlight w:val="none"/>
        </w:rPr>
      </w:pPr>
      <w:r>
        <w:rPr>
          <w:rFonts w:hint="eastAsia" w:ascii="Times New Roman" w:hAnsi="Times New Roman" w:eastAsia="宋体" w:cs="宋体"/>
          <w:sz w:val="28"/>
          <w:szCs w:val="28"/>
          <w:highlight w:val="none"/>
        </w:rPr>
        <w:t>废石场位于</w:t>
      </w:r>
      <w:r>
        <w:rPr>
          <w:rFonts w:hint="eastAsia" w:ascii="Times New Roman" w:hAnsi="Times New Roman" w:eastAsia="宋体" w:cs="宋体"/>
          <w:sz w:val="28"/>
          <w:szCs w:val="28"/>
          <w:highlight w:val="none"/>
          <w:lang w:eastAsia="zh-CN"/>
        </w:rPr>
        <w:t>+285m</w:t>
      </w:r>
      <w:r>
        <w:rPr>
          <w:rFonts w:hint="eastAsia" w:ascii="Times New Roman" w:hAnsi="Times New Roman" w:eastAsia="宋体" w:cs="宋体"/>
          <w:sz w:val="28"/>
          <w:szCs w:val="28"/>
          <w:highlight w:val="none"/>
        </w:rPr>
        <w:t>m斜井口西北侧直线距离约60m处，其标高为+275m，排废总高度约为5m，分为一个台阶排废。废石场下游分别在+245m标高上砌筑了浆砌片石挡土墙，挡土墙高约6m。废石经斜井提升后用矿车运至废石场，目前废石用于修路，废石排放量较少。</w:t>
      </w:r>
    </w:p>
    <w:bookmarkEnd w:id="116"/>
    <w:p w14:paraId="589AEF15">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Times New Roman" w:hAnsi="Times New Roman" w:eastAsia="宋体" w:cs="Times New Roman"/>
          <w:b/>
          <w:color w:val="auto"/>
          <w:sz w:val="28"/>
          <w:szCs w:val="28"/>
          <w:highlight w:val="none"/>
        </w:rPr>
      </w:pPr>
      <w:bookmarkStart w:id="117" w:name="_Toc65080370"/>
      <w:r>
        <w:rPr>
          <w:rFonts w:hint="eastAsia" w:ascii="Times New Roman" w:hAnsi="Times New Roman" w:eastAsia="宋体" w:cs="Times New Roman"/>
          <w:b/>
          <w:color w:val="auto"/>
          <w:sz w:val="28"/>
          <w:szCs w:val="28"/>
          <w:highlight w:val="none"/>
        </w:rPr>
        <w:t>2.</w:t>
      </w:r>
      <w:r>
        <w:rPr>
          <w:rFonts w:hint="eastAsia" w:ascii="Times New Roman" w:hAnsi="Times New Roman" w:eastAsia="宋体" w:cs="Times New Roman"/>
          <w:b/>
          <w:color w:val="auto"/>
          <w:sz w:val="28"/>
          <w:szCs w:val="28"/>
          <w:highlight w:val="none"/>
          <w:lang w:val="en-US" w:eastAsia="zh-CN"/>
        </w:rPr>
        <w:t>2.10</w:t>
      </w:r>
      <w:r>
        <w:rPr>
          <w:rFonts w:hint="eastAsia" w:ascii="Times New Roman" w:hAnsi="Times New Roman" w:eastAsia="宋体" w:cs="Times New Roman"/>
          <w:b/>
          <w:color w:val="auto"/>
          <w:sz w:val="28"/>
          <w:szCs w:val="28"/>
          <w:highlight w:val="none"/>
        </w:rPr>
        <w:t>.11安全避险“六大系统”建设</w:t>
      </w:r>
      <w:bookmarkEnd w:id="117"/>
    </w:p>
    <w:p w14:paraId="314C21A5">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bookmarkStart w:id="118" w:name="_Toc65080371"/>
      <w:r>
        <w:rPr>
          <w:rFonts w:hint="eastAsia" w:ascii="Times New Roman" w:hAnsi="Times New Roman" w:eastAsia="宋体" w:cs="宋体"/>
          <w:sz w:val="28"/>
          <w:szCs w:val="28"/>
          <w:highlight w:val="none"/>
        </w:rPr>
        <w:t>矿山深部延深工程前期工程安全避险“六大系统”由南昌宝安科技有限公司设计和施工建设，2018年8月完成建设安装，同月企业组织专家进行了验收并获得通过，并于2018年9月18日在原抚州市安全生产监督局进行了备案。2021年8月，企业委托南昌宝安科技有限公司对系统进行了修缮，并向+130m中段进行了延续。目前，系统运行良好。</w:t>
      </w:r>
    </w:p>
    <w:p w14:paraId="50B38850">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b w:val="0"/>
          <w:bCs w:val="0"/>
          <w:sz w:val="28"/>
          <w:szCs w:val="28"/>
          <w:highlight w:val="none"/>
          <w:lang w:val="en-US" w:eastAsia="zh-CN"/>
        </w:rPr>
      </w:pPr>
      <w:r>
        <w:rPr>
          <w:rFonts w:hint="eastAsia" w:ascii="Times New Roman" w:hAnsi="Times New Roman" w:eastAsia="宋体" w:cs="宋体"/>
          <w:b w:val="0"/>
          <w:bCs w:val="0"/>
          <w:sz w:val="28"/>
          <w:szCs w:val="28"/>
          <w:highlight w:val="none"/>
          <w:lang w:val="en-US" w:eastAsia="zh-CN"/>
        </w:rPr>
        <w:t>1.监测监控系统</w:t>
      </w:r>
    </w:p>
    <w:p w14:paraId="128148F2">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1）地面监测监控系统中心</w:t>
      </w:r>
    </w:p>
    <w:p w14:paraId="72F3E897">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监测主机选择2台服务器作为主控、热备机，监测主机配置打印机1台，为了防止意外停电对系统的影响，在监控中心设置不间断电源1台。中心站可在监控主机实时显示环境参数、生产工况参数、动、静态图形、数据、曲线等。</w:t>
      </w:r>
    </w:p>
    <w:p w14:paraId="122EE949">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2）视频监测</w:t>
      </w:r>
    </w:p>
    <w:p w14:paraId="2CB855E2">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矿山安装了12个摄像头，其中：矿部1个、地面绞车房1个、</w:t>
      </w:r>
      <w:r>
        <w:rPr>
          <w:rFonts w:hint="eastAsia" w:ascii="Times New Roman" w:hAnsi="Times New Roman" w:eastAsia="宋体" w:cs="宋体"/>
          <w:sz w:val="28"/>
          <w:szCs w:val="28"/>
          <w:highlight w:val="none"/>
          <w:lang w:eastAsia="zh-CN"/>
        </w:rPr>
        <w:t>+285m</w:t>
      </w:r>
      <w:r>
        <w:rPr>
          <w:rFonts w:hint="eastAsia" w:ascii="Times New Roman" w:hAnsi="Times New Roman" w:eastAsia="宋体" w:cs="宋体"/>
          <w:sz w:val="28"/>
          <w:szCs w:val="28"/>
          <w:highlight w:val="none"/>
        </w:rPr>
        <w:t>m斜井口1个、</w:t>
      </w:r>
      <w:r>
        <w:rPr>
          <w:rFonts w:hint="eastAsia" w:ascii="Times New Roman" w:hAnsi="Times New Roman" w:eastAsia="宋体" w:cs="宋体"/>
          <w:sz w:val="28"/>
          <w:szCs w:val="28"/>
          <w:highlight w:val="none"/>
          <w:lang w:eastAsia="zh-CN"/>
        </w:rPr>
        <w:t>+285m</w:t>
      </w:r>
      <w:r>
        <w:rPr>
          <w:rFonts w:hint="eastAsia" w:ascii="Times New Roman" w:hAnsi="Times New Roman" w:eastAsia="宋体" w:cs="宋体"/>
          <w:sz w:val="28"/>
          <w:szCs w:val="28"/>
          <w:highlight w:val="none"/>
        </w:rPr>
        <w:t>m斜井中部1个、+210m中段变坡点1个、+210m中段车场1个、+210m水泵房1个、+130m中段排水管在+210m中段出水口1个、盲斜井口1个、+130m中段车场1个、+130m水泵房1个、+300m主扇处1个。</w:t>
      </w:r>
    </w:p>
    <w:p w14:paraId="36C39A11">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3）有毒有害气体监测</w:t>
      </w:r>
    </w:p>
    <w:p w14:paraId="08FA4549">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矿山配备了</w:t>
      </w:r>
      <w:r>
        <w:rPr>
          <w:rFonts w:hint="eastAsia" w:ascii="Times New Roman" w:hAnsi="Times New Roman" w:eastAsia="宋体" w:cs="宋体"/>
          <w:sz w:val="28"/>
          <w:szCs w:val="28"/>
          <w:highlight w:val="none"/>
          <w:lang w:val="en-US" w:eastAsia="zh-CN"/>
        </w:rPr>
        <w:t>6</w:t>
      </w:r>
      <w:r>
        <w:rPr>
          <w:rFonts w:hint="eastAsia" w:ascii="Times New Roman" w:hAnsi="Times New Roman" w:eastAsia="宋体" w:cs="宋体"/>
          <w:sz w:val="28"/>
          <w:szCs w:val="28"/>
          <w:highlight w:val="none"/>
        </w:rPr>
        <w:t>台CD</w:t>
      </w:r>
      <w:r>
        <w:rPr>
          <w:rFonts w:hint="eastAsia" w:ascii="Times New Roman" w:hAnsi="Times New Roman" w:eastAsia="宋体" w:cs="宋体"/>
          <w:sz w:val="28"/>
          <w:szCs w:val="28"/>
          <w:highlight w:val="none"/>
          <w:lang w:val="en-US" w:eastAsia="zh-CN"/>
        </w:rPr>
        <w:t>3</w:t>
      </w:r>
      <w:r>
        <w:rPr>
          <w:rFonts w:hint="eastAsia" w:ascii="Times New Roman" w:hAnsi="Times New Roman" w:eastAsia="宋体" w:cs="宋体"/>
          <w:sz w:val="28"/>
          <w:szCs w:val="28"/>
          <w:highlight w:val="none"/>
        </w:rPr>
        <w:t>型多参数气体测定器（CO、NO</w:t>
      </w:r>
      <w:r>
        <w:rPr>
          <w:rFonts w:hint="eastAsia" w:ascii="Times New Roman" w:hAnsi="Times New Roman" w:eastAsia="宋体" w:cs="宋体"/>
          <w:sz w:val="28"/>
          <w:szCs w:val="28"/>
          <w:highlight w:val="none"/>
          <w:vertAlign w:val="subscript"/>
        </w:rPr>
        <w:t>2</w:t>
      </w:r>
      <w:r>
        <w:rPr>
          <w:rFonts w:hint="eastAsia" w:ascii="Times New Roman" w:hAnsi="Times New Roman" w:eastAsia="宋体" w:cs="宋体"/>
          <w:sz w:val="28"/>
          <w:szCs w:val="28"/>
          <w:highlight w:val="none"/>
        </w:rPr>
        <w:t>、O</w:t>
      </w:r>
      <w:r>
        <w:rPr>
          <w:rFonts w:hint="eastAsia" w:ascii="Times New Roman" w:hAnsi="Times New Roman" w:eastAsia="宋体" w:cs="宋体"/>
          <w:sz w:val="28"/>
          <w:szCs w:val="28"/>
          <w:highlight w:val="none"/>
          <w:vertAlign w:val="subscript"/>
        </w:rPr>
        <w:t>2</w:t>
      </w:r>
      <w:r>
        <w:rPr>
          <w:rFonts w:hint="eastAsia" w:ascii="Times New Roman" w:hAnsi="Times New Roman" w:eastAsia="宋体" w:cs="宋体"/>
          <w:sz w:val="28"/>
          <w:szCs w:val="28"/>
          <w:highlight w:val="none"/>
        </w:rPr>
        <w:t>）。</w:t>
      </w:r>
    </w:p>
    <w:p w14:paraId="0440C376">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4）通风系统监测</w:t>
      </w:r>
    </w:p>
    <w:p w14:paraId="6BAA647F">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矿山安装风速传感器2个，分别位于+300m回风平硐和+130m中段进风巷道；开停传感器</w:t>
      </w:r>
      <w:r>
        <w:rPr>
          <w:rFonts w:hint="eastAsia" w:ascii="Times New Roman" w:hAnsi="Times New Roman" w:eastAsia="宋体" w:cs="宋体"/>
          <w:sz w:val="28"/>
          <w:szCs w:val="28"/>
          <w:highlight w:val="none"/>
          <w:lang w:val="en-US" w:eastAsia="zh-CN"/>
        </w:rPr>
        <w:t>1</w:t>
      </w:r>
      <w:r>
        <w:rPr>
          <w:rFonts w:hint="eastAsia" w:ascii="Times New Roman" w:hAnsi="Times New Roman" w:eastAsia="宋体" w:cs="宋体"/>
          <w:sz w:val="28"/>
          <w:szCs w:val="28"/>
          <w:highlight w:val="none"/>
        </w:rPr>
        <w:t>个，位于主扇处；风压传感器1个，位于+300m回风平硐。</w:t>
      </w:r>
    </w:p>
    <w:p w14:paraId="666867CD">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b w:val="0"/>
          <w:bCs w:val="0"/>
          <w:sz w:val="28"/>
          <w:szCs w:val="28"/>
          <w:highlight w:val="none"/>
          <w:lang w:val="en-US" w:eastAsia="zh-CN"/>
        </w:rPr>
      </w:pPr>
      <w:r>
        <w:rPr>
          <w:rFonts w:hint="eastAsia" w:ascii="Times New Roman" w:hAnsi="Times New Roman" w:eastAsia="宋体" w:cs="宋体"/>
          <w:b w:val="0"/>
          <w:bCs w:val="0"/>
          <w:sz w:val="28"/>
          <w:szCs w:val="28"/>
          <w:highlight w:val="none"/>
          <w:lang w:val="en-US" w:eastAsia="zh-CN"/>
        </w:rPr>
        <w:t>2.人员定位系统</w:t>
      </w:r>
    </w:p>
    <w:p w14:paraId="6CC10759">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color w:val="FF0000"/>
          <w:sz w:val="28"/>
          <w:szCs w:val="28"/>
          <w:highlight w:val="none"/>
        </w:rPr>
      </w:pPr>
      <w:r>
        <w:rPr>
          <w:rFonts w:hint="eastAsia" w:ascii="Times New Roman" w:hAnsi="Times New Roman" w:eastAsia="宋体" w:cs="宋体"/>
          <w:sz w:val="28"/>
          <w:szCs w:val="28"/>
          <w:highlight w:val="none"/>
        </w:rPr>
        <w:t>目前矿山井下分2班作业，当班井下最多同时作业人数9人</w:t>
      </w:r>
      <w:r>
        <w:rPr>
          <w:rFonts w:hint="eastAsia" w:ascii="Times New Roman" w:hAnsi="Times New Roman" w:eastAsia="宋体" w:cs="宋体"/>
          <w:sz w:val="28"/>
          <w:szCs w:val="28"/>
          <w:highlight w:val="none"/>
          <w:lang w:eastAsia="zh-CN"/>
        </w:rPr>
        <w:t>，</w:t>
      </w:r>
      <w:r>
        <w:rPr>
          <w:rFonts w:hint="eastAsia" w:ascii="Times New Roman" w:hAnsi="Times New Roman" w:eastAsia="宋体" w:cs="宋体"/>
          <w:sz w:val="28"/>
          <w:szCs w:val="28"/>
          <w:highlight w:val="none"/>
        </w:rPr>
        <w:t>建立了人员定位系统。</w:t>
      </w:r>
    </w:p>
    <w:p w14:paraId="289D0A19">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b w:val="0"/>
          <w:bCs w:val="0"/>
          <w:sz w:val="28"/>
          <w:szCs w:val="28"/>
          <w:highlight w:val="none"/>
          <w:lang w:val="en-US" w:eastAsia="zh-CN"/>
        </w:rPr>
      </w:pPr>
      <w:r>
        <w:rPr>
          <w:rFonts w:hint="eastAsia" w:ascii="Times New Roman" w:hAnsi="Times New Roman" w:eastAsia="宋体" w:cs="宋体"/>
          <w:b w:val="0"/>
          <w:bCs w:val="0"/>
          <w:sz w:val="28"/>
          <w:szCs w:val="28"/>
          <w:highlight w:val="none"/>
          <w:lang w:val="en-US" w:eastAsia="zh-CN"/>
        </w:rPr>
        <w:t>3.通信联络系统</w:t>
      </w:r>
    </w:p>
    <w:p w14:paraId="07C730CD">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矿山装有两条通讯电缆，分别从</w:t>
      </w:r>
      <w:r>
        <w:rPr>
          <w:rFonts w:hint="eastAsia" w:ascii="Times New Roman" w:hAnsi="Times New Roman" w:eastAsia="宋体" w:cs="宋体"/>
          <w:color w:val="auto"/>
          <w:sz w:val="28"/>
          <w:szCs w:val="28"/>
          <w:highlight w:val="none"/>
          <w:lang w:eastAsia="zh-CN"/>
        </w:rPr>
        <w:t>+285m</w:t>
      </w:r>
      <w:r>
        <w:rPr>
          <w:rFonts w:hint="eastAsia" w:ascii="Times New Roman" w:hAnsi="Times New Roman" w:eastAsia="宋体" w:cs="宋体"/>
          <w:color w:val="auto"/>
          <w:sz w:val="28"/>
          <w:szCs w:val="28"/>
          <w:highlight w:val="none"/>
        </w:rPr>
        <w:t>m斜井、+300m回风平硐进入井下配线设备，其中任一条通讯电缆发生故障时，另一条通讯电缆的容量能担负井下各通讯终端的通讯能力。</w:t>
      </w:r>
    </w:p>
    <w:p w14:paraId="671210D4">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矿山装有防爆电话</w:t>
      </w:r>
      <w:r>
        <w:rPr>
          <w:rFonts w:hint="eastAsia" w:ascii="Times New Roman" w:hAnsi="Times New Roman" w:eastAsia="宋体" w:cs="宋体"/>
          <w:color w:val="auto"/>
          <w:sz w:val="28"/>
          <w:szCs w:val="28"/>
          <w:highlight w:val="none"/>
          <w:lang w:val="en-US" w:eastAsia="zh-CN"/>
        </w:rPr>
        <w:t>8</w:t>
      </w:r>
      <w:r>
        <w:rPr>
          <w:rFonts w:hint="eastAsia" w:ascii="Times New Roman" w:hAnsi="Times New Roman" w:eastAsia="宋体" w:cs="宋体"/>
          <w:color w:val="auto"/>
          <w:sz w:val="28"/>
          <w:szCs w:val="28"/>
          <w:highlight w:val="none"/>
        </w:rPr>
        <w:t>台。分别设置如下：</w:t>
      </w:r>
    </w:p>
    <w:p w14:paraId="3D430F50">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矿部、</w:t>
      </w:r>
      <w:r>
        <w:rPr>
          <w:rFonts w:hint="eastAsia" w:ascii="Times New Roman" w:hAnsi="Times New Roman" w:eastAsia="宋体" w:cs="宋体"/>
          <w:color w:val="auto"/>
          <w:sz w:val="28"/>
          <w:szCs w:val="28"/>
          <w:highlight w:val="none"/>
          <w:lang w:eastAsia="zh-CN"/>
        </w:rPr>
        <w:t>+285m</w:t>
      </w:r>
      <w:r>
        <w:rPr>
          <w:rFonts w:hint="eastAsia" w:ascii="Times New Roman" w:hAnsi="Times New Roman" w:eastAsia="宋体" w:cs="宋体"/>
          <w:color w:val="auto"/>
          <w:sz w:val="28"/>
          <w:szCs w:val="28"/>
          <w:highlight w:val="none"/>
        </w:rPr>
        <w:t>m斜井绞车房、</w:t>
      </w:r>
      <w:r>
        <w:rPr>
          <w:rFonts w:hint="eastAsia" w:ascii="Times New Roman" w:hAnsi="Times New Roman" w:eastAsia="宋体" w:cs="宋体"/>
          <w:color w:val="auto"/>
          <w:sz w:val="28"/>
          <w:szCs w:val="28"/>
          <w:highlight w:val="none"/>
          <w:lang w:val="en-US" w:eastAsia="zh-CN"/>
        </w:rPr>
        <w:t>井口、+245中段信号房、</w:t>
      </w:r>
      <w:r>
        <w:rPr>
          <w:rFonts w:hint="eastAsia" w:ascii="Times New Roman" w:hAnsi="Times New Roman" w:eastAsia="宋体" w:cs="宋体"/>
          <w:color w:val="auto"/>
          <w:sz w:val="28"/>
          <w:szCs w:val="28"/>
          <w:highlight w:val="none"/>
        </w:rPr>
        <w:t>+210m中段信号房、盲斜井绞车房、+130m中段信号房和主扇处分别设置1台防爆电话。</w:t>
      </w:r>
    </w:p>
    <w:p w14:paraId="5F23FFC6">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b w:val="0"/>
          <w:bCs w:val="0"/>
          <w:sz w:val="28"/>
          <w:szCs w:val="28"/>
          <w:highlight w:val="none"/>
          <w:lang w:val="en-US" w:eastAsia="zh-CN"/>
        </w:rPr>
      </w:pPr>
      <w:r>
        <w:rPr>
          <w:rFonts w:hint="eastAsia" w:ascii="Times New Roman" w:hAnsi="Times New Roman" w:eastAsia="宋体" w:cs="宋体"/>
          <w:b w:val="0"/>
          <w:bCs w:val="0"/>
          <w:sz w:val="28"/>
          <w:szCs w:val="28"/>
          <w:highlight w:val="none"/>
          <w:lang w:val="en-US" w:eastAsia="zh-CN"/>
        </w:rPr>
        <w:t>4.压风自救系统</w:t>
      </w:r>
    </w:p>
    <w:p w14:paraId="031844F2">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空压机房位于</w:t>
      </w:r>
      <w:r>
        <w:rPr>
          <w:rFonts w:hint="eastAsia" w:ascii="Times New Roman" w:hAnsi="Times New Roman" w:eastAsia="宋体" w:cs="宋体"/>
          <w:sz w:val="28"/>
          <w:szCs w:val="28"/>
          <w:highlight w:val="none"/>
          <w:lang w:eastAsia="zh-CN"/>
        </w:rPr>
        <w:t>+285m</w:t>
      </w:r>
      <w:r>
        <w:rPr>
          <w:rFonts w:hint="eastAsia" w:ascii="Times New Roman" w:hAnsi="Times New Roman" w:eastAsia="宋体" w:cs="宋体"/>
          <w:sz w:val="28"/>
          <w:szCs w:val="28"/>
          <w:highlight w:val="none"/>
        </w:rPr>
        <w:t>m斜井口附近，里面装</w:t>
      </w:r>
      <w:r>
        <w:rPr>
          <w:rFonts w:hint="eastAsia" w:ascii="Times New Roman" w:hAnsi="Times New Roman" w:eastAsia="宋体" w:cs="宋体"/>
          <w:bCs/>
          <w:sz w:val="28"/>
          <w:szCs w:val="28"/>
          <w:highlight w:val="none"/>
        </w:rPr>
        <w:t>有2台固定式空气压缩机。一</w:t>
      </w:r>
      <w:r>
        <w:rPr>
          <w:rFonts w:hint="eastAsia" w:ascii="Times New Roman" w:hAnsi="Times New Roman" w:eastAsia="宋体" w:cs="宋体"/>
          <w:sz w:val="28"/>
          <w:szCs w:val="28"/>
          <w:highlight w:val="none"/>
        </w:rPr>
        <w:t>台为LG-7.5/8G</w:t>
      </w:r>
      <w:r>
        <w:rPr>
          <w:rFonts w:hint="eastAsia" w:ascii="Times New Roman" w:hAnsi="Times New Roman" w:eastAsia="宋体" w:cs="宋体"/>
          <w:bCs/>
          <w:sz w:val="28"/>
          <w:szCs w:val="28"/>
          <w:highlight w:val="none"/>
        </w:rPr>
        <w:t>型开山牌螺杆压缩机，额定流量7.5m</w:t>
      </w:r>
      <w:r>
        <w:rPr>
          <w:rFonts w:hint="eastAsia" w:ascii="Times New Roman" w:hAnsi="Times New Roman" w:eastAsia="宋体" w:cs="宋体"/>
          <w:bCs/>
          <w:sz w:val="28"/>
          <w:szCs w:val="28"/>
          <w:highlight w:val="none"/>
          <w:vertAlign w:val="superscript"/>
        </w:rPr>
        <w:t>3</w:t>
      </w:r>
      <w:r>
        <w:rPr>
          <w:rFonts w:hint="eastAsia" w:ascii="Times New Roman" w:hAnsi="Times New Roman" w:eastAsia="宋体" w:cs="宋体"/>
          <w:bCs/>
          <w:sz w:val="28"/>
          <w:szCs w:val="28"/>
          <w:highlight w:val="none"/>
        </w:rPr>
        <w:t>/min，额定压力0.8MPa，电机功率为45kW；另一台为BK45-8GH型普瑞阿斯螺杆空气压缩机，额定流量7.1m</w:t>
      </w:r>
      <w:r>
        <w:rPr>
          <w:rFonts w:hint="eastAsia" w:ascii="Times New Roman" w:hAnsi="Times New Roman" w:eastAsia="宋体" w:cs="宋体"/>
          <w:bCs/>
          <w:sz w:val="28"/>
          <w:szCs w:val="28"/>
          <w:highlight w:val="none"/>
          <w:vertAlign w:val="superscript"/>
        </w:rPr>
        <w:t>3</w:t>
      </w:r>
      <w:r>
        <w:rPr>
          <w:rFonts w:hint="eastAsia" w:ascii="Times New Roman" w:hAnsi="Times New Roman" w:eastAsia="宋体" w:cs="宋体"/>
          <w:bCs/>
          <w:sz w:val="28"/>
          <w:szCs w:val="28"/>
          <w:highlight w:val="none"/>
        </w:rPr>
        <w:t>/min，额定压力0.8MPa，电机功率为45kW。</w:t>
      </w:r>
    </w:p>
    <w:p w14:paraId="5519AE9C">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压风自救系统与生产供风系统共用管道，空压机</w:t>
      </w:r>
      <w:r>
        <w:rPr>
          <w:rFonts w:hint="eastAsia" w:ascii="Times New Roman" w:hAnsi="Times New Roman" w:eastAsia="宋体" w:cs="宋体"/>
          <w:kern w:val="0"/>
          <w:sz w:val="28"/>
          <w:szCs w:val="28"/>
          <w:highlight w:val="none"/>
        </w:rPr>
        <w:t>站压缩空气输送主管采</w:t>
      </w:r>
      <w:r>
        <w:rPr>
          <w:rFonts w:hint="eastAsia" w:ascii="Times New Roman" w:hAnsi="Times New Roman" w:eastAsia="宋体" w:cs="宋体"/>
          <w:bCs/>
          <w:sz w:val="28"/>
          <w:szCs w:val="28"/>
          <w:highlight w:val="none"/>
        </w:rPr>
        <w:t>用φ89×4mm无缝钢管，支管采用DN50钢管。</w:t>
      </w:r>
      <w:r>
        <w:rPr>
          <w:rFonts w:hint="eastAsia" w:ascii="Times New Roman" w:hAnsi="Times New Roman" w:eastAsia="宋体" w:cs="宋体"/>
          <w:sz w:val="28"/>
          <w:szCs w:val="28"/>
          <w:highlight w:val="none"/>
        </w:rPr>
        <w:t>中段的压风管道上设有供气阀门。</w:t>
      </w:r>
    </w:p>
    <w:p w14:paraId="554C8771">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b w:val="0"/>
          <w:bCs w:val="0"/>
          <w:sz w:val="28"/>
          <w:szCs w:val="28"/>
          <w:highlight w:val="none"/>
          <w:lang w:val="en-US" w:eastAsia="zh-CN"/>
        </w:rPr>
      </w:pPr>
      <w:r>
        <w:rPr>
          <w:rFonts w:hint="eastAsia" w:ascii="Times New Roman" w:hAnsi="Times New Roman" w:eastAsia="宋体" w:cs="宋体"/>
          <w:b w:val="0"/>
          <w:bCs w:val="0"/>
          <w:sz w:val="28"/>
          <w:szCs w:val="28"/>
          <w:highlight w:val="none"/>
          <w:lang w:val="en-US" w:eastAsia="zh-CN"/>
        </w:rPr>
        <w:t>5.供水施救系统</w:t>
      </w:r>
    </w:p>
    <w:p w14:paraId="73F4D2B0">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生活高位水池布置在</w:t>
      </w:r>
      <w:r>
        <w:rPr>
          <w:rFonts w:hint="eastAsia" w:ascii="Times New Roman" w:hAnsi="Times New Roman" w:eastAsia="宋体" w:cs="宋体"/>
          <w:sz w:val="28"/>
          <w:szCs w:val="28"/>
          <w:highlight w:val="none"/>
          <w:lang w:eastAsia="zh-CN"/>
        </w:rPr>
        <w:t>+285m</w:t>
      </w:r>
      <w:r>
        <w:rPr>
          <w:rFonts w:hint="eastAsia" w:ascii="Times New Roman" w:hAnsi="Times New Roman" w:eastAsia="宋体" w:cs="宋体"/>
          <w:sz w:val="28"/>
          <w:szCs w:val="28"/>
          <w:highlight w:val="none"/>
        </w:rPr>
        <w:t>m斜井口附近标高约+290m处，容积约40m</w:t>
      </w:r>
      <w:r>
        <w:rPr>
          <w:rFonts w:hint="eastAsia" w:ascii="Times New Roman" w:hAnsi="Times New Roman" w:eastAsia="宋体" w:cs="宋体"/>
          <w:sz w:val="28"/>
          <w:szCs w:val="28"/>
          <w:highlight w:val="none"/>
          <w:vertAlign w:val="superscript"/>
        </w:rPr>
        <w:t>3</w:t>
      </w:r>
      <w:r>
        <w:rPr>
          <w:rFonts w:hint="eastAsia" w:ascii="Times New Roman" w:hAnsi="Times New Roman" w:eastAsia="宋体" w:cs="宋体"/>
          <w:sz w:val="28"/>
          <w:szCs w:val="28"/>
          <w:highlight w:val="none"/>
        </w:rPr>
        <w:t>，水源来自附近小溪水。</w:t>
      </w:r>
    </w:p>
    <w:p w14:paraId="1243A593">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bCs/>
          <w:sz w:val="28"/>
          <w:szCs w:val="28"/>
          <w:highlight w:val="none"/>
        </w:rPr>
        <w:t>在生活高位水池与生产供水管之间通过DN50镀锌钢管在地面连通，它们之间设有闸阀，当需要启用</w:t>
      </w:r>
      <w:r>
        <w:rPr>
          <w:rFonts w:hint="eastAsia" w:ascii="Times New Roman" w:hAnsi="Times New Roman" w:eastAsia="宋体" w:cs="宋体"/>
          <w:sz w:val="28"/>
          <w:szCs w:val="28"/>
          <w:highlight w:val="none"/>
        </w:rPr>
        <w:t>供水施救系统时，通过调节阀门，使生活高位水池中的水向井下</w:t>
      </w:r>
      <w:r>
        <w:rPr>
          <w:rFonts w:hint="eastAsia" w:ascii="Times New Roman" w:hAnsi="Times New Roman" w:eastAsia="宋体" w:cs="宋体"/>
          <w:bCs/>
          <w:sz w:val="28"/>
          <w:szCs w:val="28"/>
          <w:highlight w:val="none"/>
        </w:rPr>
        <w:t>供应</w:t>
      </w:r>
      <w:r>
        <w:rPr>
          <w:rFonts w:hint="eastAsia" w:ascii="Times New Roman" w:hAnsi="Times New Roman" w:eastAsia="宋体" w:cs="宋体"/>
          <w:sz w:val="28"/>
          <w:szCs w:val="28"/>
          <w:highlight w:val="none"/>
        </w:rPr>
        <w:t>。中段的供水管上设有供水阀门。</w:t>
      </w:r>
    </w:p>
    <w:p w14:paraId="4833A0CA">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b w:val="0"/>
          <w:bCs w:val="0"/>
          <w:sz w:val="28"/>
          <w:szCs w:val="28"/>
          <w:highlight w:val="none"/>
          <w:lang w:val="en-US" w:eastAsia="zh-CN"/>
        </w:rPr>
      </w:pPr>
      <w:r>
        <w:rPr>
          <w:rFonts w:hint="eastAsia" w:ascii="Times New Roman" w:hAnsi="Times New Roman" w:eastAsia="宋体" w:cs="宋体"/>
          <w:b w:val="0"/>
          <w:bCs w:val="0"/>
          <w:sz w:val="28"/>
          <w:szCs w:val="28"/>
          <w:highlight w:val="none"/>
          <w:lang w:val="en-US" w:eastAsia="zh-CN"/>
        </w:rPr>
        <w:t>6.紧急避险系统</w:t>
      </w:r>
    </w:p>
    <w:p w14:paraId="7FAC3B8C">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最低生产中段距离地面最低安全出口垂直高差为155m，中段巷道最长的不超过500m，水文地质属于简单类型，矿山无需建设井下避灾硐室。矿山配备了自救器，编制了避险线路图，制定了应急救援预案。</w:t>
      </w:r>
    </w:p>
    <w:p w14:paraId="0BCE8096">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default" w:ascii="Times New Roman" w:hAnsi="Times New Roman" w:eastAsia="宋体" w:cs="宋体"/>
          <w:color w:val="000000" w:themeColor="text1"/>
          <w:sz w:val="28"/>
          <w:szCs w:val="28"/>
          <w:highlight w:val="none"/>
          <w:lang w:val="en-US" w:eastAsia="zh-CN"/>
          <w14:textFill>
            <w14:solidFill>
              <w14:schemeClr w14:val="tx1"/>
            </w14:solidFill>
          </w14:textFill>
        </w:rPr>
      </w:pPr>
      <w:r>
        <w:rPr>
          <w:rFonts w:hint="eastAsia" w:ascii="Times New Roman" w:hAnsi="Times New Roman" w:eastAsia="宋体" w:cs="宋体"/>
          <w:color w:val="000000" w:themeColor="text1"/>
          <w:sz w:val="28"/>
          <w:szCs w:val="28"/>
          <w:highlight w:val="none"/>
          <w14:textFill>
            <w14:solidFill>
              <w14:schemeClr w14:val="tx1"/>
            </w14:solidFill>
          </w14:textFill>
        </w:rPr>
        <w:t>1）自救器：矿山配备了</w:t>
      </w:r>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5</w:t>
      </w:r>
      <w:r>
        <w:rPr>
          <w:rFonts w:hint="eastAsia" w:ascii="Times New Roman" w:hAnsi="Times New Roman" w:eastAsia="宋体" w:cs="宋体"/>
          <w:color w:val="000000" w:themeColor="text1"/>
          <w:sz w:val="28"/>
          <w:szCs w:val="28"/>
          <w:highlight w:val="none"/>
          <w14:textFill>
            <w14:solidFill>
              <w14:schemeClr w14:val="tx1"/>
            </w14:solidFill>
          </w14:textFill>
        </w:rPr>
        <w:t>0个ZYX45隔绝式压缩氧气自救器，</w:t>
      </w:r>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单班</w:t>
      </w:r>
      <w:r>
        <w:rPr>
          <w:rFonts w:hint="eastAsia" w:ascii="Times New Roman" w:hAnsi="Times New Roman" w:eastAsia="宋体" w:cs="宋体"/>
          <w:color w:val="000000" w:themeColor="text1"/>
          <w:sz w:val="28"/>
          <w:szCs w:val="28"/>
          <w:highlight w:val="none"/>
          <w14:textFill>
            <w14:solidFill>
              <w14:schemeClr w14:val="tx1"/>
            </w14:solidFill>
          </w14:textFill>
        </w:rPr>
        <w:t>最大入井人数</w:t>
      </w:r>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9</w:t>
      </w:r>
      <w:r>
        <w:rPr>
          <w:rFonts w:hint="eastAsia" w:ascii="Times New Roman" w:hAnsi="Times New Roman" w:eastAsia="宋体" w:cs="宋体"/>
          <w:color w:val="000000" w:themeColor="text1"/>
          <w:sz w:val="28"/>
          <w:szCs w:val="28"/>
          <w:highlight w:val="none"/>
          <w14:textFill>
            <w14:solidFill>
              <w14:schemeClr w14:val="tx1"/>
            </w14:solidFill>
          </w14:textFill>
        </w:rPr>
        <w:t>人。</w:t>
      </w:r>
    </w:p>
    <w:p w14:paraId="43CB24E8">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color w:val="000000" w:themeColor="text1"/>
          <w:sz w:val="28"/>
          <w:szCs w:val="28"/>
          <w:highlight w:val="none"/>
          <w14:textFill>
            <w14:solidFill>
              <w14:schemeClr w14:val="tx1"/>
            </w14:solidFill>
          </w14:textFill>
        </w:rPr>
      </w:pPr>
      <w:r>
        <w:rPr>
          <w:rFonts w:hint="eastAsia" w:ascii="Times New Roman" w:hAnsi="Times New Roman" w:eastAsia="宋体" w:cs="宋体"/>
          <w:color w:val="000000" w:themeColor="text1"/>
          <w:sz w:val="28"/>
          <w:szCs w:val="28"/>
          <w:highlight w:val="none"/>
          <w14:textFill>
            <w14:solidFill>
              <w14:schemeClr w14:val="tx1"/>
            </w14:solidFill>
          </w14:textFill>
        </w:rPr>
        <w:t>2）紧急避灾线路图：已编制避灾线路图并张贴在</w:t>
      </w:r>
      <w:r>
        <w:rPr>
          <w:rFonts w:hint="eastAsia" w:ascii="Times New Roman" w:hAnsi="Times New Roman" w:eastAsia="宋体" w:cs="宋体"/>
          <w:color w:val="000000" w:themeColor="text1"/>
          <w:sz w:val="28"/>
          <w:szCs w:val="28"/>
          <w:highlight w:val="none"/>
          <w:lang w:eastAsia="zh-CN"/>
          <w14:textFill>
            <w14:solidFill>
              <w14:schemeClr w14:val="tx1"/>
            </w14:solidFill>
          </w14:textFill>
        </w:rPr>
        <w:t>+285m</w:t>
      </w:r>
      <w:r>
        <w:rPr>
          <w:rFonts w:hint="eastAsia" w:ascii="Times New Roman" w:hAnsi="Times New Roman" w:eastAsia="宋体" w:cs="宋体"/>
          <w:color w:val="000000" w:themeColor="text1"/>
          <w:sz w:val="28"/>
          <w:szCs w:val="28"/>
          <w:highlight w:val="none"/>
          <w14:textFill>
            <w14:solidFill>
              <w14:schemeClr w14:val="tx1"/>
            </w14:solidFill>
          </w14:textFill>
        </w:rPr>
        <w:t>m斜井口</w:t>
      </w:r>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及各中段</w:t>
      </w:r>
      <w:r>
        <w:rPr>
          <w:rFonts w:hint="eastAsia" w:ascii="Times New Roman" w:hAnsi="Times New Roman" w:eastAsia="宋体" w:cs="宋体"/>
          <w:color w:val="000000" w:themeColor="text1"/>
          <w:sz w:val="28"/>
          <w:szCs w:val="28"/>
          <w:highlight w:val="none"/>
          <w14:textFill>
            <w14:solidFill>
              <w14:schemeClr w14:val="tx1"/>
            </w14:solidFill>
          </w14:textFill>
        </w:rPr>
        <w:t>，井下设有安全出口指示牌。</w:t>
      </w:r>
    </w:p>
    <w:p w14:paraId="27B7DA90">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3）应急预案：矿山编制了《金溪县直坑山矿业有限公司芳源萤石石英矿生产安全事故应急救援预案》。</w:t>
      </w:r>
    </w:p>
    <w:p w14:paraId="46918A32">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rPr>
        <w:t>2.</w:t>
      </w:r>
      <w:r>
        <w:rPr>
          <w:rFonts w:hint="eastAsia" w:ascii="Times New Roman" w:hAnsi="Times New Roman" w:eastAsia="宋体" w:cs="Times New Roman"/>
          <w:b/>
          <w:color w:val="auto"/>
          <w:sz w:val="28"/>
          <w:szCs w:val="28"/>
          <w:highlight w:val="none"/>
          <w:lang w:val="en-US" w:eastAsia="zh-CN"/>
        </w:rPr>
        <w:t>2.10</w:t>
      </w:r>
      <w:r>
        <w:rPr>
          <w:rFonts w:hint="eastAsia" w:ascii="Times New Roman" w:hAnsi="Times New Roman" w:eastAsia="宋体" w:cs="Times New Roman"/>
          <w:b/>
          <w:color w:val="auto"/>
          <w:sz w:val="28"/>
          <w:szCs w:val="28"/>
          <w:highlight w:val="none"/>
        </w:rPr>
        <w:t>.12</w:t>
      </w:r>
      <w:bookmarkEnd w:id="118"/>
      <w:bookmarkStart w:id="119" w:name="_Toc65080372"/>
      <w:r>
        <w:rPr>
          <w:rFonts w:hint="eastAsia" w:ascii="Times New Roman" w:hAnsi="Times New Roman" w:eastAsia="宋体" w:cs="Times New Roman"/>
          <w:b/>
          <w:color w:val="auto"/>
          <w:sz w:val="28"/>
          <w:szCs w:val="28"/>
          <w:highlight w:val="none"/>
        </w:rPr>
        <w:t>安全出口</w:t>
      </w:r>
    </w:p>
    <w:p w14:paraId="2B1F7148">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b w:val="0"/>
          <w:bCs w:val="0"/>
          <w:sz w:val="28"/>
          <w:szCs w:val="28"/>
          <w:highlight w:val="none"/>
          <w:lang w:val="en-US" w:eastAsia="zh-CN"/>
        </w:rPr>
      </w:pPr>
      <w:r>
        <w:rPr>
          <w:rFonts w:hint="eastAsia" w:ascii="Times New Roman" w:hAnsi="Times New Roman" w:eastAsia="宋体" w:cs="宋体"/>
          <w:b w:val="0"/>
          <w:bCs w:val="0"/>
          <w:sz w:val="28"/>
          <w:szCs w:val="28"/>
          <w:highlight w:val="none"/>
          <w:lang w:val="en-US" w:eastAsia="zh-CN"/>
        </w:rPr>
        <w:t>1.矿井安全出口</w:t>
      </w:r>
    </w:p>
    <w:p w14:paraId="34B13153">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lang w:val="en-US" w:eastAsia="zh-CN"/>
        </w:rPr>
      </w:pPr>
      <w:r>
        <w:rPr>
          <w:rFonts w:hint="eastAsia" w:ascii="Times New Roman" w:hAnsi="Times New Roman" w:eastAsia="宋体" w:cs="宋体"/>
          <w:sz w:val="28"/>
          <w:szCs w:val="28"/>
          <w:highlight w:val="none"/>
          <w:lang w:val="en-US" w:eastAsia="zh-CN"/>
        </w:rPr>
        <w:t>+285mm斜井和+300m平硐口为矿井安全出口，距离大于30m。</w:t>
      </w:r>
    </w:p>
    <w:p w14:paraId="0B99D7A8">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b w:val="0"/>
          <w:bCs w:val="0"/>
          <w:sz w:val="28"/>
          <w:szCs w:val="28"/>
          <w:highlight w:val="none"/>
          <w:lang w:val="en-US" w:eastAsia="zh-CN"/>
        </w:rPr>
      </w:pPr>
      <w:r>
        <w:rPr>
          <w:rFonts w:hint="eastAsia" w:ascii="Times New Roman" w:hAnsi="Times New Roman" w:eastAsia="宋体" w:cs="宋体"/>
          <w:b w:val="0"/>
          <w:bCs w:val="0"/>
          <w:sz w:val="28"/>
          <w:szCs w:val="28"/>
          <w:highlight w:val="none"/>
          <w:lang w:val="en-US" w:eastAsia="zh-CN"/>
        </w:rPr>
        <w:t>2.中段安全出口</w:t>
      </w:r>
    </w:p>
    <w:p w14:paraId="5F20BDBB">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lang w:val="en-US" w:eastAsia="zh-CN"/>
        </w:rPr>
      </w:pPr>
      <w:r>
        <w:rPr>
          <w:rFonts w:hint="eastAsia" w:ascii="Times New Roman" w:hAnsi="Times New Roman" w:eastAsia="宋体" w:cs="宋体"/>
          <w:sz w:val="28"/>
          <w:szCs w:val="28"/>
          <w:highlight w:val="none"/>
          <w:lang w:val="en-US" w:eastAsia="zh-CN"/>
        </w:rPr>
        <w:t>+245m中段有两个相互独立的安全出口。+285mm斜井和+245m中段联通+300m平硐人行通风井。</w:t>
      </w:r>
    </w:p>
    <w:p w14:paraId="40BDF5DF">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lang w:val="en-US" w:eastAsia="zh-CN"/>
        </w:rPr>
      </w:pPr>
      <w:r>
        <w:rPr>
          <w:rFonts w:hint="eastAsia" w:ascii="Times New Roman" w:hAnsi="Times New Roman" w:eastAsia="宋体" w:cs="宋体"/>
          <w:sz w:val="28"/>
          <w:szCs w:val="28"/>
          <w:highlight w:val="none"/>
          <w:lang w:val="en-US" w:eastAsia="zh-CN"/>
        </w:rPr>
        <w:t>+210m中段有两个相互独立的安全出口。+285mm斜井和+210m中段联通+245m中段人行通风井。</w:t>
      </w:r>
    </w:p>
    <w:p w14:paraId="540D8C8C">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lang w:val="en-US" w:eastAsia="zh-CN"/>
        </w:rPr>
      </w:pPr>
      <w:r>
        <w:rPr>
          <w:rFonts w:hint="eastAsia" w:ascii="Times New Roman" w:hAnsi="Times New Roman" w:eastAsia="宋体" w:cs="宋体"/>
          <w:sz w:val="28"/>
          <w:szCs w:val="28"/>
          <w:highlight w:val="none"/>
          <w:lang w:val="en-US" w:eastAsia="zh-CN"/>
        </w:rPr>
        <w:t>+170m中段有两个相互独立的安全出口。盲斜井和+170m中段联通+210m中段人行通风井。</w:t>
      </w:r>
    </w:p>
    <w:p w14:paraId="55A80326">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sz w:val="28"/>
          <w:szCs w:val="28"/>
          <w:highlight w:val="none"/>
          <w:lang w:val="en-US" w:eastAsia="zh-CN"/>
        </w:rPr>
      </w:pPr>
      <w:r>
        <w:rPr>
          <w:rFonts w:hint="eastAsia" w:ascii="Times New Roman" w:hAnsi="Times New Roman" w:eastAsia="宋体" w:cs="宋体"/>
          <w:sz w:val="28"/>
          <w:szCs w:val="28"/>
          <w:highlight w:val="none"/>
          <w:lang w:val="en-US" w:eastAsia="zh-CN"/>
        </w:rPr>
        <w:t>+130m中段安全出口为盲斜井和+130m至+170m人行通风天井。</w:t>
      </w:r>
    </w:p>
    <w:p w14:paraId="74921575">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b w:val="0"/>
          <w:bCs w:val="0"/>
          <w:sz w:val="28"/>
          <w:szCs w:val="28"/>
          <w:highlight w:val="none"/>
          <w:lang w:val="en-US" w:eastAsia="zh-CN"/>
        </w:rPr>
      </w:pPr>
      <w:r>
        <w:rPr>
          <w:rFonts w:hint="eastAsia" w:ascii="Times New Roman" w:hAnsi="Times New Roman" w:eastAsia="宋体" w:cs="宋体"/>
          <w:b w:val="0"/>
          <w:bCs w:val="0"/>
          <w:sz w:val="28"/>
          <w:szCs w:val="28"/>
          <w:highlight w:val="none"/>
          <w:lang w:val="en-US" w:eastAsia="zh-CN"/>
        </w:rPr>
        <w:t>3.采场安全出口</w:t>
      </w:r>
    </w:p>
    <w:p w14:paraId="1A26CA74">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pPr>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采场两端设置有先行天井，天井内设有梯子和照明，并与上、下中段相通。</w:t>
      </w:r>
    </w:p>
    <w:p w14:paraId="4031595D">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rPr>
        <w:t>2.</w:t>
      </w:r>
      <w:r>
        <w:rPr>
          <w:rFonts w:hint="eastAsia" w:ascii="Times New Roman" w:hAnsi="Times New Roman" w:eastAsia="宋体" w:cs="Times New Roman"/>
          <w:b/>
          <w:color w:val="auto"/>
          <w:sz w:val="28"/>
          <w:szCs w:val="28"/>
          <w:highlight w:val="none"/>
          <w:lang w:val="en-US" w:eastAsia="zh-CN"/>
        </w:rPr>
        <w:t>2.10</w:t>
      </w:r>
      <w:r>
        <w:rPr>
          <w:rFonts w:hint="eastAsia" w:ascii="Times New Roman" w:hAnsi="Times New Roman" w:eastAsia="宋体" w:cs="Times New Roman"/>
          <w:b/>
          <w:color w:val="auto"/>
          <w:sz w:val="28"/>
          <w:szCs w:val="28"/>
          <w:highlight w:val="none"/>
        </w:rPr>
        <w:t>.13</w:t>
      </w:r>
      <w:bookmarkEnd w:id="119"/>
      <w:bookmarkStart w:id="120" w:name="_Toc65080373"/>
      <w:r>
        <w:rPr>
          <w:rFonts w:hint="eastAsia" w:ascii="Times New Roman" w:hAnsi="Times New Roman" w:eastAsia="宋体" w:cs="Times New Roman"/>
          <w:b/>
          <w:color w:val="auto"/>
          <w:sz w:val="28"/>
          <w:szCs w:val="28"/>
          <w:highlight w:val="none"/>
        </w:rPr>
        <w:t>矿山机修</w:t>
      </w:r>
    </w:p>
    <w:p w14:paraId="26B063CF">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pPr>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矿山设有机修班，负责对矿山设备的中小修，可以满足矿山现有生产需要。大型设备检修委托生产厂家或第三方维修单位完成。</w:t>
      </w:r>
    </w:p>
    <w:p w14:paraId="5C6E7BA9">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rPr>
        <w:t>2.</w:t>
      </w:r>
      <w:r>
        <w:rPr>
          <w:rFonts w:hint="eastAsia" w:ascii="Times New Roman" w:hAnsi="Times New Roman" w:eastAsia="宋体" w:cs="Times New Roman"/>
          <w:b/>
          <w:color w:val="auto"/>
          <w:sz w:val="28"/>
          <w:szCs w:val="28"/>
          <w:highlight w:val="none"/>
          <w:lang w:val="en-US" w:eastAsia="zh-CN"/>
        </w:rPr>
        <w:t>2.10</w:t>
      </w:r>
      <w:r>
        <w:rPr>
          <w:rFonts w:hint="eastAsia" w:ascii="Times New Roman" w:hAnsi="Times New Roman" w:eastAsia="宋体" w:cs="Times New Roman"/>
          <w:b/>
          <w:color w:val="auto"/>
          <w:sz w:val="28"/>
          <w:szCs w:val="28"/>
          <w:highlight w:val="none"/>
        </w:rPr>
        <w:t>.14</w:t>
      </w:r>
      <w:bookmarkEnd w:id="120"/>
      <w:bookmarkStart w:id="121" w:name="_Toc509216974"/>
      <w:bookmarkStart w:id="122" w:name="_Toc65080374"/>
      <w:r>
        <w:rPr>
          <w:rFonts w:hint="eastAsia" w:ascii="Times New Roman" w:hAnsi="Times New Roman" w:eastAsia="宋体" w:cs="Times New Roman"/>
          <w:b/>
          <w:color w:val="auto"/>
          <w:sz w:val="28"/>
          <w:szCs w:val="28"/>
          <w:highlight w:val="none"/>
        </w:rPr>
        <w:t>矿山主要设备</w:t>
      </w:r>
    </w:p>
    <w:p w14:paraId="7F5137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表2-</w:t>
      </w:r>
      <w:r>
        <w:rPr>
          <w:rFonts w:hint="eastAsia" w:ascii="Times New Roman" w:hAnsi="Times New Roman" w:eastAsia="宋体" w:cs="宋体"/>
          <w:sz w:val="28"/>
          <w:szCs w:val="28"/>
          <w:highlight w:val="none"/>
          <w:lang w:val="en-US" w:eastAsia="zh-CN"/>
        </w:rPr>
        <w:t>4</w:t>
      </w:r>
      <w:r>
        <w:rPr>
          <w:rFonts w:hint="eastAsia" w:ascii="Times New Roman" w:hAnsi="Times New Roman" w:eastAsia="宋体" w:cs="宋体"/>
          <w:sz w:val="28"/>
          <w:szCs w:val="28"/>
          <w:highlight w:val="none"/>
        </w:rPr>
        <w:t xml:space="preserve">  矿山主要设备表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1954"/>
        <w:gridCol w:w="3229"/>
        <w:gridCol w:w="806"/>
        <w:gridCol w:w="942"/>
        <w:gridCol w:w="1463"/>
      </w:tblGrid>
      <w:tr w14:paraId="6DDD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562" w:type="pct"/>
            <w:vMerge w:val="restart"/>
            <w:noWrap w:val="0"/>
            <w:vAlign w:val="center"/>
          </w:tcPr>
          <w:p w14:paraId="0C5E8CE4">
            <w:pPr>
              <w:tabs>
                <w:tab w:val="left" w:pos="9360"/>
              </w:tabs>
              <w:spacing w:line="300" w:lineRule="exact"/>
              <w:jc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序号</w:t>
            </w:r>
          </w:p>
        </w:tc>
        <w:tc>
          <w:tcPr>
            <w:tcW w:w="1033" w:type="pct"/>
            <w:vMerge w:val="restart"/>
            <w:noWrap w:val="0"/>
            <w:vAlign w:val="center"/>
          </w:tcPr>
          <w:p w14:paraId="58BCABBC">
            <w:pPr>
              <w:tabs>
                <w:tab w:val="left" w:pos="9360"/>
              </w:tabs>
              <w:spacing w:line="300" w:lineRule="exact"/>
              <w:ind w:firstLine="210" w:firstLineChars="100"/>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设备名称</w:t>
            </w:r>
          </w:p>
        </w:tc>
        <w:tc>
          <w:tcPr>
            <w:tcW w:w="1707" w:type="pct"/>
            <w:vMerge w:val="restart"/>
            <w:noWrap w:val="0"/>
            <w:vAlign w:val="center"/>
          </w:tcPr>
          <w:p w14:paraId="757A78C7">
            <w:pPr>
              <w:tabs>
                <w:tab w:val="left" w:pos="9360"/>
              </w:tabs>
              <w:spacing w:line="300" w:lineRule="exact"/>
              <w:ind w:firstLine="630" w:firstLineChars="300"/>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型号规格</w:t>
            </w:r>
          </w:p>
        </w:tc>
        <w:tc>
          <w:tcPr>
            <w:tcW w:w="426" w:type="pct"/>
            <w:vMerge w:val="restart"/>
            <w:noWrap w:val="0"/>
            <w:vAlign w:val="center"/>
          </w:tcPr>
          <w:p w14:paraId="1E30BE0A">
            <w:pPr>
              <w:tabs>
                <w:tab w:val="left" w:pos="9360"/>
              </w:tabs>
              <w:spacing w:line="300" w:lineRule="exact"/>
              <w:jc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单位</w:t>
            </w:r>
          </w:p>
        </w:tc>
        <w:tc>
          <w:tcPr>
            <w:tcW w:w="1271" w:type="pct"/>
            <w:gridSpan w:val="2"/>
            <w:noWrap w:val="0"/>
            <w:vAlign w:val="center"/>
          </w:tcPr>
          <w:p w14:paraId="1241B301">
            <w:pPr>
              <w:tabs>
                <w:tab w:val="left" w:pos="9360"/>
              </w:tabs>
              <w:spacing w:line="300" w:lineRule="exact"/>
              <w:ind w:firstLine="735" w:firstLineChars="350"/>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数量</w:t>
            </w:r>
          </w:p>
        </w:tc>
      </w:tr>
      <w:tr w14:paraId="4AF3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562" w:type="pct"/>
            <w:vMerge w:val="continue"/>
            <w:noWrap w:val="0"/>
            <w:vAlign w:val="center"/>
          </w:tcPr>
          <w:p w14:paraId="54AD7003">
            <w:pPr>
              <w:widowControl/>
              <w:spacing w:line="300" w:lineRule="exact"/>
              <w:ind w:firstLine="422" w:firstLineChars="200"/>
              <w:jc w:val="center"/>
              <w:rPr>
                <w:rFonts w:hint="eastAsia" w:ascii="Times New Roman" w:hAnsi="Times New Roman" w:eastAsia="宋体" w:cs="宋体"/>
                <w:b/>
                <w:bCs/>
                <w:color w:val="000000" w:themeColor="text1"/>
                <w:sz w:val="21"/>
                <w:szCs w:val="21"/>
                <w:highlight w:val="none"/>
                <w14:textFill>
                  <w14:solidFill>
                    <w14:schemeClr w14:val="tx1"/>
                  </w14:solidFill>
                </w14:textFill>
              </w:rPr>
            </w:pPr>
          </w:p>
        </w:tc>
        <w:tc>
          <w:tcPr>
            <w:tcW w:w="1033" w:type="pct"/>
            <w:vMerge w:val="continue"/>
            <w:noWrap w:val="0"/>
            <w:vAlign w:val="center"/>
          </w:tcPr>
          <w:p w14:paraId="3EA69CFF">
            <w:pPr>
              <w:widowControl/>
              <w:spacing w:line="300" w:lineRule="exact"/>
              <w:ind w:firstLine="422" w:firstLineChars="200"/>
              <w:jc w:val="center"/>
              <w:rPr>
                <w:rFonts w:hint="eastAsia" w:ascii="Times New Roman" w:hAnsi="Times New Roman" w:eastAsia="宋体" w:cs="宋体"/>
                <w:b/>
                <w:bCs/>
                <w:color w:val="000000" w:themeColor="text1"/>
                <w:sz w:val="21"/>
                <w:szCs w:val="21"/>
                <w:highlight w:val="none"/>
                <w14:textFill>
                  <w14:solidFill>
                    <w14:schemeClr w14:val="tx1"/>
                  </w14:solidFill>
                </w14:textFill>
              </w:rPr>
            </w:pPr>
          </w:p>
        </w:tc>
        <w:tc>
          <w:tcPr>
            <w:tcW w:w="1707" w:type="pct"/>
            <w:vMerge w:val="continue"/>
            <w:noWrap w:val="0"/>
            <w:vAlign w:val="center"/>
          </w:tcPr>
          <w:p w14:paraId="2E92C9F8">
            <w:pPr>
              <w:widowControl/>
              <w:spacing w:line="300" w:lineRule="exact"/>
              <w:ind w:firstLine="422" w:firstLineChars="200"/>
              <w:jc w:val="center"/>
              <w:rPr>
                <w:rFonts w:hint="eastAsia" w:ascii="Times New Roman" w:hAnsi="Times New Roman" w:eastAsia="宋体" w:cs="宋体"/>
                <w:b/>
                <w:bCs/>
                <w:color w:val="000000" w:themeColor="text1"/>
                <w:sz w:val="21"/>
                <w:szCs w:val="21"/>
                <w:highlight w:val="none"/>
                <w14:textFill>
                  <w14:solidFill>
                    <w14:schemeClr w14:val="tx1"/>
                  </w14:solidFill>
                </w14:textFill>
              </w:rPr>
            </w:pPr>
          </w:p>
        </w:tc>
        <w:tc>
          <w:tcPr>
            <w:tcW w:w="426" w:type="pct"/>
            <w:vMerge w:val="continue"/>
            <w:noWrap w:val="0"/>
            <w:vAlign w:val="center"/>
          </w:tcPr>
          <w:p w14:paraId="4BC51DBE">
            <w:pPr>
              <w:widowControl/>
              <w:spacing w:line="300" w:lineRule="exact"/>
              <w:ind w:firstLine="422" w:firstLineChars="200"/>
              <w:jc w:val="center"/>
              <w:rPr>
                <w:rFonts w:hint="eastAsia" w:ascii="Times New Roman" w:hAnsi="Times New Roman" w:eastAsia="宋体" w:cs="宋体"/>
                <w:b/>
                <w:bCs/>
                <w:color w:val="000000" w:themeColor="text1"/>
                <w:sz w:val="21"/>
                <w:szCs w:val="21"/>
                <w:highlight w:val="none"/>
                <w14:textFill>
                  <w14:solidFill>
                    <w14:schemeClr w14:val="tx1"/>
                  </w14:solidFill>
                </w14:textFill>
              </w:rPr>
            </w:pPr>
          </w:p>
        </w:tc>
        <w:tc>
          <w:tcPr>
            <w:tcW w:w="498" w:type="pct"/>
            <w:noWrap w:val="0"/>
            <w:vAlign w:val="center"/>
          </w:tcPr>
          <w:p w14:paraId="7DF741A7">
            <w:pPr>
              <w:tabs>
                <w:tab w:val="left" w:pos="9360"/>
              </w:tabs>
              <w:spacing w:line="300" w:lineRule="exact"/>
              <w:jc w:val="center"/>
              <w:rPr>
                <w:rFonts w:hint="eastAsia" w:ascii="Times New Roman" w:hAnsi="Times New Roman" w:eastAsia="宋体" w:cs="宋体"/>
                <w:bCs/>
                <w:color w:val="000000" w:themeColor="text1"/>
                <w:sz w:val="21"/>
                <w:szCs w:val="21"/>
                <w:highlight w:val="none"/>
                <w14:textFill>
                  <w14:solidFill>
                    <w14:schemeClr w14:val="tx1"/>
                  </w14:solidFill>
                </w14:textFill>
              </w:rPr>
            </w:pPr>
            <w:r>
              <w:rPr>
                <w:rFonts w:hint="eastAsia" w:ascii="Times New Roman" w:hAnsi="Times New Roman" w:eastAsia="宋体" w:cs="宋体"/>
                <w:bCs/>
                <w:color w:val="000000" w:themeColor="text1"/>
                <w:sz w:val="21"/>
                <w:szCs w:val="21"/>
                <w:highlight w:val="none"/>
                <w14:textFill>
                  <w14:solidFill>
                    <w14:schemeClr w14:val="tx1"/>
                  </w14:solidFill>
                </w14:textFill>
              </w:rPr>
              <w:t>总数</w:t>
            </w:r>
          </w:p>
        </w:tc>
        <w:tc>
          <w:tcPr>
            <w:tcW w:w="773" w:type="pct"/>
            <w:noWrap w:val="0"/>
            <w:vAlign w:val="center"/>
          </w:tcPr>
          <w:p w14:paraId="0A6EF05A">
            <w:pPr>
              <w:tabs>
                <w:tab w:val="left" w:pos="9360"/>
              </w:tabs>
              <w:spacing w:line="300" w:lineRule="exact"/>
              <w:ind w:firstLine="210" w:firstLineChars="100"/>
              <w:rPr>
                <w:rFonts w:hint="eastAsia" w:ascii="Times New Roman" w:hAnsi="Times New Roman" w:eastAsia="宋体" w:cs="宋体"/>
                <w:bCs/>
                <w:color w:val="000000" w:themeColor="text1"/>
                <w:sz w:val="21"/>
                <w:szCs w:val="21"/>
                <w:highlight w:val="none"/>
                <w14:textFill>
                  <w14:solidFill>
                    <w14:schemeClr w14:val="tx1"/>
                  </w14:solidFill>
                </w14:textFill>
              </w:rPr>
            </w:pPr>
            <w:r>
              <w:rPr>
                <w:rFonts w:hint="eastAsia" w:ascii="Times New Roman" w:hAnsi="Times New Roman" w:eastAsia="宋体" w:cs="宋体"/>
                <w:bCs/>
                <w:color w:val="000000" w:themeColor="text1"/>
                <w:sz w:val="21"/>
                <w:szCs w:val="21"/>
                <w:highlight w:val="none"/>
                <w14:textFill>
                  <w14:solidFill>
                    <w14:schemeClr w14:val="tx1"/>
                  </w14:solidFill>
                </w14:textFill>
              </w:rPr>
              <w:t>备注</w:t>
            </w:r>
          </w:p>
        </w:tc>
      </w:tr>
      <w:tr w14:paraId="0AF7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62" w:type="pct"/>
            <w:noWrap w:val="0"/>
            <w:vAlign w:val="center"/>
          </w:tcPr>
          <w:p w14:paraId="1E8C6CF1">
            <w:pPr>
              <w:tabs>
                <w:tab w:val="left" w:pos="9360"/>
              </w:tabs>
              <w:spacing w:line="300" w:lineRule="exact"/>
              <w:jc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1</w:t>
            </w:r>
          </w:p>
        </w:tc>
        <w:tc>
          <w:tcPr>
            <w:tcW w:w="1033" w:type="pct"/>
            <w:noWrap w:val="0"/>
            <w:vAlign w:val="center"/>
          </w:tcPr>
          <w:p w14:paraId="2BFCE143">
            <w:pPr>
              <w:spacing w:line="300" w:lineRule="exact"/>
              <w:jc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绞车</w:t>
            </w:r>
          </w:p>
        </w:tc>
        <w:tc>
          <w:tcPr>
            <w:tcW w:w="1707" w:type="pct"/>
            <w:noWrap w:val="0"/>
            <w:vAlign w:val="center"/>
          </w:tcPr>
          <w:p w14:paraId="279308EA">
            <w:pPr>
              <w:spacing w:line="300" w:lineRule="exact"/>
              <w:jc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JTP-1.2×1.0P</w:t>
            </w:r>
          </w:p>
        </w:tc>
        <w:tc>
          <w:tcPr>
            <w:tcW w:w="426" w:type="pct"/>
            <w:noWrap w:val="0"/>
            <w:vAlign w:val="center"/>
          </w:tcPr>
          <w:p w14:paraId="0C29C03C">
            <w:pPr>
              <w:tabs>
                <w:tab w:val="left" w:pos="9360"/>
              </w:tabs>
              <w:spacing w:line="300" w:lineRule="exact"/>
              <w:jc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台</w:t>
            </w:r>
          </w:p>
        </w:tc>
        <w:tc>
          <w:tcPr>
            <w:tcW w:w="498" w:type="pct"/>
            <w:noWrap w:val="0"/>
            <w:vAlign w:val="center"/>
          </w:tcPr>
          <w:p w14:paraId="33F7D27B">
            <w:pPr>
              <w:tabs>
                <w:tab w:val="left" w:pos="9360"/>
              </w:tabs>
              <w:spacing w:line="300" w:lineRule="exact"/>
              <w:jc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1</w:t>
            </w:r>
          </w:p>
        </w:tc>
        <w:tc>
          <w:tcPr>
            <w:tcW w:w="773" w:type="pct"/>
            <w:noWrap w:val="0"/>
            <w:vAlign w:val="center"/>
          </w:tcPr>
          <w:p w14:paraId="17A2D78C">
            <w:pPr>
              <w:tabs>
                <w:tab w:val="left" w:pos="9360"/>
              </w:tabs>
              <w:spacing w:line="300" w:lineRule="exact"/>
              <w:jc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lang w:eastAsia="zh-CN"/>
                <w14:textFill>
                  <w14:solidFill>
                    <w14:schemeClr w14:val="tx1"/>
                  </w14:solidFill>
                </w14:textFill>
              </w:rPr>
              <w:t>+285m</w:t>
            </w:r>
            <w:r>
              <w:rPr>
                <w:rFonts w:hint="eastAsia" w:ascii="Times New Roman" w:hAnsi="Times New Roman" w:eastAsia="宋体" w:cs="宋体"/>
                <w:color w:val="000000" w:themeColor="text1"/>
                <w:sz w:val="21"/>
                <w:szCs w:val="21"/>
                <w:highlight w:val="none"/>
                <w14:textFill>
                  <w14:solidFill>
                    <w14:schemeClr w14:val="tx1"/>
                  </w14:solidFill>
                </w14:textFill>
              </w:rPr>
              <w:t>斜井</w:t>
            </w:r>
          </w:p>
        </w:tc>
      </w:tr>
      <w:tr w14:paraId="15A5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62" w:type="pct"/>
            <w:noWrap w:val="0"/>
            <w:vAlign w:val="center"/>
          </w:tcPr>
          <w:p w14:paraId="05FA5CF8">
            <w:pPr>
              <w:tabs>
                <w:tab w:val="left" w:pos="9360"/>
              </w:tabs>
              <w:spacing w:line="300" w:lineRule="exact"/>
              <w:jc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2</w:t>
            </w:r>
          </w:p>
        </w:tc>
        <w:tc>
          <w:tcPr>
            <w:tcW w:w="1033" w:type="pct"/>
            <w:noWrap w:val="0"/>
            <w:vAlign w:val="center"/>
          </w:tcPr>
          <w:p w14:paraId="067D1F68">
            <w:pPr>
              <w:spacing w:line="300" w:lineRule="exact"/>
              <w:jc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绞车</w:t>
            </w:r>
          </w:p>
        </w:tc>
        <w:tc>
          <w:tcPr>
            <w:tcW w:w="1707" w:type="pct"/>
            <w:noWrap w:val="0"/>
            <w:vAlign w:val="center"/>
          </w:tcPr>
          <w:p w14:paraId="56940B2B">
            <w:pPr>
              <w:spacing w:line="300" w:lineRule="exact"/>
              <w:jc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JTP-1.2×1.0P</w:t>
            </w:r>
          </w:p>
        </w:tc>
        <w:tc>
          <w:tcPr>
            <w:tcW w:w="426" w:type="pct"/>
            <w:noWrap w:val="0"/>
            <w:vAlign w:val="center"/>
          </w:tcPr>
          <w:p w14:paraId="1EF8A177">
            <w:pPr>
              <w:tabs>
                <w:tab w:val="left" w:pos="9360"/>
              </w:tabs>
              <w:spacing w:line="300" w:lineRule="exact"/>
              <w:jc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台</w:t>
            </w:r>
          </w:p>
        </w:tc>
        <w:tc>
          <w:tcPr>
            <w:tcW w:w="498" w:type="pct"/>
            <w:noWrap w:val="0"/>
            <w:vAlign w:val="center"/>
          </w:tcPr>
          <w:p w14:paraId="3EE8D93C">
            <w:pPr>
              <w:tabs>
                <w:tab w:val="left" w:pos="9360"/>
              </w:tabs>
              <w:spacing w:line="300" w:lineRule="exact"/>
              <w:jc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1</w:t>
            </w:r>
          </w:p>
        </w:tc>
        <w:tc>
          <w:tcPr>
            <w:tcW w:w="773" w:type="pct"/>
            <w:noWrap w:val="0"/>
            <w:vAlign w:val="center"/>
          </w:tcPr>
          <w:p w14:paraId="512EDC04">
            <w:pPr>
              <w:tabs>
                <w:tab w:val="left" w:pos="9360"/>
              </w:tabs>
              <w:spacing w:line="300" w:lineRule="exact"/>
              <w:jc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盲斜井</w:t>
            </w:r>
          </w:p>
        </w:tc>
      </w:tr>
      <w:tr w14:paraId="5DCF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62" w:type="pct"/>
            <w:noWrap w:val="0"/>
            <w:vAlign w:val="center"/>
          </w:tcPr>
          <w:p w14:paraId="2ADCDCB4">
            <w:pPr>
              <w:tabs>
                <w:tab w:val="left" w:pos="9360"/>
              </w:tabs>
              <w:spacing w:line="300" w:lineRule="exact"/>
              <w:jc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3</w:t>
            </w:r>
          </w:p>
        </w:tc>
        <w:tc>
          <w:tcPr>
            <w:tcW w:w="1033" w:type="pct"/>
            <w:noWrap w:val="0"/>
            <w:vAlign w:val="center"/>
          </w:tcPr>
          <w:p w14:paraId="39EC9BE1">
            <w:pPr>
              <w:tabs>
                <w:tab w:val="left" w:pos="9360"/>
              </w:tabs>
              <w:spacing w:line="300" w:lineRule="exact"/>
              <w:jc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架空乘人装置</w:t>
            </w:r>
          </w:p>
        </w:tc>
        <w:tc>
          <w:tcPr>
            <w:tcW w:w="1707" w:type="pct"/>
            <w:noWrap w:val="0"/>
            <w:vAlign w:val="center"/>
          </w:tcPr>
          <w:p w14:paraId="06312DA1">
            <w:pPr>
              <w:tabs>
                <w:tab w:val="left" w:pos="9360"/>
              </w:tabs>
              <w:spacing w:line="300" w:lineRule="exact"/>
              <w:jc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RKY30-25/900A型，30kW</w:t>
            </w:r>
          </w:p>
        </w:tc>
        <w:tc>
          <w:tcPr>
            <w:tcW w:w="426" w:type="pct"/>
            <w:noWrap w:val="0"/>
            <w:vAlign w:val="center"/>
          </w:tcPr>
          <w:p w14:paraId="0EF843FF">
            <w:pPr>
              <w:tabs>
                <w:tab w:val="left" w:pos="9360"/>
              </w:tabs>
              <w:spacing w:line="300" w:lineRule="exact"/>
              <w:jc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台</w:t>
            </w:r>
          </w:p>
        </w:tc>
        <w:tc>
          <w:tcPr>
            <w:tcW w:w="498" w:type="pct"/>
            <w:noWrap w:val="0"/>
            <w:vAlign w:val="center"/>
          </w:tcPr>
          <w:p w14:paraId="402F81AD">
            <w:pPr>
              <w:tabs>
                <w:tab w:val="left" w:pos="9360"/>
              </w:tabs>
              <w:spacing w:line="300" w:lineRule="exact"/>
              <w:jc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1</w:t>
            </w:r>
          </w:p>
        </w:tc>
        <w:tc>
          <w:tcPr>
            <w:tcW w:w="773" w:type="pct"/>
            <w:noWrap w:val="0"/>
            <w:vAlign w:val="center"/>
          </w:tcPr>
          <w:p w14:paraId="14EF0C28">
            <w:pPr>
              <w:tabs>
                <w:tab w:val="left" w:pos="9360"/>
              </w:tabs>
              <w:spacing w:line="300" w:lineRule="exact"/>
              <w:jc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盲斜井</w:t>
            </w:r>
          </w:p>
        </w:tc>
      </w:tr>
      <w:tr w14:paraId="161A4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562" w:type="pct"/>
            <w:noWrap w:val="0"/>
            <w:vAlign w:val="center"/>
          </w:tcPr>
          <w:p w14:paraId="4BD7A558">
            <w:pPr>
              <w:tabs>
                <w:tab w:val="left" w:pos="9360"/>
              </w:tabs>
              <w:spacing w:line="300" w:lineRule="exact"/>
              <w:jc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4</w:t>
            </w:r>
          </w:p>
        </w:tc>
        <w:tc>
          <w:tcPr>
            <w:tcW w:w="1033" w:type="pct"/>
            <w:noWrap w:val="0"/>
            <w:vAlign w:val="center"/>
          </w:tcPr>
          <w:p w14:paraId="2BFBBFF4">
            <w:pPr>
              <w:tabs>
                <w:tab w:val="left" w:pos="9360"/>
              </w:tabs>
              <w:spacing w:line="300" w:lineRule="exact"/>
              <w:jc w:val="cente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螺杆式空压机</w:t>
            </w:r>
          </w:p>
        </w:tc>
        <w:tc>
          <w:tcPr>
            <w:tcW w:w="1707" w:type="pct"/>
            <w:noWrap w:val="0"/>
            <w:vAlign w:val="center"/>
          </w:tcPr>
          <w:p w14:paraId="2B4BD07F">
            <w:pPr>
              <w:tabs>
                <w:tab w:val="left" w:pos="9360"/>
              </w:tabs>
              <w:spacing w:line="300" w:lineRule="exact"/>
              <w:jc w:val="cente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LG-7.5/8G型，</w:t>
            </w: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4</w:t>
            </w:r>
            <w:r>
              <w:rPr>
                <w:rFonts w:hint="eastAsia" w:ascii="Times New Roman" w:hAnsi="Times New Roman" w:eastAsia="宋体" w:cs="宋体"/>
                <w:color w:val="000000" w:themeColor="text1"/>
                <w:sz w:val="21"/>
                <w:szCs w:val="21"/>
                <w:highlight w:val="none"/>
                <w14:textFill>
                  <w14:solidFill>
                    <w14:schemeClr w14:val="tx1"/>
                  </w14:solidFill>
                </w14:textFill>
              </w:rPr>
              <w:t>5.0kW</w:t>
            </w:r>
          </w:p>
        </w:tc>
        <w:tc>
          <w:tcPr>
            <w:tcW w:w="426" w:type="pct"/>
            <w:noWrap w:val="0"/>
            <w:vAlign w:val="center"/>
          </w:tcPr>
          <w:p w14:paraId="6576F93D">
            <w:pPr>
              <w:tabs>
                <w:tab w:val="left" w:pos="9360"/>
              </w:tabs>
              <w:spacing w:line="300" w:lineRule="exact"/>
              <w:jc w:val="cente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台</w:t>
            </w:r>
          </w:p>
        </w:tc>
        <w:tc>
          <w:tcPr>
            <w:tcW w:w="498" w:type="pct"/>
            <w:noWrap w:val="0"/>
            <w:vAlign w:val="center"/>
          </w:tcPr>
          <w:p w14:paraId="1C1DEFD0">
            <w:pPr>
              <w:tabs>
                <w:tab w:val="left" w:pos="9360"/>
              </w:tabs>
              <w:spacing w:line="300" w:lineRule="exact"/>
              <w:jc w:val="cente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3</w:t>
            </w:r>
          </w:p>
        </w:tc>
        <w:tc>
          <w:tcPr>
            <w:tcW w:w="773" w:type="pct"/>
            <w:noWrap w:val="0"/>
            <w:vAlign w:val="center"/>
          </w:tcPr>
          <w:p w14:paraId="0D8FB5BB">
            <w:pPr>
              <w:tabs>
                <w:tab w:val="left" w:pos="9360"/>
              </w:tabs>
              <w:spacing w:line="300" w:lineRule="exact"/>
              <w:jc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地面</w:t>
            </w:r>
          </w:p>
          <w:p w14:paraId="75990574">
            <w:pPr>
              <w:tabs>
                <w:tab w:val="left" w:pos="9360"/>
              </w:tabs>
              <w:spacing w:line="300" w:lineRule="exact"/>
              <w:jc w:val="cente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空压机房</w:t>
            </w:r>
          </w:p>
        </w:tc>
      </w:tr>
      <w:tr w14:paraId="0A34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562" w:type="pct"/>
            <w:noWrap w:val="0"/>
            <w:vAlign w:val="center"/>
          </w:tcPr>
          <w:p w14:paraId="3077486E">
            <w:pPr>
              <w:tabs>
                <w:tab w:val="left" w:pos="9360"/>
              </w:tabs>
              <w:spacing w:line="300" w:lineRule="exact"/>
              <w:jc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5</w:t>
            </w:r>
          </w:p>
        </w:tc>
        <w:tc>
          <w:tcPr>
            <w:tcW w:w="1033" w:type="pct"/>
            <w:noWrap w:val="0"/>
            <w:vAlign w:val="center"/>
          </w:tcPr>
          <w:p w14:paraId="2AFF5367">
            <w:pPr>
              <w:tabs>
                <w:tab w:val="left" w:pos="9360"/>
              </w:tabs>
              <w:spacing w:line="300" w:lineRule="exact"/>
              <w:jc w:val="cente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螺杆式空压机</w:t>
            </w:r>
          </w:p>
        </w:tc>
        <w:tc>
          <w:tcPr>
            <w:tcW w:w="1707" w:type="pct"/>
            <w:noWrap w:val="0"/>
            <w:vAlign w:val="center"/>
          </w:tcPr>
          <w:p w14:paraId="3082083A">
            <w:pPr>
              <w:tabs>
                <w:tab w:val="left" w:pos="9360"/>
              </w:tabs>
              <w:spacing w:line="300" w:lineRule="exact"/>
              <w:jc w:val="cente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BK45-8GH型，</w:t>
            </w: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45</w:t>
            </w:r>
            <w:r>
              <w:rPr>
                <w:rFonts w:hint="eastAsia" w:ascii="Times New Roman" w:hAnsi="Times New Roman" w:eastAsia="宋体" w:cs="宋体"/>
                <w:color w:val="000000" w:themeColor="text1"/>
                <w:sz w:val="21"/>
                <w:szCs w:val="21"/>
                <w:highlight w:val="none"/>
                <w14:textFill>
                  <w14:solidFill>
                    <w14:schemeClr w14:val="tx1"/>
                  </w14:solidFill>
                </w14:textFill>
              </w:rPr>
              <w:t>.0kW</w:t>
            </w:r>
          </w:p>
        </w:tc>
        <w:tc>
          <w:tcPr>
            <w:tcW w:w="426" w:type="pct"/>
            <w:noWrap w:val="0"/>
            <w:vAlign w:val="center"/>
          </w:tcPr>
          <w:p w14:paraId="4F52108A">
            <w:pPr>
              <w:tabs>
                <w:tab w:val="left" w:pos="9360"/>
              </w:tabs>
              <w:spacing w:line="300" w:lineRule="exact"/>
              <w:jc w:val="cente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台</w:t>
            </w:r>
          </w:p>
        </w:tc>
        <w:tc>
          <w:tcPr>
            <w:tcW w:w="498" w:type="pct"/>
            <w:noWrap w:val="0"/>
            <w:vAlign w:val="center"/>
          </w:tcPr>
          <w:p w14:paraId="69034464">
            <w:pPr>
              <w:tabs>
                <w:tab w:val="left" w:pos="9360"/>
              </w:tabs>
              <w:spacing w:line="300" w:lineRule="exact"/>
              <w:jc w:val="cente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各1</w:t>
            </w:r>
          </w:p>
        </w:tc>
        <w:tc>
          <w:tcPr>
            <w:tcW w:w="773" w:type="pct"/>
            <w:noWrap w:val="0"/>
            <w:vAlign w:val="center"/>
          </w:tcPr>
          <w:p w14:paraId="6F03003B">
            <w:pPr>
              <w:tabs>
                <w:tab w:val="left" w:pos="9360"/>
              </w:tabs>
              <w:spacing w:line="300" w:lineRule="exact"/>
              <w:jc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地面</w:t>
            </w:r>
          </w:p>
          <w:p w14:paraId="42FBD974">
            <w:pPr>
              <w:tabs>
                <w:tab w:val="left" w:pos="9360"/>
              </w:tabs>
              <w:spacing w:line="300" w:lineRule="exact"/>
              <w:jc w:val="cente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空压机房</w:t>
            </w:r>
          </w:p>
        </w:tc>
      </w:tr>
      <w:tr w14:paraId="1DB5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562" w:type="pct"/>
            <w:noWrap w:val="0"/>
            <w:vAlign w:val="center"/>
          </w:tcPr>
          <w:p w14:paraId="13657792">
            <w:pPr>
              <w:tabs>
                <w:tab w:val="left" w:pos="9360"/>
              </w:tabs>
              <w:spacing w:line="300" w:lineRule="exact"/>
              <w:jc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6</w:t>
            </w:r>
          </w:p>
        </w:tc>
        <w:tc>
          <w:tcPr>
            <w:tcW w:w="1033" w:type="pct"/>
            <w:noWrap w:val="0"/>
            <w:vAlign w:val="center"/>
          </w:tcPr>
          <w:p w14:paraId="45689B54">
            <w:pPr>
              <w:tabs>
                <w:tab w:val="left" w:pos="9360"/>
              </w:tabs>
              <w:spacing w:line="300" w:lineRule="exact"/>
              <w:jc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主通风机</w:t>
            </w:r>
          </w:p>
        </w:tc>
        <w:tc>
          <w:tcPr>
            <w:tcW w:w="1707" w:type="pct"/>
            <w:noWrap w:val="0"/>
            <w:vAlign w:val="center"/>
          </w:tcPr>
          <w:p w14:paraId="0FBA35CC">
            <w:pPr>
              <w:tabs>
                <w:tab w:val="left" w:pos="9360"/>
              </w:tabs>
              <w:spacing w:line="300" w:lineRule="exact"/>
              <w:jc w:val="cente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FBCZ-No</w:t>
            </w:r>
            <w:r>
              <w:rPr>
                <w:rFonts w:hint="eastAsia" w:ascii="Times New Roman" w:hAnsi="Times New Roman" w:eastAsia="宋体" w:cs="宋体"/>
                <w:color w:val="000000" w:themeColor="text1"/>
                <w:sz w:val="21"/>
                <w:szCs w:val="21"/>
                <w:highlight w:val="none"/>
                <w:lang w:eastAsia="zh-CN"/>
                <w14:textFill>
                  <w14:solidFill>
                    <w14:schemeClr w14:val="tx1"/>
                  </w14:solidFill>
                </w14:textFill>
              </w:rPr>
              <w:t>：</w:t>
            </w:r>
            <w:r>
              <w:rPr>
                <w:rFonts w:hint="eastAsia" w:ascii="Times New Roman" w:hAnsi="Times New Roman" w:eastAsia="宋体" w:cs="宋体"/>
                <w:color w:val="000000" w:themeColor="text1"/>
                <w:sz w:val="21"/>
                <w:szCs w:val="21"/>
                <w:highlight w:val="none"/>
                <w14:textFill>
                  <w14:solidFill>
                    <w14:schemeClr w14:val="tx1"/>
                  </w14:solidFill>
                </w14:textFill>
              </w:rPr>
              <w:t>9/15，</w:t>
            </w: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15</w:t>
            </w:r>
            <w:r>
              <w:rPr>
                <w:rFonts w:hint="eastAsia" w:ascii="Times New Roman" w:hAnsi="Times New Roman" w:eastAsia="宋体" w:cs="宋体"/>
                <w:color w:val="000000" w:themeColor="text1"/>
                <w:sz w:val="21"/>
                <w:szCs w:val="21"/>
                <w:highlight w:val="none"/>
                <w14:textFill>
                  <w14:solidFill>
                    <w14:schemeClr w14:val="tx1"/>
                  </w14:solidFill>
                </w14:textFill>
              </w:rPr>
              <w:t>.0kW</w:t>
            </w:r>
          </w:p>
        </w:tc>
        <w:tc>
          <w:tcPr>
            <w:tcW w:w="426" w:type="pct"/>
            <w:noWrap w:val="0"/>
            <w:vAlign w:val="center"/>
          </w:tcPr>
          <w:p w14:paraId="2E9DF385">
            <w:pPr>
              <w:tabs>
                <w:tab w:val="left" w:pos="9360"/>
              </w:tabs>
              <w:spacing w:line="300" w:lineRule="exact"/>
              <w:jc w:val="cente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台</w:t>
            </w:r>
          </w:p>
        </w:tc>
        <w:tc>
          <w:tcPr>
            <w:tcW w:w="498" w:type="pct"/>
            <w:noWrap w:val="0"/>
            <w:vAlign w:val="center"/>
          </w:tcPr>
          <w:p w14:paraId="7591A70A">
            <w:pPr>
              <w:tabs>
                <w:tab w:val="left" w:pos="9360"/>
              </w:tabs>
              <w:spacing w:line="300" w:lineRule="exact"/>
              <w:jc w:val="cente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电机</w:t>
            </w:r>
            <w:r>
              <w:rPr>
                <w:rFonts w:hint="eastAsia" w:ascii="Times New Roman" w:hAnsi="Times New Roman" w:eastAsia="宋体" w:cs="宋体"/>
                <w:color w:val="000000" w:themeColor="text1"/>
                <w:sz w:val="21"/>
                <w:szCs w:val="21"/>
                <w:highlight w:val="none"/>
                <w14:textFill>
                  <w14:solidFill>
                    <w14:schemeClr w14:val="tx1"/>
                  </w14:solidFill>
                </w14:textFill>
              </w:rPr>
              <w:t>1用1备</w:t>
            </w:r>
          </w:p>
        </w:tc>
        <w:tc>
          <w:tcPr>
            <w:tcW w:w="773" w:type="pct"/>
            <w:noWrap w:val="0"/>
            <w:vAlign w:val="center"/>
          </w:tcPr>
          <w:p w14:paraId="69934457">
            <w:pPr>
              <w:tabs>
                <w:tab w:val="left" w:pos="9360"/>
              </w:tabs>
              <w:spacing w:line="300" w:lineRule="exact"/>
              <w:jc w:val="cente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+300m平硐口</w:t>
            </w:r>
          </w:p>
        </w:tc>
      </w:tr>
      <w:tr w14:paraId="0D9B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562" w:type="pct"/>
            <w:noWrap w:val="0"/>
            <w:vAlign w:val="center"/>
          </w:tcPr>
          <w:p w14:paraId="5D6D92F8">
            <w:pPr>
              <w:tabs>
                <w:tab w:val="left" w:pos="9360"/>
              </w:tabs>
              <w:spacing w:line="300" w:lineRule="exact"/>
              <w:jc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7</w:t>
            </w:r>
          </w:p>
        </w:tc>
        <w:tc>
          <w:tcPr>
            <w:tcW w:w="1033" w:type="pct"/>
            <w:noWrap w:val="0"/>
            <w:vAlign w:val="center"/>
          </w:tcPr>
          <w:p w14:paraId="0434526A">
            <w:pPr>
              <w:tabs>
                <w:tab w:val="left" w:pos="9360"/>
              </w:tabs>
              <w:spacing w:line="300" w:lineRule="exact"/>
              <w:jc w:val="cente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排水泵</w:t>
            </w:r>
          </w:p>
        </w:tc>
        <w:tc>
          <w:tcPr>
            <w:tcW w:w="1707" w:type="pct"/>
            <w:noWrap w:val="0"/>
            <w:vAlign w:val="center"/>
          </w:tcPr>
          <w:p w14:paraId="3A61CF7D">
            <w:pPr>
              <w:tabs>
                <w:tab w:val="left" w:pos="9360"/>
              </w:tabs>
              <w:spacing w:line="300" w:lineRule="exact"/>
              <w:jc w:val="cente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D43-30×4多级离心泵，</w:t>
            </w: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22</w:t>
            </w:r>
            <w:r>
              <w:rPr>
                <w:rFonts w:hint="eastAsia" w:ascii="Times New Roman" w:hAnsi="Times New Roman" w:eastAsia="宋体" w:cs="宋体"/>
                <w:color w:val="000000" w:themeColor="text1"/>
                <w:sz w:val="21"/>
                <w:szCs w:val="21"/>
                <w:highlight w:val="none"/>
                <w14:textFill>
                  <w14:solidFill>
                    <w14:schemeClr w14:val="tx1"/>
                  </w14:solidFill>
                </w14:textFill>
              </w:rPr>
              <w:t>.0kW</w:t>
            </w:r>
          </w:p>
        </w:tc>
        <w:tc>
          <w:tcPr>
            <w:tcW w:w="426" w:type="pct"/>
            <w:noWrap w:val="0"/>
            <w:vAlign w:val="center"/>
          </w:tcPr>
          <w:p w14:paraId="09726182">
            <w:pPr>
              <w:tabs>
                <w:tab w:val="left" w:pos="9360"/>
              </w:tabs>
              <w:spacing w:line="300" w:lineRule="exact"/>
              <w:jc w:val="cente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台</w:t>
            </w:r>
          </w:p>
        </w:tc>
        <w:tc>
          <w:tcPr>
            <w:tcW w:w="498" w:type="pct"/>
            <w:noWrap w:val="0"/>
            <w:vAlign w:val="center"/>
          </w:tcPr>
          <w:p w14:paraId="3ABBFE4A">
            <w:pPr>
              <w:tabs>
                <w:tab w:val="left" w:pos="9360"/>
              </w:tabs>
              <w:spacing w:line="300" w:lineRule="exact"/>
              <w:jc w:val="cente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3</w:t>
            </w:r>
          </w:p>
        </w:tc>
        <w:tc>
          <w:tcPr>
            <w:tcW w:w="773" w:type="pct"/>
            <w:noWrap w:val="0"/>
            <w:vAlign w:val="center"/>
          </w:tcPr>
          <w:p w14:paraId="042065B7">
            <w:pPr>
              <w:tabs>
                <w:tab w:val="left" w:pos="9360"/>
              </w:tabs>
              <w:spacing w:line="300" w:lineRule="exact"/>
              <w:jc w:val="cente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+210m中段</w:t>
            </w:r>
          </w:p>
        </w:tc>
      </w:tr>
      <w:tr w14:paraId="33E0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62" w:type="pct"/>
            <w:noWrap w:val="0"/>
            <w:vAlign w:val="center"/>
          </w:tcPr>
          <w:p w14:paraId="0824A867">
            <w:pPr>
              <w:tabs>
                <w:tab w:val="left" w:pos="9360"/>
              </w:tabs>
              <w:spacing w:line="300" w:lineRule="exact"/>
              <w:jc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8</w:t>
            </w:r>
          </w:p>
        </w:tc>
        <w:tc>
          <w:tcPr>
            <w:tcW w:w="1033" w:type="pct"/>
            <w:noWrap w:val="0"/>
            <w:vAlign w:val="center"/>
          </w:tcPr>
          <w:p w14:paraId="69E1E18E">
            <w:pPr>
              <w:tabs>
                <w:tab w:val="left" w:pos="9360"/>
              </w:tabs>
              <w:spacing w:line="300" w:lineRule="exact"/>
              <w:jc w:val="cente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排水泵</w:t>
            </w:r>
          </w:p>
        </w:tc>
        <w:tc>
          <w:tcPr>
            <w:tcW w:w="1707" w:type="pct"/>
            <w:noWrap w:val="0"/>
            <w:vAlign w:val="center"/>
          </w:tcPr>
          <w:p w14:paraId="23462115">
            <w:pPr>
              <w:tabs>
                <w:tab w:val="left" w:pos="9360"/>
              </w:tabs>
              <w:spacing w:line="300" w:lineRule="exact"/>
              <w:jc w:val="cente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D43-30×4多级离心泵，</w:t>
            </w: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22</w:t>
            </w:r>
            <w:r>
              <w:rPr>
                <w:rFonts w:hint="eastAsia" w:ascii="Times New Roman" w:hAnsi="Times New Roman" w:eastAsia="宋体" w:cs="宋体"/>
                <w:color w:val="000000" w:themeColor="text1"/>
                <w:sz w:val="21"/>
                <w:szCs w:val="21"/>
                <w:highlight w:val="none"/>
                <w14:textFill>
                  <w14:solidFill>
                    <w14:schemeClr w14:val="tx1"/>
                  </w14:solidFill>
                </w14:textFill>
              </w:rPr>
              <w:t>.0kW</w:t>
            </w:r>
          </w:p>
        </w:tc>
        <w:tc>
          <w:tcPr>
            <w:tcW w:w="426" w:type="pct"/>
            <w:noWrap w:val="0"/>
            <w:vAlign w:val="center"/>
          </w:tcPr>
          <w:p w14:paraId="5E12B461">
            <w:pPr>
              <w:tabs>
                <w:tab w:val="left" w:pos="9360"/>
              </w:tabs>
              <w:spacing w:line="300" w:lineRule="exact"/>
              <w:jc w:val="cente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台</w:t>
            </w:r>
          </w:p>
        </w:tc>
        <w:tc>
          <w:tcPr>
            <w:tcW w:w="498" w:type="pct"/>
            <w:noWrap w:val="0"/>
            <w:vAlign w:val="center"/>
          </w:tcPr>
          <w:p w14:paraId="4B9EBB4D">
            <w:pPr>
              <w:tabs>
                <w:tab w:val="left" w:pos="9360"/>
              </w:tabs>
              <w:spacing w:line="300" w:lineRule="exact"/>
              <w:jc w:val="cente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3</w:t>
            </w:r>
          </w:p>
        </w:tc>
        <w:tc>
          <w:tcPr>
            <w:tcW w:w="773" w:type="pct"/>
            <w:noWrap w:val="0"/>
            <w:vAlign w:val="center"/>
          </w:tcPr>
          <w:p w14:paraId="7BE4459D">
            <w:pPr>
              <w:tabs>
                <w:tab w:val="left" w:pos="9360"/>
              </w:tabs>
              <w:spacing w:line="300" w:lineRule="exact"/>
              <w:jc w:val="cente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+130m中段</w:t>
            </w:r>
          </w:p>
        </w:tc>
      </w:tr>
      <w:tr w14:paraId="7CDD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62" w:type="pct"/>
            <w:noWrap w:val="0"/>
            <w:vAlign w:val="center"/>
          </w:tcPr>
          <w:p w14:paraId="2FCE305A">
            <w:pPr>
              <w:tabs>
                <w:tab w:val="left" w:pos="9360"/>
              </w:tabs>
              <w:spacing w:line="300" w:lineRule="exact"/>
              <w:jc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9</w:t>
            </w:r>
          </w:p>
        </w:tc>
        <w:tc>
          <w:tcPr>
            <w:tcW w:w="1033" w:type="pct"/>
            <w:noWrap w:val="0"/>
            <w:vAlign w:val="center"/>
          </w:tcPr>
          <w:p w14:paraId="2E094837">
            <w:pPr>
              <w:spacing w:line="300" w:lineRule="exact"/>
              <w:jc w:val="center"/>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电力变压器</w:t>
            </w:r>
          </w:p>
        </w:tc>
        <w:tc>
          <w:tcPr>
            <w:tcW w:w="1707" w:type="pct"/>
            <w:noWrap w:val="0"/>
            <w:vAlign w:val="center"/>
          </w:tcPr>
          <w:p w14:paraId="662D3C4F">
            <w:pPr>
              <w:spacing w:line="300" w:lineRule="exact"/>
              <w:jc w:val="center"/>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S</w:t>
            </w:r>
            <w:r>
              <w:rPr>
                <w:rFonts w:hint="eastAsia" w:ascii="Times New Roman" w:hAnsi="Times New Roman" w:eastAsia="宋体" w:cs="宋体"/>
                <w:color w:val="000000" w:themeColor="text1"/>
                <w:sz w:val="21"/>
                <w:szCs w:val="21"/>
                <w:highlight w:val="none"/>
                <w:vertAlign w:val="subscript"/>
                <w14:textFill>
                  <w14:solidFill>
                    <w14:schemeClr w14:val="tx1"/>
                  </w14:solidFill>
                </w14:textFill>
              </w:rPr>
              <w:t>11</w:t>
            </w:r>
            <w:r>
              <w:rPr>
                <w:rFonts w:hint="eastAsia" w:ascii="Times New Roman" w:hAnsi="Times New Roman" w:eastAsia="宋体" w:cs="宋体"/>
                <w:color w:val="000000" w:themeColor="text1"/>
                <w:sz w:val="21"/>
                <w:szCs w:val="21"/>
                <w:highlight w:val="none"/>
                <w14:textFill>
                  <w14:solidFill>
                    <w14:schemeClr w14:val="tx1"/>
                  </w14:solidFill>
                </w14:textFill>
              </w:rPr>
              <w:t>-M-250/10型</w:t>
            </w:r>
          </w:p>
        </w:tc>
        <w:tc>
          <w:tcPr>
            <w:tcW w:w="426" w:type="pct"/>
            <w:noWrap w:val="0"/>
            <w:vAlign w:val="center"/>
          </w:tcPr>
          <w:p w14:paraId="3A1126EA">
            <w:pPr>
              <w:spacing w:line="300" w:lineRule="exact"/>
              <w:jc w:val="center"/>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台</w:t>
            </w:r>
          </w:p>
        </w:tc>
        <w:tc>
          <w:tcPr>
            <w:tcW w:w="498" w:type="pct"/>
            <w:noWrap w:val="0"/>
            <w:vAlign w:val="center"/>
          </w:tcPr>
          <w:p w14:paraId="5A95A8AE">
            <w:pPr>
              <w:spacing w:line="300" w:lineRule="exact"/>
              <w:jc w:val="center"/>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1</w:t>
            </w:r>
          </w:p>
        </w:tc>
        <w:tc>
          <w:tcPr>
            <w:tcW w:w="773" w:type="pct"/>
            <w:noWrap w:val="0"/>
            <w:vAlign w:val="center"/>
          </w:tcPr>
          <w:p w14:paraId="13EE348B">
            <w:pPr>
              <w:spacing w:line="300" w:lineRule="exact"/>
              <w:jc w:val="center"/>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地面配电房</w:t>
            </w:r>
          </w:p>
        </w:tc>
      </w:tr>
      <w:tr w14:paraId="0423B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562" w:type="pct"/>
            <w:noWrap w:val="0"/>
            <w:vAlign w:val="center"/>
          </w:tcPr>
          <w:p w14:paraId="24BF40A1">
            <w:pPr>
              <w:spacing w:line="300" w:lineRule="exact"/>
              <w:jc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10</w:t>
            </w:r>
          </w:p>
        </w:tc>
        <w:tc>
          <w:tcPr>
            <w:tcW w:w="1033" w:type="pct"/>
            <w:noWrap w:val="0"/>
            <w:vAlign w:val="center"/>
          </w:tcPr>
          <w:p w14:paraId="210122AA">
            <w:pPr>
              <w:spacing w:line="300" w:lineRule="exact"/>
              <w:jc w:val="center"/>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电力变压器</w:t>
            </w:r>
          </w:p>
        </w:tc>
        <w:tc>
          <w:tcPr>
            <w:tcW w:w="1707" w:type="pct"/>
            <w:noWrap w:val="0"/>
            <w:vAlign w:val="center"/>
          </w:tcPr>
          <w:p w14:paraId="3A1F5068">
            <w:pPr>
              <w:spacing w:line="300" w:lineRule="exact"/>
              <w:jc w:val="center"/>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KS</w:t>
            </w:r>
            <w:r>
              <w:rPr>
                <w:rFonts w:hint="eastAsia" w:ascii="Times New Roman" w:hAnsi="Times New Roman" w:eastAsia="宋体" w:cs="宋体"/>
                <w:color w:val="000000" w:themeColor="text1"/>
                <w:sz w:val="21"/>
                <w:szCs w:val="21"/>
                <w:highlight w:val="none"/>
                <w:vertAlign w:val="subscript"/>
                <w14:textFill>
                  <w14:solidFill>
                    <w14:schemeClr w14:val="tx1"/>
                  </w14:solidFill>
                </w14:textFill>
              </w:rPr>
              <w:t>11</w:t>
            </w:r>
            <w:r>
              <w:rPr>
                <w:rFonts w:hint="eastAsia" w:ascii="Times New Roman" w:hAnsi="Times New Roman" w:eastAsia="宋体" w:cs="宋体"/>
                <w:color w:val="000000" w:themeColor="text1"/>
                <w:sz w:val="21"/>
                <w:szCs w:val="21"/>
                <w:highlight w:val="none"/>
                <w14:textFill>
                  <w14:solidFill>
                    <w14:schemeClr w14:val="tx1"/>
                  </w14:solidFill>
                </w14:textFill>
              </w:rPr>
              <w:t>-M-200/10型</w:t>
            </w:r>
          </w:p>
        </w:tc>
        <w:tc>
          <w:tcPr>
            <w:tcW w:w="426" w:type="pct"/>
            <w:noWrap w:val="0"/>
            <w:vAlign w:val="center"/>
          </w:tcPr>
          <w:p w14:paraId="5FC9737D">
            <w:pPr>
              <w:spacing w:line="300" w:lineRule="exact"/>
              <w:jc w:val="center"/>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台</w:t>
            </w:r>
          </w:p>
        </w:tc>
        <w:tc>
          <w:tcPr>
            <w:tcW w:w="498" w:type="pct"/>
            <w:noWrap w:val="0"/>
            <w:vAlign w:val="center"/>
          </w:tcPr>
          <w:p w14:paraId="58A21C8D">
            <w:pPr>
              <w:spacing w:line="300" w:lineRule="exact"/>
              <w:jc w:val="center"/>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1</w:t>
            </w:r>
          </w:p>
        </w:tc>
        <w:tc>
          <w:tcPr>
            <w:tcW w:w="773" w:type="pct"/>
            <w:noWrap w:val="0"/>
            <w:vAlign w:val="center"/>
          </w:tcPr>
          <w:p w14:paraId="7D7768B9">
            <w:pPr>
              <w:spacing w:line="300" w:lineRule="exact"/>
              <w:jc w:val="center"/>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地面配电房</w:t>
            </w:r>
          </w:p>
        </w:tc>
      </w:tr>
      <w:tr w14:paraId="73A1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62" w:type="pct"/>
            <w:noWrap w:val="0"/>
            <w:vAlign w:val="center"/>
          </w:tcPr>
          <w:p w14:paraId="1A8D26E4">
            <w:pPr>
              <w:spacing w:line="300" w:lineRule="exact"/>
              <w:jc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11</w:t>
            </w:r>
          </w:p>
        </w:tc>
        <w:tc>
          <w:tcPr>
            <w:tcW w:w="1033" w:type="pct"/>
            <w:noWrap w:val="0"/>
            <w:vAlign w:val="center"/>
          </w:tcPr>
          <w:p w14:paraId="704FDB3C">
            <w:pPr>
              <w:spacing w:line="300" w:lineRule="exact"/>
              <w:jc w:val="center"/>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柴油发电机组</w:t>
            </w:r>
          </w:p>
        </w:tc>
        <w:tc>
          <w:tcPr>
            <w:tcW w:w="1707" w:type="pct"/>
            <w:noWrap w:val="0"/>
            <w:vAlign w:val="center"/>
          </w:tcPr>
          <w:p w14:paraId="65EF5A46">
            <w:pPr>
              <w:spacing w:line="300" w:lineRule="exact"/>
              <w:jc w:val="center"/>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kern w:val="0"/>
                <w:sz w:val="21"/>
                <w:szCs w:val="21"/>
                <w:highlight w:val="none"/>
                <w14:textFill>
                  <w14:solidFill>
                    <w14:schemeClr w14:val="tx1"/>
                  </w14:solidFill>
                </w14:textFill>
              </w:rPr>
              <w:t>TH-W4.0-250</w:t>
            </w:r>
            <w:r>
              <w:rPr>
                <w:rFonts w:hint="eastAsia" w:ascii="Times New Roman" w:hAnsi="Times New Roman" w:eastAsia="宋体" w:cs="宋体"/>
                <w:color w:val="000000" w:themeColor="text1"/>
                <w:sz w:val="21"/>
                <w:szCs w:val="21"/>
                <w:highlight w:val="none"/>
                <w14:textFill>
                  <w14:solidFill>
                    <w14:schemeClr w14:val="tx1"/>
                  </w14:solidFill>
                </w14:textFill>
              </w:rPr>
              <w:t>型，</w:t>
            </w: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250</w:t>
            </w:r>
            <w:r>
              <w:rPr>
                <w:rFonts w:hint="eastAsia" w:ascii="Times New Roman" w:hAnsi="Times New Roman" w:eastAsia="宋体" w:cs="宋体"/>
                <w:color w:val="000000" w:themeColor="text1"/>
                <w:sz w:val="21"/>
                <w:szCs w:val="21"/>
                <w:highlight w:val="none"/>
                <w14:textFill>
                  <w14:solidFill>
                    <w14:schemeClr w14:val="tx1"/>
                  </w14:solidFill>
                </w14:textFill>
              </w:rPr>
              <w:t>.0kW</w:t>
            </w:r>
          </w:p>
        </w:tc>
        <w:tc>
          <w:tcPr>
            <w:tcW w:w="426" w:type="pct"/>
            <w:noWrap w:val="0"/>
            <w:vAlign w:val="center"/>
          </w:tcPr>
          <w:p w14:paraId="56BE89A7">
            <w:pPr>
              <w:spacing w:line="300" w:lineRule="exact"/>
              <w:jc w:val="center"/>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台</w:t>
            </w:r>
          </w:p>
        </w:tc>
        <w:tc>
          <w:tcPr>
            <w:tcW w:w="498" w:type="pct"/>
            <w:noWrap w:val="0"/>
            <w:vAlign w:val="center"/>
          </w:tcPr>
          <w:p w14:paraId="4D777205">
            <w:pPr>
              <w:spacing w:line="300" w:lineRule="exact"/>
              <w:jc w:val="center"/>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1</w:t>
            </w:r>
          </w:p>
        </w:tc>
        <w:tc>
          <w:tcPr>
            <w:tcW w:w="773" w:type="pct"/>
            <w:noWrap w:val="0"/>
            <w:vAlign w:val="center"/>
          </w:tcPr>
          <w:p w14:paraId="5918BC99">
            <w:pPr>
              <w:spacing w:line="300" w:lineRule="exact"/>
              <w:jc w:val="center"/>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地面</w:t>
            </w:r>
          </w:p>
        </w:tc>
      </w:tr>
      <w:tr w14:paraId="45BF4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562" w:type="pct"/>
            <w:noWrap w:val="0"/>
            <w:vAlign w:val="center"/>
          </w:tcPr>
          <w:p w14:paraId="6285265C">
            <w:pPr>
              <w:spacing w:line="300" w:lineRule="exact"/>
              <w:jc w:val="center"/>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12</w:t>
            </w:r>
          </w:p>
        </w:tc>
        <w:tc>
          <w:tcPr>
            <w:tcW w:w="1033" w:type="pct"/>
            <w:noWrap w:val="0"/>
            <w:vAlign w:val="center"/>
          </w:tcPr>
          <w:p w14:paraId="594406A9">
            <w:pPr>
              <w:spacing w:line="300" w:lineRule="exact"/>
              <w:jc w:val="center"/>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电瓶车</w:t>
            </w:r>
          </w:p>
        </w:tc>
        <w:tc>
          <w:tcPr>
            <w:tcW w:w="1707" w:type="pct"/>
            <w:noWrap w:val="0"/>
            <w:vAlign w:val="center"/>
          </w:tcPr>
          <w:p w14:paraId="35EF0BAC">
            <w:pPr>
              <w:spacing w:line="300" w:lineRule="exact"/>
              <w:jc w:val="center"/>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CAY2.5-6/48-1型</w:t>
            </w:r>
          </w:p>
        </w:tc>
        <w:tc>
          <w:tcPr>
            <w:tcW w:w="426" w:type="pct"/>
            <w:noWrap w:val="0"/>
            <w:vAlign w:val="center"/>
          </w:tcPr>
          <w:p w14:paraId="626938B3">
            <w:pPr>
              <w:spacing w:line="300" w:lineRule="exact"/>
              <w:jc w:val="center"/>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台</w:t>
            </w:r>
          </w:p>
        </w:tc>
        <w:tc>
          <w:tcPr>
            <w:tcW w:w="498" w:type="pct"/>
            <w:noWrap w:val="0"/>
            <w:vAlign w:val="center"/>
          </w:tcPr>
          <w:p w14:paraId="2E69B82B">
            <w:pPr>
              <w:spacing w:line="300" w:lineRule="exact"/>
              <w:jc w:val="center"/>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2</w:t>
            </w:r>
          </w:p>
        </w:tc>
        <w:tc>
          <w:tcPr>
            <w:tcW w:w="773" w:type="pct"/>
            <w:noWrap w:val="0"/>
            <w:vAlign w:val="center"/>
          </w:tcPr>
          <w:p w14:paraId="71077016">
            <w:pPr>
              <w:spacing w:line="300" w:lineRule="exact"/>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highlight w:val="none"/>
                <w14:textFill>
                  <w14:solidFill>
                    <w14:schemeClr w14:val="tx1"/>
                  </w14:solidFill>
                </w14:textFill>
              </w:rPr>
              <w:t>+</w:t>
            </w: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210</w:t>
            </w:r>
            <w:r>
              <w:rPr>
                <w:rFonts w:hint="eastAsia" w:ascii="Times New Roman" w:hAnsi="Times New Roman" w:eastAsia="宋体" w:cs="宋体"/>
                <w:color w:val="000000" w:themeColor="text1"/>
                <w:sz w:val="21"/>
                <w:szCs w:val="21"/>
                <w:highlight w:val="none"/>
                <w14:textFill>
                  <w14:solidFill>
                    <w14:schemeClr w14:val="tx1"/>
                  </w14:solidFill>
                </w14:textFill>
              </w:rPr>
              <w:t>m、+1</w:t>
            </w: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7</w:t>
            </w:r>
            <w:r>
              <w:rPr>
                <w:rFonts w:hint="eastAsia" w:ascii="Times New Roman" w:hAnsi="Times New Roman" w:eastAsia="宋体" w:cs="宋体"/>
                <w:color w:val="000000" w:themeColor="text1"/>
                <w:sz w:val="21"/>
                <w:szCs w:val="21"/>
                <w:highlight w:val="none"/>
                <w14:textFill>
                  <w14:solidFill>
                    <w14:schemeClr w14:val="tx1"/>
                  </w14:solidFill>
                </w14:textFill>
              </w:rPr>
              <w:t>0m中段</w:t>
            </w:r>
          </w:p>
        </w:tc>
      </w:tr>
    </w:tbl>
    <w:p w14:paraId="4BD161FB">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eastAsia" w:ascii="Times New Roman" w:hAnsi="Times New Roman" w:eastAsia="宋体" w:cs="Times New Roman"/>
          <w:b/>
          <w:bCs/>
          <w:color w:val="auto"/>
          <w:sz w:val="30"/>
          <w:szCs w:val="30"/>
          <w:highlight w:val="none"/>
        </w:rPr>
      </w:pPr>
      <w:bookmarkStart w:id="123" w:name="_Toc20630"/>
      <w:r>
        <w:rPr>
          <w:rFonts w:hint="eastAsia" w:ascii="Times New Roman" w:hAnsi="Times New Roman" w:eastAsia="宋体" w:cs="Times New Roman"/>
          <w:b/>
          <w:bCs/>
          <w:color w:val="auto"/>
          <w:sz w:val="30"/>
          <w:szCs w:val="30"/>
          <w:highlight w:val="none"/>
        </w:rPr>
        <w:t>2.</w:t>
      </w:r>
      <w:r>
        <w:rPr>
          <w:rFonts w:hint="eastAsia" w:ascii="Times New Roman" w:hAnsi="Times New Roman" w:eastAsia="宋体" w:cs="Times New Roman"/>
          <w:b/>
          <w:bCs/>
          <w:color w:val="auto"/>
          <w:sz w:val="30"/>
          <w:szCs w:val="30"/>
          <w:highlight w:val="none"/>
          <w:lang w:val="en-US" w:eastAsia="zh-CN"/>
        </w:rPr>
        <w:t>3</w:t>
      </w:r>
      <w:r>
        <w:rPr>
          <w:rFonts w:hint="eastAsia" w:ascii="Times New Roman" w:hAnsi="Times New Roman" w:eastAsia="宋体" w:cs="Times New Roman"/>
          <w:b/>
          <w:bCs/>
          <w:color w:val="auto"/>
          <w:sz w:val="30"/>
          <w:szCs w:val="30"/>
          <w:highlight w:val="none"/>
        </w:rPr>
        <w:t>安全综合管理</w:t>
      </w:r>
      <w:bookmarkEnd w:id="121"/>
      <w:bookmarkEnd w:id="122"/>
      <w:bookmarkEnd w:id="123"/>
      <w:bookmarkStart w:id="124" w:name="_Toc65080385"/>
    </w:p>
    <w:p w14:paraId="118DD6D1">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rPr>
      </w:pPr>
      <w:bookmarkStart w:id="125" w:name="_Toc19174"/>
      <w:r>
        <w:rPr>
          <w:rFonts w:hint="eastAsia" w:ascii="Times New Roman" w:hAnsi="Times New Roman" w:eastAsia="宋体" w:cs="Times New Roman"/>
          <w:b/>
          <w:color w:val="auto"/>
          <w:sz w:val="28"/>
          <w:szCs w:val="28"/>
          <w:highlight w:val="none"/>
          <w:lang w:val="en-US" w:eastAsia="zh-CN"/>
        </w:rPr>
        <w:t>2.3.1</w:t>
      </w:r>
      <w:bookmarkStart w:id="126" w:name="_Toc87480803"/>
      <w:bookmarkStart w:id="127" w:name="_Toc412645908"/>
      <w:bookmarkStart w:id="128" w:name="_Toc409595396"/>
      <w:r>
        <w:rPr>
          <w:rFonts w:hint="eastAsia" w:ascii="Times New Roman" w:hAnsi="Times New Roman" w:eastAsia="宋体" w:cs="Times New Roman"/>
          <w:b/>
          <w:color w:val="auto"/>
          <w:sz w:val="28"/>
          <w:szCs w:val="28"/>
          <w:highlight w:val="none"/>
          <w:lang w:val="zh-CN" w:eastAsia="zh-CN"/>
        </w:rPr>
        <w:t>安全机构设置</w:t>
      </w:r>
      <w:bookmarkEnd w:id="125"/>
      <w:bookmarkEnd w:id="126"/>
      <w:bookmarkEnd w:id="127"/>
      <w:bookmarkEnd w:id="128"/>
    </w:p>
    <w:bookmarkEnd w:id="124"/>
    <w:p w14:paraId="21F6AED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default" w:ascii="Times New Roman" w:hAnsi="Times New Roman" w:eastAsia="宋体" w:cs="宋体"/>
          <w:caps w:val="0"/>
          <w:smallCaps w:val="0"/>
          <w:color w:val="000000"/>
          <w:sz w:val="28"/>
          <w:szCs w:val="28"/>
          <w:highlight w:val="none"/>
          <w:lang w:val="en-US" w:eastAsia="zh-CN"/>
        </w:rPr>
      </w:pPr>
      <w:bookmarkStart w:id="129" w:name="_Toc87480804"/>
      <w:r>
        <w:rPr>
          <w:rFonts w:hint="eastAsia" w:ascii="Times New Roman" w:hAnsi="Times New Roman" w:eastAsia="宋体" w:cs="宋体"/>
          <w:caps w:val="0"/>
          <w:smallCaps w:val="0"/>
          <w:color w:val="000000"/>
          <w:sz w:val="28"/>
          <w:szCs w:val="28"/>
          <w:highlight w:val="none"/>
          <w:lang w:val="en-US" w:eastAsia="zh-CN"/>
        </w:rPr>
        <w:t>矿山下发了《关于调整</w:t>
      </w:r>
      <w:r>
        <w:rPr>
          <w:rFonts w:hint="eastAsia" w:ascii="Times New Roman" w:hAnsi="Times New Roman" w:eastAsia="宋体" w:cs="宋体"/>
          <w:caps w:val="0"/>
          <w:smallCaps w:val="0"/>
          <w:color w:val="000000"/>
          <w:sz w:val="28"/>
          <w:szCs w:val="28"/>
          <w:highlight w:val="none"/>
          <w:lang w:val="zh-CN" w:eastAsia="zh-CN"/>
        </w:rPr>
        <w:t>金溪县直坑山矿业有限公司安全生产管理机构</w:t>
      </w:r>
      <w:r>
        <w:rPr>
          <w:rFonts w:hint="eastAsia" w:ascii="Times New Roman" w:hAnsi="Times New Roman" w:eastAsia="宋体" w:cs="宋体"/>
          <w:caps w:val="0"/>
          <w:smallCaps w:val="0"/>
          <w:color w:val="000000"/>
          <w:sz w:val="28"/>
          <w:szCs w:val="28"/>
          <w:highlight w:val="none"/>
          <w:lang w:val="en-US" w:eastAsia="zh-CN"/>
        </w:rPr>
        <w:t>通知》（</w:t>
      </w:r>
      <w:r>
        <w:rPr>
          <w:rFonts w:hint="eastAsia" w:ascii="Times New Roman" w:hAnsi="Times New Roman" w:eastAsia="宋体" w:cs="宋体"/>
          <w:caps w:val="0"/>
          <w:smallCaps w:val="0"/>
          <w:color w:val="000000"/>
          <w:sz w:val="28"/>
          <w:szCs w:val="28"/>
          <w:highlight w:val="none"/>
          <w:lang w:val="zh-CN" w:eastAsia="zh-CN"/>
        </w:rPr>
        <w:t>金直矿</w:t>
      </w:r>
      <w:r>
        <w:rPr>
          <w:rFonts w:hint="eastAsia" w:ascii="Times New Roman" w:hAnsi="Times New Roman" w:eastAsia="宋体" w:cs="宋体"/>
          <w:caps w:val="0"/>
          <w:smallCaps w:val="0"/>
          <w:color w:val="000000"/>
          <w:sz w:val="28"/>
          <w:szCs w:val="28"/>
          <w:highlight w:val="none"/>
          <w:lang w:val="en-US" w:eastAsia="zh-CN"/>
        </w:rPr>
        <w:t>字08），安全科作为矿山</w:t>
      </w:r>
      <w:r>
        <w:rPr>
          <w:rFonts w:hint="eastAsia" w:ascii="Times New Roman" w:hAnsi="Times New Roman" w:eastAsia="宋体" w:cs="宋体"/>
          <w:caps w:val="0"/>
          <w:smallCaps w:val="0"/>
          <w:color w:val="000000"/>
          <w:sz w:val="28"/>
          <w:szCs w:val="28"/>
          <w:highlight w:val="none"/>
          <w:lang w:val="zh-CN" w:eastAsia="zh-CN"/>
        </w:rPr>
        <w:t>安全生产管理</w:t>
      </w:r>
      <w:r>
        <w:rPr>
          <w:rFonts w:hint="eastAsia" w:ascii="Times New Roman" w:hAnsi="Times New Roman" w:eastAsia="宋体" w:cs="宋体"/>
          <w:caps w:val="0"/>
          <w:smallCaps w:val="0"/>
          <w:color w:val="000000"/>
          <w:sz w:val="28"/>
          <w:szCs w:val="28"/>
          <w:highlight w:val="none"/>
          <w:lang w:val="en-US" w:eastAsia="zh-CN"/>
        </w:rPr>
        <w:t>机构，负责矿山日常的安全生产管理工作。其成员有：</w:t>
      </w:r>
    </w:p>
    <w:p w14:paraId="6C274A8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Times New Roman" w:hAnsi="Times New Roman" w:eastAsia="宋体" w:cs="宋体"/>
          <w:caps w:val="0"/>
          <w:smallCaps w:val="0"/>
          <w:color w:val="000000"/>
          <w:sz w:val="28"/>
          <w:szCs w:val="28"/>
          <w:highlight w:val="none"/>
          <w:lang w:val="zh-CN" w:eastAsia="zh-CN"/>
        </w:rPr>
      </w:pPr>
      <w:r>
        <w:rPr>
          <w:rFonts w:hint="eastAsia" w:ascii="Times New Roman" w:hAnsi="Times New Roman" w:eastAsia="宋体" w:cs="宋体"/>
          <w:caps w:val="0"/>
          <w:smallCaps w:val="0"/>
          <w:color w:val="000000"/>
          <w:sz w:val="28"/>
          <w:szCs w:val="28"/>
          <w:highlight w:val="none"/>
          <w:lang w:val="zh-CN" w:eastAsia="zh-CN"/>
        </w:rPr>
        <w:t>安全科负责人(科长)：佘文甲</w:t>
      </w:r>
    </w:p>
    <w:p w14:paraId="24F0DC5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Times New Roman" w:hAnsi="Times New Roman" w:eastAsia="宋体" w:cs="宋体"/>
          <w:caps w:val="0"/>
          <w:smallCaps w:val="0"/>
          <w:color w:val="000000"/>
          <w:sz w:val="28"/>
          <w:szCs w:val="28"/>
          <w:highlight w:val="none"/>
          <w:lang w:val="zh-CN" w:eastAsia="zh-CN"/>
        </w:rPr>
      </w:pPr>
      <w:r>
        <w:rPr>
          <w:rFonts w:hint="eastAsia" w:ascii="Times New Roman" w:hAnsi="Times New Roman" w:eastAsia="宋体" w:cs="宋体"/>
          <w:caps w:val="0"/>
          <w:smallCaps w:val="0"/>
          <w:color w:val="000000"/>
          <w:sz w:val="28"/>
          <w:szCs w:val="28"/>
          <w:highlight w:val="none"/>
          <w:lang w:val="zh-CN" w:eastAsia="zh-CN"/>
        </w:rPr>
        <w:t>专职安全生产管理人员：陈国华、符兰财、李庆宜</w:t>
      </w:r>
    </w:p>
    <w:p w14:paraId="11F0597D">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lang w:val="zh-CN" w:eastAsia="zh-CN"/>
        </w:rPr>
      </w:pPr>
      <w:bookmarkStart w:id="130" w:name="_Toc6867"/>
      <w:r>
        <w:rPr>
          <w:rFonts w:hint="eastAsia" w:ascii="Times New Roman" w:hAnsi="Times New Roman" w:eastAsia="宋体" w:cs="Times New Roman"/>
          <w:b/>
          <w:color w:val="auto"/>
          <w:sz w:val="28"/>
          <w:szCs w:val="28"/>
          <w:highlight w:val="none"/>
          <w:lang w:val="en-US" w:eastAsia="zh-CN"/>
        </w:rPr>
        <w:t>2.3.2</w:t>
      </w:r>
      <w:r>
        <w:rPr>
          <w:rFonts w:hint="eastAsia" w:ascii="Times New Roman" w:hAnsi="Times New Roman" w:eastAsia="宋体" w:cs="Times New Roman"/>
          <w:b/>
          <w:color w:val="auto"/>
          <w:sz w:val="28"/>
          <w:szCs w:val="28"/>
          <w:highlight w:val="none"/>
          <w:lang w:val="zh-CN" w:eastAsia="zh-CN"/>
        </w:rPr>
        <w:t>安全培训与教育及取证</w:t>
      </w:r>
      <w:bookmarkEnd w:id="129"/>
      <w:bookmarkEnd w:id="130"/>
    </w:p>
    <w:p w14:paraId="0C47D85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Times New Roman" w:hAnsi="Times New Roman" w:eastAsia="宋体" w:cs="宋体"/>
          <w:caps w:val="0"/>
          <w:smallCaps w:val="0"/>
          <w:color w:val="000000"/>
          <w:sz w:val="28"/>
          <w:szCs w:val="28"/>
          <w:highlight w:val="none"/>
          <w:lang w:val="zh-CN" w:eastAsia="zh-CN"/>
        </w:rPr>
      </w:pPr>
      <w:bookmarkStart w:id="131" w:name="_Toc87480805"/>
      <w:bookmarkStart w:id="132" w:name="_Toc388823488"/>
      <w:r>
        <w:rPr>
          <w:rFonts w:hint="eastAsia" w:ascii="Times New Roman" w:hAnsi="Times New Roman" w:eastAsia="宋体" w:cs="宋体"/>
          <w:caps w:val="0"/>
          <w:smallCaps w:val="0"/>
          <w:color w:val="000000"/>
          <w:sz w:val="28"/>
          <w:szCs w:val="28"/>
          <w:highlight w:val="none"/>
          <w:lang w:val="zh-CN" w:eastAsia="zh-CN"/>
        </w:rPr>
        <w:t>企业安全培训与教育工作由安全环保科负责，制定了教育培训制度和培训计划。新职工进矿先进行三级安全教育，换岗、复岗职工先经过安全教育，才安排上岗。特殊工种经过专门培训，经培训考试合格后持证上岗。</w:t>
      </w:r>
    </w:p>
    <w:p w14:paraId="60CB6B9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pP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主要负责人</w:t>
      </w:r>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刘玉永</w:t>
      </w:r>
      <w:r>
        <w:rPr>
          <w:rFonts w:hint="eastAsia" w:ascii="Times New Roman" w:hAnsi="Times New Roman" w:eastAsia="宋体" w:cs="宋体"/>
          <w:color w:val="000000" w:themeColor="text1"/>
          <w:sz w:val="28"/>
          <w:szCs w:val="28"/>
          <w:highlight w:val="none"/>
          <w:lang w:eastAsia="zh-CN"/>
          <w14:textFill>
            <w14:solidFill>
              <w14:schemeClr w14:val="tx1"/>
            </w14:solidFill>
          </w14:textFill>
        </w:rPr>
        <w:t>、</w:t>
      </w:r>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黄志文、吴爱春，</w:t>
      </w: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安全生产管理人员李宗元、</w:t>
      </w:r>
      <w:r>
        <w:rPr>
          <w:rFonts w:hint="eastAsia" w:ascii="Times New Roman" w:hAnsi="Times New Roman" w:eastAsia="宋体" w:cs="宋体"/>
          <w:caps w:val="0"/>
          <w:smallCaps w:val="0"/>
          <w:color w:val="000000" w:themeColor="text1"/>
          <w:sz w:val="28"/>
          <w:szCs w:val="28"/>
          <w:highlight w:val="none"/>
          <w:lang w:val="en-US" w:eastAsia="zh-CN"/>
          <w14:textFill>
            <w14:solidFill>
              <w14:schemeClr w14:val="tx1"/>
            </w14:solidFill>
          </w14:textFill>
        </w:rPr>
        <w:t>李德民、朱惠明、陈国华</w:t>
      </w: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取得了江西省应急管理厅颁发的资格证。</w:t>
      </w:r>
    </w:p>
    <w:p w14:paraId="142ECFB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pP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安全检查作业1</w:t>
      </w:r>
      <w:r>
        <w:rPr>
          <w:rFonts w:hint="eastAsia" w:ascii="Times New Roman" w:hAnsi="Times New Roman" w:eastAsia="宋体" w:cs="宋体"/>
          <w:caps w:val="0"/>
          <w:smallCaps w:val="0"/>
          <w:color w:val="000000" w:themeColor="text1"/>
          <w:sz w:val="28"/>
          <w:szCs w:val="28"/>
          <w:highlight w:val="none"/>
          <w:lang w:val="en-US" w:eastAsia="zh-CN"/>
          <w14:textFill>
            <w14:solidFill>
              <w14:schemeClr w14:val="tx1"/>
            </w14:solidFill>
          </w14:textFill>
        </w:rPr>
        <w:t>人</w:t>
      </w: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、低压电工作业</w:t>
      </w:r>
      <w:r>
        <w:rPr>
          <w:rFonts w:hint="eastAsia" w:ascii="Times New Roman" w:hAnsi="Times New Roman" w:eastAsia="宋体" w:cs="宋体"/>
          <w:caps w:val="0"/>
          <w:smallCaps w:val="0"/>
          <w:color w:val="000000" w:themeColor="text1"/>
          <w:sz w:val="28"/>
          <w:szCs w:val="28"/>
          <w:highlight w:val="none"/>
          <w:lang w:val="en-US" w:eastAsia="zh-CN"/>
          <w14:textFill>
            <w14:solidFill>
              <w14:schemeClr w14:val="tx1"/>
            </w14:solidFill>
          </w14:textFill>
        </w:rPr>
        <w:t>2人</w:t>
      </w: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、井下电气作业1</w:t>
      </w:r>
      <w:r>
        <w:rPr>
          <w:rFonts w:hint="eastAsia" w:ascii="Times New Roman" w:hAnsi="Times New Roman" w:eastAsia="宋体" w:cs="宋体"/>
          <w:caps w:val="0"/>
          <w:smallCaps w:val="0"/>
          <w:color w:val="000000" w:themeColor="text1"/>
          <w:sz w:val="28"/>
          <w:szCs w:val="28"/>
          <w:highlight w:val="none"/>
          <w:lang w:val="en-US" w:eastAsia="zh-CN"/>
          <w14:textFill>
            <w14:solidFill>
              <w14:schemeClr w14:val="tx1"/>
            </w14:solidFill>
          </w14:textFill>
        </w:rPr>
        <w:t>人</w:t>
      </w: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、通风作业1</w:t>
      </w:r>
      <w:r>
        <w:rPr>
          <w:rFonts w:hint="eastAsia" w:ascii="Times New Roman" w:hAnsi="Times New Roman" w:eastAsia="宋体" w:cs="宋体"/>
          <w:caps w:val="0"/>
          <w:smallCaps w:val="0"/>
          <w:color w:val="000000" w:themeColor="text1"/>
          <w:sz w:val="28"/>
          <w:szCs w:val="28"/>
          <w:highlight w:val="none"/>
          <w:lang w:val="en-US" w:eastAsia="zh-CN"/>
          <w14:textFill>
            <w14:solidFill>
              <w14:schemeClr w14:val="tx1"/>
            </w14:solidFill>
          </w14:textFill>
        </w:rPr>
        <w:t>人</w:t>
      </w: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、排水作业1</w:t>
      </w:r>
      <w:r>
        <w:rPr>
          <w:rFonts w:hint="eastAsia" w:ascii="Times New Roman" w:hAnsi="Times New Roman" w:eastAsia="宋体" w:cs="宋体"/>
          <w:caps w:val="0"/>
          <w:smallCaps w:val="0"/>
          <w:color w:val="000000" w:themeColor="text1"/>
          <w:sz w:val="28"/>
          <w:szCs w:val="28"/>
          <w:highlight w:val="none"/>
          <w:lang w:val="en-US" w:eastAsia="zh-CN"/>
          <w14:textFill>
            <w14:solidFill>
              <w14:schemeClr w14:val="tx1"/>
            </w14:solidFill>
          </w14:textFill>
        </w:rPr>
        <w:t>人</w:t>
      </w: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、提升机操作作业</w:t>
      </w:r>
      <w:r>
        <w:rPr>
          <w:rFonts w:hint="eastAsia" w:ascii="Times New Roman" w:hAnsi="Times New Roman" w:eastAsia="宋体" w:cs="宋体"/>
          <w:caps w:val="0"/>
          <w:smallCaps w:val="0"/>
          <w:color w:val="000000" w:themeColor="text1"/>
          <w:sz w:val="28"/>
          <w:szCs w:val="28"/>
          <w:highlight w:val="none"/>
          <w:lang w:val="en-US" w:eastAsia="zh-CN"/>
          <w14:textFill>
            <w14:solidFill>
              <w14:schemeClr w14:val="tx1"/>
            </w14:solidFill>
          </w14:textFill>
        </w:rPr>
        <w:t>4人</w:t>
      </w: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、支柱作业1</w:t>
      </w:r>
      <w:r>
        <w:rPr>
          <w:rFonts w:hint="eastAsia" w:ascii="Times New Roman" w:hAnsi="Times New Roman" w:eastAsia="宋体" w:cs="宋体"/>
          <w:caps w:val="0"/>
          <w:smallCaps w:val="0"/>
          <w:color w:val="000000" w:themeColor="text1"/>
          <w:sz w:val="28"/>
          <w:szCs w:val="28"/>
          <w:highlight w:val="none"/>
          <w:lang w:val="en-US" w:eastAsia="zh-CN"/>
          <w14:textFill>
            <w14:solidFill>
              <w14:schemeClr w14:val="tx1"/>
            </w14:solidFill>
          </w14:textFill>
        </w:rPr>
        <w:t>人</w:t>
      </w: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、熔化焊接与热切割作业1名，（</w:t>
      </w:r>
      <w:r>
        <w:rPr>
          <w:rFonts w:hint="eastAsia" w:ascii="Times New Roman" w:hAnsi="Times New Roman" w:eastAsia="宋体" w:cs="宋体"/>
          <w:caps w:val="0"/>
          <w:smallCaps w:val="0"/>
          <w:color w:val="000000" w:themeColor="text1"/>
          <w:sz w:val="28"/>
          <w:szCs w:val="28"/>
          <w:highlight w:val="none"/>
          <w:lang w:val="en-US" w:eastAsia="zh-CN"/>
          <w14:textFill>
            <w14:solidFill>
              <w14:schemeClr w14:val="tx1"/>
            </w14:solidFill>
          </w14:textFill>
        </w:rPr>
        <w:t>爆破</w:t>
      </w: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员</w:t>
      </w:r>
      <w:r>
        <w:rPr>
          <w:rFonts w:hint="eastAsia" w:ascii="Times New Roman" w:hAnsi="Times New Roman" w:eastAsia="宋体" w:cs="宋体"/>
          <w:caps w:val="0"/>
          <w:smallCaps w:val="0"/>
          <w:color w:val="000000" w:themeColor="text1"/>
          <w:sz w:val="28"/>
          <w:szCs w:val="28"/>
          <w:highlight w:val="none"/>
          <w:lang w:val="en-US" w:eastAsia="zh-CN"/>
          <w14:textFill>
            <w14:solidFill>
              <w14:schemeClr w14:val="tx1"/>
            </w14:solidFill>
          </w14:textFill>
        </w:rPr>
        <w:t>5人、保管员2人、安全员2人，这个是公安部门发证的</w:t>
      </w: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）等均已取得金属非金属矿山安全作业资格证。</w:t>
      </w:r>
    </w:p>
    <w:p w14:paraId="5C3AEE7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Times New Roman" w:hAnsi="Times New Roman" w:eastAsia="宋体" w:cs="宋体"/>
          <w:caps w:val="0"/>
          <w:smallCaps w:val="0"/>
          <w:color w:val="000000"/>
          <w:sz w:val="28"/>
          <w:szCs w:val="28"/>
          <w:highlight w:val="none"/>
          <w:lang w:val="zh-CN" w:eastAsia="zh-CN"/>
        </w:rPr>
      </w:pPr>
      <w:r>
        <w:rPr>
          <w:rFonts w:hint="eastAsia" w:ascii="Times New Roman" w:hAnsi="Times New Roman" w:eastAsia="宋体" w:cs="宋体"/>
          <w:caps w:val="0"/>
          <w:smallCaps w:val="0"/>
          <w:color w:val="000000"/>
          <w:sz w:val="28"/>
          <w:szCs w:val="28"/>
          <w:highlight w:val="none"/>
          <w:lang w:val="en-US" w:eastAsia="zh-CN"/>
        </w:rPr>
        <w:t>矿山配有</w:t>
      </w:r>
      <w:r>
        <w:rPr>
          <w:rFonts w:hint="eastAsia" w:ascii="Times New Roman" w:hAnsi="Times New Roman" w:eastAsia="宋体" w:cs="宋体"/>
          <w:caps w:val="0"/>
          <w:smallCaps w:val="0"/>
          <w:color w:val="000000"/>
          <w:sz w:val="28"/>
          <w:szCs w:val="28"/>
          <w:highlight w:val="none"/>
          <w:lang w:val="zh-CN" w:eastAsia="zh-CN"/>
        </w:rPr>
        <w:t>采矿、</w:t>
      </w:r>
      <w:r>
        <w:rPr>
          <w:rFonts w:hint="eastAsia" w:ascii="Times New Roman" w:hAnsi="Times New Roman" w:eastAsia="宋体" w:cs="宋体"/>
          <w:caps w:val="0"/>
          <w:smallCaps w:val="0"/>
          <w:color w:val="000000"/>
          <w:sz w:val="28"/>
          <w:szCs w:val="28"/>
          <w:highlight w:val="none"/>
          <w:lang w:val="en-US" w:eastAsia="zh-CN"/>
        </w:rPr>
        <w:t>地质、</w:t>
      </w:r>
      <w:r>
        <w:rPr>
          <w:rFonts w:hint="eastAsia" w:ascii="Times New Roman" w:hAnsi="Times New Roman" w:eastAsia="宋体" w:cs="宋体"/>
          <w:caps w:val="0"/>
          <w:smallCaps w:val="0"/>
          <w:color w:val="000000"/>
          <w:sz w:val="28"/>
          <w:szCs w:val="28"/>
          <w:highlight w:val="none"/>
          <w:lang w:val="zh-CN" w:eastAsia="zh-CN"/>
        </w:rPr>
        <w:t>测量、</w:t>
      </w:r>
      <w:r>
        <w:rPr>
          <w:rFonts w:hint="eastAsia" w:ascii="Times New Roman" w:hAnsi="Times New Roman" w:eastAsia="宋体" w:cs="宋体"/>
          <w:caps w:val="0"/>
          <w:smallCaps w:val="0"/>
          <w:color w:val="000000"/>
          <w:sz w:val="28"/>
          <w:szCs w:val="28"/>
          <w:highlight w:val="none"/>
          <w:lang w:val="en-US" w:eastAsia="zh-CN"/>
        </w:rPr>
        <w:t>机电等</w:t>
      </w:r>
      <w:r>
        <w:rPr>
          <w:rFonts w:hint="eastAsia" w:ascii="Times New Roman" w:hAnsi="Times New Roman" w:eastAsia="宋体" w:cs="宋体"/>
          <w:caps w:val="0"/>
          <w:smallCaps w:val="0"/>
          <w:color w:val="000000"/>
          <w:sz w:val="28"/>
          <w:szCs w:val="28"/>
          <w:highlight w:val="none"/>
          <w:lang w:val="zh-CN" w:eastAsia="zh-CN"/>
        </w:rPr>
        <w:t>工程技术人员，配备</w:t>
      </w:r>
      <w:r>
        <w:rPr>
          <w:rFonts w:hint="eastAsia" w:ascii="Times New Roman" w:hAnsi="Times New Roman" w:eastAsia="宋体" w:cs="宋体"/>
          <w:caps w:val="0"/>
          <w:smallCaps w:val="0"/>
          <w:color w:val="000000"/>
          <w:sz w:val="28"/>
          <w:szCs w:val="28"/>
          <w:highlight w:val="none"/>
          <w:lang w:val="en-US" w:eastAsia="zh-CN"/>
        </w:rPr>
        <w:t>注册安全工程师1名、爆破</w:t>
      </w:r>
      <w:r>
        <w:rPr>
          <w:rFonts w:hint="eastAsia" w:ascii="Times New Roman" w:hAnsi="Times New Roman" w:eastAsia="宋体" w:cs="宋体"/>
          <w:caps w:val="0"/>
          <w:smallCaps w:val="0"/>
          <w:color w:val="000000"/>
          <w:sz w:val="28"/>
          <w:szCs w:val="28"/>
          <w:highlight w:val="none"/>
          <w:lang w:val="zh-CN" w:eastAsia="zh-CN"/>
        </w:rPr>
        <w:t>工程技术人员（</w:t>
      </w:r>
      <w:r>
        <w:rPr>
          <w:rFonts w:hint="eastAsia" w:ascii="Times New Roman" w:hAnsi="Times New Roman" w:eastAsia="宋体" w:cs="宋体"/>
          <w:caps w:val="0"/>
          <w:smallCaps w:val="0"/>
          <w:color w:val="000000"/>
          <w:sz w:val="28"/>
          <w:szCs w:val="28"/>
          <w:highlight w:val="none"/>
          <w:lang w:val="en-US" w:eastAsia="zh-CN"/>
        </w:rPr>
        <w:t>初级</w:t>
      </w:r>
      <w:r>
        <w:rPr>
          <w:rFonts w:hint="eastAsia" w:ascii="Times New Roman" w:hAnsi="Times New Roman" w:eastAsia="宋体" w:cs="宋体"/>
          <w:caps w:val="0"/>
          <w:smallCaps w:val="0"/>
          <w:color w:val="000000"/>
          <w:sz w:val="28"/>
          <w:szCs w:val="28"/>
          <w:highlight w:val="none"/>
          <w:lang w:val="zh-CN" w:eastAsia="zh-CN"/>
        </w:rPr>
        <w:t>）</w:t>
      </w:r>
      <w:r>
        <w:rPr>
          <w:rFonts w:hint="eastAsia" w:ascii="Times New Roman" w:hAnsi="Times New Roman" w:eastAsia="宋体" w:cs="宋体"/>
          <w:caps w:val="0"/>
          <w:smallCaps w:val="0"/>
          <w:color w:val="000000"/>
          <w:sz w:val="28"/>
          <w:szCs w:val="28"/>
          <w:highlight w:val="none"/>
          <w:lang w:val="en-US" w:eastAsia="zh-CN"/>
        </w:rPr>
        <w:t>1名</w:t>
      </w:r>
      <w:r>
        <w:rPr>
          <w:rFonts w:hint="eastAsia" w:ascii="Times New Roman" w:hAnsi="Times New Roman" w:eastAsia="宋体" w:cs="宋体"/>
          <w:caps w:val="0"/>
          <w:smallCaps w:val="0"/>
          <w:color w:val="000000"/>
          <w:sz w:val="28"/>
          <w:szCs w:val="28"/>
          <w:highlight w:val="none"/>
          <w:lang w:val="zh-CN" w:eastAsia="zh-CN"/>
        </w:rPr>
        <w:t>。</w:t>
      </w:r>
    </w:p>
    <w:p w14:paraId="0942522B">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lang w:val="zh-CN" w:eastAsia="zh-CN"/>
        </w:rPr>
      </w:pPr>
      <w:bookmarkStart w:id="133" w:name="_Toc20195"/>
      <w:r>
        <w:rPr>
          <w:rFonts w:hint="eastAsia" w:ascii="Times New Roman" w:hAnsi="Times New Roman" w:eastAsia="宋体" w:cs="Times New Roman"/>
          <w:b/>
          <w:color w:val="auto"/>
          <w:sz w:val="28"/>
          <w:szCs w:val="28"/>
          <w:highlight w:val="none"/>
          <w:lang w:val="en-US" w:eastAsia="zh-CN"/>
        </w:rPr>
        <w:t>2.3.3</w:t>
      </w:r>
      <w:r>
        <w:rPr>
          <w:rFonts w:hint="eastAsia" w:ascii="Times New Roman" w:hAnsi="Times New Roman" w:eastAsia="宋体" w:cs="Times New Roman"/>
          <w:b/>
          <w:color w:val="auto"/>
          <w:sz w:val="28"/>
          <w:szCs w:val="28"/>
          <w:highlight w:val="none"/>
          <w:lang w:val="zh-CN" w:eastAsia="zh-CN"/>
        </w:rPr>
        <w:t>安全生产责任制</w:t>
      </w:r>
      <w:bookmarkEnd w:id="131"/>
      <w:bookmarkEnd w:id="132"/>
      <w:bookmarkEnd w:id="133"/>
    </w:p>
    <w:p w14:paraId="2941494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Times New Roman" w:hAnsi="Times New Roman" w:eastAsia="宋体" w:cs="宋体"/>
          <w:caps w:val="0"/>
          <w:smallCaps w:val="0"/>
          <w:color w:val="000000"/>
          <w:sz w:val="28"/>
          <w:szCs w:val="28"/>
          <w:highlight w:val="none"/>
          <w:lang w:val="zh-CN" w:eastAsia="zh-CN"/>
        </w:rPr>
      </w:pPr>
      <w:r>
        <w:rPr>
          <w:rFonts w:hint="eastAsia" w:ascii="Times New Roman" w:hAnsi="Times New Roman" w:eastAsia="宋体" w:cs="宋体"/>
          <w:caps w:val="0"/>
          <w:smallCaps w:val="0"/>
          <w:color w:val="000000"/>
          <w:sz w:val="28"/>
          <w:szCs w:val="28"/>
          <w:highlight w:val="none"/>
          <w:lang w:val="zh-CN" w:eastAsia="zh-CN"/>
        </w:rPr>
        <w:t>矿山制定了</w:t>
      </w:r>
      <w:r>
        <w:rPr>
          <w:rFonts w:hint="eastAsia" w:ascii="Times New Roman" w:hAnsi="Times New Roman" w:eastAsia="宋体" w:cs="宋体"/>
          <w:caps w:val="0"/>
          <w:smallCaps w:val="0"/>
          <w:color w:val="000000"/>
          <w:sz w:val="28"/>
          <w:szCs w:val="28"/>
          <w:highlight w:val="none"/>
          <w:lang w:val="en-US" w:eastAsia="zh-CN"/>
        </w:rPr>
        <w:t>全员</w:t>
      </w:r>
      <w:r>
        <w:rPr>
          <w:rFonts w:hint="eastAsia" w:ascii="Times New Roman" w:hAnsi="Times New Roman" w:eastAsia="宋体" w:cs="宋体"/>
          <w:caps w:val="0"/>
          <w:smallCaps w:val="0"/>
          <w:color w:val="000000"/>
          <w:sz w:val="28"/>
          <w:szCs w:val="28"/>
          <w:highlight w:val="none"/>
          <w:lang w:val="zh-CN" w:eastAsia="zh-CN"/>
        </w:rPr>
        <w:t>安全生产责任制，主要包括：矿长安全生产责任制、生产副矿长安全生产责任制、安全副矿长安全生产责任制、安全管理人员安全生产责任制、班组长安全生产责任制、各部门安全生产责任制以及各岗位安全生产责任制等。</w:t>
      </w:r>
    </w:p>
    <w:p w14:paraId="0158B1DC">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lang w:val="zh-CN" w:eastAsia="zh-CN"/>
        </w:rPr>
      </w:pPr>
      <w:bookmarkStart w:id="134" w:name="_Toc87480806"/>
      <w:bookmarkStart w:id="135" w:name="_Toc26076"/>
      <w:bookmarkStart w:id="136" w:name="_Toc388823489"/>
      <w:r>
        <w:rPr>
          <w:rFonts w:hint="eastAsia" w:ascii="Times New Roman" w:hAnsi="Times New Roman" w:eastAsia="宋体" w:cs="Times New Roman"/>
          <w:b/>
          <w:color w:val="auto"/>
          <w:sz w:val="28"/>
          <w:szCs w:val="28"/>
          <w:highlight w:val="none"/>
          <w:lang w:val="en-US" w:eastAsia="zh-CN"/>
        </w:rPr>
        <w:t>2.3.4</w:t>
      </w:r>
      <w:r>
        <w:rPr>
          <w:rFonts w:hint="eastAsia" w:ascii="Times New Roman" w:hAnsi="Times New Roman" w:eastAsia="宋体" w:cs="Times New Roman"/>
          <w:b/>
          <w:color w:val="auto"/>
          <w:sz w:val="28"/>
          <w:szCs w:val="28"/>
          <w:highlight w:val="none"/>
          <w:lang w:val="zh-CN" w:eastAsia="zh-CN"/>
        </w:rPr>
        <w:t>安全生产管理制度</w:t>
      </w:r>
      <w:bookmarkEnd w:id="134"/>
      <w:bookmarkEnd w:id="135"/>
      <w:bookmarkEnd w:id="136"/>
    </w:p>
    <w:p w14:paraId="74357C3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pP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矿山制定了安全生产管理制度汇编，主要包括：安全教育培训制度、安全生产档案管理制度、安全生产会议制度、安全生产检查制度、安全生产奖惩制度、劳动防护用品管理制度、设备设施安全管理、维护制度、生产安全事故管理制度、职业危害预防制度、事故隐患排查与整改制度和矿领导下井带班制度等。</w:t>
      </w:r>
    </w:p>
    <w:p w14:paraId="7F45F47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pP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矿山制定了岗位操作规程，主要包括：爆破工安全操作规程、风钻工安全操作规程、电焊工安全操作规程、电工安全操作规程、通风工安全操作规程、支柱工安全操作规程、卷扬机工安全操作规程和水泵工安全操作规程等。</w:t>
      </w:r>
    </w:p>
    <w:p w14:paraId="310CEF96">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000000" w:themeColor="text1"/>
          <w:sz w:val="28"/>
          <w:szCs w:val="28"/>
          <w:highlight w:val="none"/>
          <w:lang w:val="zh-CN" w:eastAsia="zh-CN"/>
          <w14:textFill>
            <w14:solidFill>
              <w14:schemeClr w14:val="tx1"/>
            </w14:solidFill>
          </w14:textFill>
        </w:rPr>
      </w:pPr>
      <w:bookmarkStart w:id="137" w:name="_Toc87480807"/>
      <w:bookmarkStart w:id="138" w:name="_Toc27497"/>
      <w:r>
        <w:rPr>
          <w:rFonts w:hint="eastAsia" w:ascii="Times New Roman" w:hAnsi="Times New Roman" w:eastAsia="宋体" w:cs="Times New Roman"/>
          <w:b/>
          <w:color w:val="000000" w:themeColor="text1"/>
          <w:sz w:val="28"/>
          <w:szCs w:val="28"/>
          <w:highlight w:val="none"/>
          <w:lang w:val="en-US" w:eastAsia="zh-CN"/>
          <w14:textFill>
            <w14:solidFill>
              <w14:schemeClr w14:val="tx1"/>
            </w14:solidFill>
          </w14:textFill>
        </w:rPr>
        <w:t>2.3.5</w:t>
      </w:r>
      <w:r>
        <w:rPr>
          <w:rFonts w:hint="eastAsia" w:ascii="Times New Roman" w:hAnsi="Times New Roman" w:eastAsia="宋体" w:cs="Times New Roman"/>
          <w:b/>
          <w:color w:val="000000" w:themeColor="text1"/>
          <w:sz w:val="28"/>
          <w:szCs w:val="28"/>
          <w:highlight w:val="none"/>
          <w:lang w:val="zh-CN" w:eastAsia="zh-CN"/>
          <w14:textFill>
            <w14:solidFill>
              <w14:schemeClr w14:val="tx1"/>
            </w14:solidFill>
          </w14:textFill>
        </w:rPr>
        <w:t>应急管理</w:t>
      </w:r>
      <w:bookmarkEnd w:id="137"/>
      <w:bookmarkEnd w:id="138"/>
    </w:p>
    <w:p w14:paraId="59894F2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pP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矿山编制了《金溪县直坑山矿业有限公司芳源萤石石英矿</w:t>
      </w:r>
      <w:r>
        <w:rPr>
          <w:rFonts w:hint="eastAsia" w:ascii="Times New Roman" w:hAnsi="Times New Roman" w:eastAsia="宋体" w:cs="宋体"/>
          <w:caps w:val="0"/>
          <w:smallCaps w:val="0"/>
          <w:color w:val="000000" w:themeColor="text1"/>
          <w:sz w:val="28"/>
          <w:szCs w:val="28"/>
          <w:highlight w:val="none"/>
          <w:lang w:val="en-US" w:eastAsia="zh-CN"/>
          <w14:textFill>
            <w14:solidFill>
              <w14:schemeClr w14:val="tx1"/>
            </w14:solidFill>
          </w14:textFill>
        </w:rPr>
        <w:t>生产安全事故应急预案</w:t>
      </w: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》，并于202</w:t>
      </w:r>
      <w:r>
        <w:rPr>
          <w:rFonts w:hint="eastAsia" w:ascii="Times New Roman" w:hAnsi="Times New Roman" w:eastAsia="宋体" w:cs="宋体"/>
          <w:caps w:val="0"/>
          <w:smallCaps w:val="0"/>
          <w:color w:val="000000" w:themeColor="text1"/>
          <w:sz w:val="28"/>
          <w:szCs w:val="28"/>
          <w:highlight w:val="none"/>
          <w:lang w:val="en-US" w:eastAsia="zh-CN"/>
          <w14:textFill>
            <w14:solidFill>
              <w14:schemeClr w14:val="tx1"/>
            </w14:solidFill>
          </w14:textFill>
        </w:rPr>
        <w:t>4</w:t>
      </w: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年</w:t>
      </w:r>
      <w:r>
        <w:rPr>
          <w:rFonts w:hint="eastAsia" w:ascii="Times New Roman" w:hAnsi="Times New Roman" w:eastAsia="宋体" w:cs="宋体"/>
          <w:caps w:val="0"/>
          <w:smallCaps w:val="0"/>
          <w:color w:val="000000" w:themeColor="text1"/>
          <w:sz w:val="28"/>
          <w:szCs w:val="28"/>
          <w:highlight w:val="none"/>
          <w:lang w:val="en-US" w:eastAsia="zh-CN"/>
          <w14:textFill>
            <w14:solidFill>
              <w14:schemeClr w14:val="tx1"/>
            </w14:solidFill>
          </w14:textFill>
        </w:rPr>
        <w:t>8</w:t>
      </w: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月</w:t>
      </w:r>
      <w:r>
        <w:rPr>
          <w:rFonts w:hint="eastAsia" w:ascii="Times New Roman" w:hAnsi="Times New Roman" w:eastAsia="宋体" w:cs="宋体"/>
          <w:caps w:val="0"/>
          <w:smallCaps w:val="0"/>
          <w:color w:val="000000" w:themeColor="text1"/>
          <w:sz w:val="28"/>
          <w:szCs w:val="28"/>
          <w:highlight w:val="none"/>
          <w:lang w:val="en-US" w:eastAsia="zh-CN"/>
          <w14:textFill>
            <w14:solidFill>
              <w14:schemeClr w14:val="tx1"/>
            </w14:solidFill>
          </w14:textFill>
        </w:rPr>
        <w:t>5</w:t>
      </w: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日在金溪县应急管理局进行了备案，备案编号：361027-202</w:t>
      </w:r>
      <w:r>
        <w:rPr>
          <w:rFonts w:hint="eastAsia" w:ascii="Times New Roman" w:hAnsi="Times New Roman" w:eastAsia="宋体" w:cs="宋体"/>
          <w:caps w:val="0"/>
          <w:smallCaps w:val="0"/>
          <w:color w:val="000000" w:themeColor="text1"/>
          <w:sz w:val="28"/>
          <w:szCs w:val="28"/>
          <w:highlight w:val="none"/>
          <w:lang w:val="en-US" w:eastAsia="zh-CN"/>
          <w14:textFill>
            <w14:solidFill>
              <w14:schemeClr w14:val="tx1"/>
            </w14:solidFill>
          </w14:textFill>
        </w:rPr>
        <w:t>4</w:t>
      </w: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-00</w:t>
      </w:r>
      <w:r>
        <w:rPr>
          <w:rFonts w:hint="eastAsia" w:ascii="Times New Roman" w:hAnsi="Times New Roman" w:eastAsia="宋体" w:cs="宋体"/>
          <w:caps w:val="0"/>
          <w:smallCaps w:val="0"/>
          <w:color w:val="000000" w:themeColor="text1"/>
          <w:sz w:val="28"/>
          <w:szCs w:val="28"/>
          <w:highlight w:val="none"/>
          <w:lang w:val="en-US" w:eastAsia="zh-CN"/>
          <w14:textFill>
            <w14:solidFill>
              <w14:schemeClr w14:val="tx1"/>
            </w14:solidFill>
          </w14:textFill>
        </w:rPr>
        <w:t>17</w:t>
      </w: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。应急预案包括1个综合预案、</w:t>
      </w:r>
      <w:r>
        <w:rPr>
          <w:rFonts w:hint="eastAsia" w:ascii="Times New Roman" w:hAnsi="Times New Roman" w:eastAsia="宋体" w:cs="宋体"/>
          <w:caps w:val="0"/>
          <w:smallCaps w:val="0"/>
          <w:color w:val="000000" w:themeColor="text1"/>
          <w:sz w:val="28"/>
          <w:szCs w:val="28"/>
          <w:highlight w:val="none"/>
          <w:lang w:val="en-US" w:eastAsia="zh-CN"/>
          <w14:textFill>
            <w14:solidFill>
              <w14:schemeClr w14:val="tx1"/>
            </w14:solidFill>
          </w14:textFill>
        </w:rPr>
        <w:t>8</w:t>
      </w: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个专项预案和1</w:t>
      </w:r>
      <w:r>
        <w:rPr>
          <w:rFonts w:hint="eastAsia" w:ascii="Times New Roman" w:hAnsi="Times New Roman" w:eastAsia="宋体" w:cs="宋体"/>
          <w:caps w:val="0"/>
          <w:smallCaps w:val="0"/>
          <w:color w:val="000000" w:themeColor="text1"/>
          <w:sz w:val="28"/>
          <w:szCs w:val="28"/>
          <w:highlight w:val="none"/>
          <w:lang w:val="en-US" w:eastAsia="zh-CN"/>
          <w14:textFill>
            <w14:solidFill>
              <w14:schemeClr w14:val="tx1"/>
            </w14:solidFill>
          </w14:textFill>
        </w:rPr>
        <w:t>4</w:t>
      </w: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个现场处置方案。</w:t>
      </w:r>
      <w:r>
        <w:rPr>
          <w:rFonts w:hint="eastAsia" w:ascii="宋体" w:hAnsi="宋体" w:eastAsia="宋体" w:cs="宋体"/>
          <w:caps w:val="0"/>
          <w:smallCaps w:val="0"/>
          <w:sz w:val="28"/>
          <w:highlight w:val="none"/>
          <w:lang w:val="en-US" w:eastAsia="zh-CN"/>
        </w:rPr>
        <w:t>矿山应急救援队伍包括抢险救灾组、警戒保卫组、医疗救护组、通讯联络、后勤保障组、内部技术组，</w:t>
      </w: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与</w:t>
      </w:r>
      <w:r>
        <w:rPr>
          <w:rFonts w:hint="eastAsia" w:ascii="Times New Roman" w:hAnsi="Times New Roman" w:eastAsia="宋体" w:cs="宋体"/>
          <w:caps w:val="0"/>
          <w:smallCaps w:val="0"/>
          <w:color w:val="000000" w:themeColor="text1"/>
          <w:sz w:val="28"/>
          <w:szCs w:val="28"/>
          <w:highlight w:val="none"/>
          <w:lang w:val="en-US" w:eastAsia="zh-CN"/>
          <w14:textFill>
            <w14:solidFill>
              <w14:schemeClr w14:val="tx1"/>
            </w14:solidFill>
          </w14:textFill>
        </w:rPr>
        <w:t>江西煤业集团有限公司矿山救护总队丰城大队</w:t>
      </w: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签订了非煤矿山救援协议，有效期至202</w:t>
      </w:r>
      <w:r>
        <w:rPr>
          <w:rFonts w:hint="eastAsia" w:ascii="Times New Roman" w:hAnsi="Times New Roman" w:eastAsia="宋体" w:cs="宋体"/>
          <w:caps w:val="0"/>
          <w:smallCaps w:val="0"/>
          <w:color w:val="000000" w:themeColor="text1"/>
          <w:sz w:val="28"/>
          <w:szCs w:val="28"/>
          <w:highlight w:val="none"/>
          <w:lang w:val="en-US" w:eastAsia="zh-CN"/>
          <w14:textFill>
            <w14:solidFill>
              <w14:schemeClr w14:val="tx1"/>
            </w14:solidFill>
          </w14:textFill>
        </w:rPr>
        <w:t>5</w:t>
      </w: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年</w:t>
      </w:r>
      <w:r>
        <w:rPr>
          <w:rFonts w:hint="eastAsia" w:ascii="Times New Roman" w:hAnsi="Times New Roman" w:eastAsia="宋体" w:cs="宋体"/>
          <w:caps w:val="0"/>
          <w:smallCaps w:val="0"/>
          <w:color w:val="000000" w:themeColor="text1"/>
          <w:sz w:val="28"/>
          <w:szCs w:val="28"/>
          <w:highlight w:val="none"/>
          <w:lang w:val="en-US" w:eastAsia="zh-CN"/>
          <w14:textFill>
            <w14:solidFill>
              <w14:schemeClr w14:val="tx1"/>
            </w14:solidFill>
          </w14:textFill>
        </w:rPr>
        <w:t>2</w:t>
      </w: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月</w:t>
      </w:r>
      <w:r>
        <w:rPr>
          <w:rFonts w:hint="eastAsia" w:ascii="Times New Roman" w:hAnsi="Times New Roman" w:eastAsia="宋体" w:cs="宋体"/>
          <w:caps w:val="0"/>
          <w:smallCaps w:val="0"/>
          <w:color w:val="000000" w:themeColor="text1"/>
          <w:sz w:val="28"/>
          <w:szCs w:val="28"/>
          <w:highlight w:val="none"/>
          <w:lang w:val="en-US" w:eastAsia="zh-CN"/>
          <w14:textFill>
            <w14:solidFill>
              <w14:schemeClr w14:val="tx1"/>
            </w14:solidFill>
          </w14:textFill>
        </w:rPr>
        <w:t>22</w:t>
      </w: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日。202</w:t>
      </w:r>
      <w:r>
        <w:rPr>
          <w:rFonts w:hint="eastAsia" w:ascii="Times New Roman" w:hAnsi="Times New Roman" w:eastAsia="宋体" w:cs="宋体"/>
          <w:caps w:val="0"/>
          <w:smallCaps w:val="0"/>
          <w:color w:val="000000" w:themeColor="text1"/>
          <w:sz w:val="28"/>
          <w:szCs w:val="28"/>
          <w:highlight w:val="none"/>
          <w:lang w:val="en-US" w:eastAsia="zh-CN"/>
          <w14:textFill>
            <w14:solidFill>
              <w14:schemeClr w14:val="tx1"/>
            </w14:solidFill>
          </w14:textFill>
        </w:rPr>
        <w:t>4</w:t>
      </w: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年</w:t>
      </w:r>
      <w:r>
        <w:rPr>
          <w:rFonts w:hint="eastAsia" w:ascii="Times New Roman" w:hAnsi="Times New Roman" w:eastAsia="宋体" w:cs="宋体"/>
          <w:caps w:val="0"/>
          <w:smallCaps w:val="0"/>
          <w:color w:val="000000" w:themeColor="text1"/>
          <w:sz w:val="28"/>
          <w:szCs w:val="28"/>
          <w:highlight w:val="none"/>
          <w:lang w:val="en-US" w:eastAsia="zh-CN"/>
          <w14:textFill>
            <w14:solidFill>
              <w14:schemeClr w14:val="tx1"/>
            </w14:solidFill>
          </w14:textFill>
        </w:rPr>
        <w:t>3</w:t>
      </w: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月3日，矿山</w:t>
      </w:r>
      <w:r>
        <w:rPr>
          <w:rFonts w:hint="eastAsia" w:ascii="Times New Roman" w:hAnsi="Times New Roman" w:eastAsia="宋体" w:cs="宋体"/>
          <w:caps w:val="0"/>
          <w:smallCaps w:val="0"/>
          <w:color w:val="000000" w:themeColor="text1"/>
          <w:sz w:val="28"/>
          <w:szCs w:val="28"/>
          <w:highlight w:val="none"/>
          <w:lang w:val="en-US" w:eastAsia="zh-CN"/>
          <w14:textFill>
            <w14:solidFill>
              <w14:schemeClr w14:val="tx1"/>
            </w14:solidFill>
          </w14:textFill>
        </w:rPr>
        <w:t>组织开展了一次井下火灾事故应急演练</w:t>
      </w: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，并进行了应急演练总结。</w:t>
      </w:r>
    </w:p>
    <w:p w14:paraId="5C820E8E">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lang w:val="zh-CN" w:eastAsia="zh-CN"/>
        </w:rPr>
      </w:pPr>
      <w:bookmarkStart w:id="139" w:name="_Toc87480808"/>
      <w:bookmarkStart w:id="140" w:name="_Toc3980"/>
      <w:bookmarkStart w:id="141" w:name="_Toc388823492"/>
      <w:r>
        <w:rPr>
          <w:rFonts w:hint="eastAsia" w:ascii="Times New Roman" w:hAnsi="Times New Roman" w:eastAsia="宋体" w:cs="Times New Roman"/>
          <w:b/>
          <w:color w:val="auto"/>
          <w:sz w:val="28"/>
          <w:szCs w:val="28"/>
          <w:highlight w:val="none"/>
          <w:lang w:val="en-US" w:eastAsia="zh-CN"/>
        </w:rPr>
        <w:t>2.3.6</w:t>
      </w:r>
      <w:r>
        <w:rPr>
          <w:rFonts w:hint="eastAsia" w:ascii="Times New Roman" w:hAnsi="Times New Roman" w:eastAsia="宋体" w:cs="Times New Roman"/>
          <w:b/>
          <w:color w:val="auto"/>
          <w:sz w:val="28"/>
          <w:szCs w:val="28"/>
          <w:highlight w:val="none"/>
          <w:lang w:val="zh-CN" w:eastAsia="zh-CN"/>
        </w:rPr>
        <w:t>安全措施费用</w:t>
      </w:r>
      <w:bookmarkEnd w:id="139"/>
      <w:bookmarkEnd w:id="140"/>
      <w:bookmarkEnd w:id="141"/>
    </w:p>
    <w:p w14:paraId="63FD8B8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pP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矿山制定了安全生产费提取与使用管理制度以保障矿山的安全投入，设置了安全生产费用专项财务科目，主要用于安全防护设备设施购置及改造支出、隐患整改支出、安全技能培训支出、应急物资支出和其他与安全生产相关的支出等。202</w:t>
      </w:r>
      <w:r>
        <w:rPr>
          <w:rFonts w:hint="eastAsia" w:ascii="Times New Roman" w:hAnsi="Times New Roman" w:eastAsia="宋体" w:cs="宋体"/>
          <w:caps w:val="0"/>
          <w:smallCaps w:val="0"/>
          <w:color w:val="000000" w:themeColor="text1"/>
          <w:sz w:val="28"/>
          <w:szCs w:val="28"/>
          <w:highlight w:val="none"/>
          <w:lang w:val="en-US" w:eastAsia="zh-CN"/>
          <w14:textFill>
            <w14:solidFill>
              <w14:schemeClr w14:val="tx1"/>
            </w14:solidFill>
          </w14:textFill>
        </w:rPr>
        <w:t>4</w:t>
      </w: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年金溪县秀谷镇芳源石英萤石矿计划提取安全生产费用49.3万元，</w:t>
      </w:r>
      <w:r>
        <w:rPr>
          <w:rFonts w:hint="eastAsia" w:ascii="Times New Roman" w:hAnsi="Times New Roman" w:eastAsia="宋体" w:cs="宋体"/>
          <w:caps w:val="0"/>
          <w:smallCaps w:val="0"/>
          <w:color w:val="000000" w:themeColor="text1"/>
          <w:sz w:val="28"/>
          <w:szCs w:val="28"/>
          <w:highlight w:val="none"/>
          <w:lang w:val="en-US" w:eastAsia="zh-CN"/>
          <w14:textFill>
            <w14:solidFill>
              <w14:schemeClr w14:val="tx1"/>
            </w14:solidFill>
          </w14:textFill>
        </w:rPr>
        <w:t>1～6月实际</w:t>
      </w: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使用</w:t>
      </w:r>
      <w:r>
        <w:rPr>
          <w:rFonts w:hint="eastAsia" w:ascii="Times New Roman" w:hAnsi="Times New Roman" w:eastAsia="宋体" w:cs="宋体"/>
          <w:caps w:val="0"/>
          <w:smallCaps w:val="0"/>
          <w:color w:val="000000" w:themeColor="text1"/>
          <w:sz w:val="28"/>
          <w:szCs w:val="28"/>
          <w:highlight w:val="none"/>
          <w:lang w:val="en-US" w:eastAsia="zh-CN"/>
          <w14:textFill>
            <w14:solidFill>
              <w14:schemeClr w14:val="tx1"/>
            </w14:solidFill>
          </w14:textFill>
        </w:rPr>
        <w:t>13</w:t>
      </w: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w:t>
      </w:r>
      <w:r>
        <w:rPr>
          <w:rFonts w:hint="eastAsia" w:ascii="Times New Roman" w:hAnsi="Times New Roman" w:eastAsia="宋体" w:cs="宋体"/>
          <w:caps w:val="0"/>
          <w:smallCaps w:val="0"/>
          <w:color w:val="000000" w:themeColor="text1"/>
          <w:sz w:val="28"/>
          <w:szCs w:val="28"/>
          <w:highlight w:val="none"/>
          <w:lang w:val="en-US" w:eastAsia="zh-CN"/>
          <w14:textFill>
            <w14:solidFill>
              <w14:schemeClr w14:val="tx1"/>
            </w14:solidFill>
          </w14:textFill>
        </w:rPr>
        <w:t>3</w:t>
      </w: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万元。</w:t>
      </w:r>
    </w:p>
    <w:p w14:paraId="0A4EED0E">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lang w:val="zh-CN" w:eastAsia="zh-CN"/>
        </w:rPr>
      </w:pPr>
      <w:bookmarkStart w:id="142" w:name="_Toc87480809"/>
      <w:bookmarkStart w:id="143" w:name="_Toc2101"/>
      <w:bookmarkStart w:id="144" w:name="_Toc388823495"/>
      <w:r>
        <w:rPr>
          <w:rFonts w:hint="eastAsia" w:ascii="Times New Roman" w:hAnsi="Times New Roman" w:eastAsia="宋体" w:cs="Times New Roman"/>
          <w:b/>
          <w:color w:val="auto"/>
          <w:sz w:val="28"/>
          <w:szCs w:val="28"/>
          <w:highlight w:val="none"/>
          <w:lang w:val="en-US" w:eastAsia="zh-CN"/>
        </w:rPr>
        <w:t>2.3.7</w:t>
      </w:r>
      <w:r>
        <w:rPr>
          <w:rFonts w:hint="eastAsia" w:ascii="Times New Roman" w:hAnsi="Times New Roman" w:eastAsia="宋体" w:cs="Times New Roman"/>
          <w:b/>
          <w:color w:val="auto"/>
          <w:sz w:val="28"/>
          <w:szCs w:val="28"/>
          <w:highlight w:val="none"/>
          <w:lang w:val="zh-CN" w:eastAsia="zh-CN"/>
        </w:rPr>
        <w:t>安全生产责任保险</w:t>
      </w:r>
      <w:bookmarkEnd w:id="142"/>
      <w:bookmarkEnd w:id="143"/>
    </w:p>
    <w:p w14:paraId="760D4DB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pP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矿山为</w:t>
      </w:r>
      <w:r>
        <w:rPr>
          <w:rFonts w:hint="eastAsia" w:ascii="Times New Roman" w:hAnsi="Times New Roman" w:eastAsia="宋体" w:cs="宋体"/>
          <w:caps w:val="0"/>
          <w:smallCaps w:val="0"/>
          <w:color w:val="000000" w:themeColor="text1"/>
          <w:sz w:val="28"/>
          <w:szCs w:val="28"/>
          <w:highlight w:val="none"/>
          <w:lang w:val="en-US" w:eastAsia="zh-CN"/>
          <w14:textFill>
            <w14:solidFill>
              <w14:schemeClr w14:val="tx1"/>
            </w14:solidFill>
          </w14:textFill>
        </w:rPr>
        <w:t>46</w:t>
      </w: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名从业人员缴纳了安全生产责任保险。</w:t>
      </w:r>
    </w:p>
    <w:p w14:paraId="27808873">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lang w:val="zh-CN" w:eastAsia="zh-CN"/>
        </w:rPr>
      </w:pPr>
      <w:bookmarkStart w:id="145" w:name="_Toc87480810"/>
      <w:bookmarkStart w:id="146" w:name="_Toc9396"/>
      <w:r>
        <w:rPr>
          <w:rFonts w:hint="eastAsia" w:ascii="Times New Roman" w:hAnsi="Times New Roman" w:eastAsia="宋体" w:cs="Times New Roman"/>
          <w:b/>
          <w:color w:val="auto"/>
          <w:sz w:val="28"/>
          <w:szCs w:val="28"/>
          <w:highlight w:val="none"/>
          <w:lang w:val="en-US" w:eastAsia="zh-CN"/>
        </w:rPr>
        <w:t>2.3.8</w:t>
      </w:r>
      <w:r>
        <w:rPr>
          <w:rFonts w:hint="eastAsia" w:ascii="Times New Roman" w:hAnsi="Times New Roman" w:eastAsia="宋体" w:cs="Times New Roman"/>
          <w:b/>
          <w:color w:val="auto"/>
          <w:sz w:val="28"/>
          <w:szCs w:val="28"/>
          <w:highlight w:val="none"/>
          <w:lang w:val="zh-CN" w:eastAsia="zh-CN"/>
        </w:rPr>
        <w:t>班组建设情况</w:t>
      </w:r>
      <w:bookmarkEnd w:id="145"/>
      <w:bookmarkEnd w:id="146"/>
    </w:p>
    <w:p w14:paraId="0FDF74C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pPr>
      <w:bookmarkStart w:id="147" w:name="_Toc87480811"/>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企业依据自身特点，设立了凿岩爆破班和运矿班两个班组。企业设立了专门的班组活动室，编制了班组安全管理学习资料、班组长岗位职责等。各班组较好的完成了班组交接班和班前会等。</w:t>
      </w:r>
    </w:p>
    <w:p w14:paraId="1512045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pP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202</w:t>
      </w:r>
      <w:r>
        <w:rPr>
          <w:rFonts w:hint="eastAsia" w:ascii="Times New Roman" w:hAnsi="Times New Roman" w:eastAsia="宋体" w:cs="宋体"/>
          <w:caps w:val="0"/>
          <w:smallCaps w:val="0"/>
          <w:color w:val="000000" w:themeColor="text1"/>
          <w:sz w:val="28"/>
          <w:szCs w:val="28"/>
          <w:highlight w:val="none"/>
          <w:lang w:val="en-US" w:eastAsia="zh-CN"/>
          <w14:textFill>
            <w14:solidFill>
              <w14:schemeClr w14:val="tx1"/>
            </w14:solidFill>
          </w14:textFill>
        </w:rPr>
        <w:t>4</w:t>
      </w: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年6月开展了题为“落实安全责任 推动安全发展”的安全生产月活动。</w:t>
      </w:r>
    </w:p>
    <w:p w14:paraId="7FF330A0">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lang w:val="zh-CN" w:eastAsia="zh-CN"/>
        </w:rPr>
      </w:pPr>
      <w:bookmarkStart w:id="148" w:name="_Toc23220"/>
      <w:r>
        <w:rPr>
          <w:rFonts w:hint="eastAsia" w:ascii="Times New Roman" w:hAnsi="Times New Roman" w:eastAsia="宋体" w:cs="Times New Roman"/>
          <w:b/>
          <w:color w:val="auto"/>
          <w:sz w:val="28"/>
          <w:szCs w:val="28"/>
          <w:highlight w:val="none"/>
          <w:lang w:val="en-US" w:eastAsia="zh-CN"/>
        </w:rPr>
        <w:t>2.3.9</w:t>
      </w:r>
      <w:r>
        <w:rPr>
          <w:rFonts w:hint="eastAsia" w:ascii="Times New Roman" w:hAnsi="Times New Roman" w:eastAsia="宋体" w:cs="Times New Roman"/>
          <w:b/>
          <w:color w:val="auto"/>
          <w:sz w:val="28"/>
          <w:szCs w:val="28"/>
          <w:highlight w:val="none"/>
          <w:lang w:val="zh-CN" w:eastAsia="zh-CN"/>
        </w:rPr>
        <w:t>安全风险分级管控和隐患排查治理双重预防机制</w:t>
      </w:r>
      <w:bookmarkEnd w:id="147"/>
      <w:bookmarkEnd w:id="148"/>
    </w:p>
    <w:p w14:paraId="3138375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Times New Roman" w:hAnsi="Times New Roman" w:eastAsia="宋体" w:cs="宋体"/>
          <w:caps w:val="0"/>
          <w:smallCaps w:val="0"/>
          <w:color w:val="000000"/>
          <w:sz w:val="28"/>
          <w:szCs w:val="28"/>
          <w:highlight w:val="none"/>
          <w:lang w:val="zh-CN" w:eastAsia="zh-CN"/>
        </w:rPr>
      </w:pPr>
      <w:r>
        <w:rPr>
          <w:rFonts w:hint="eastAsia" w:ascii="Times New Roman" w:hAnsi="Times New Roman" w:eastAsia="宋体" w:cs="宋体"/>
          <w:caps w:val="0"/>
          <w:smallCaps w:val="0"/>
          <w:color w:val="000000"/>
          <w:sz w:val="28"/>
          <w:szCs w:val="28"/>
          <w:highlight w:val="none"/>
          <w:lang w:val="en-US" w:eastAsia="zh-CN"/>
        </w:rPr>
        <w:t>1.</w:t>
      </w:r>
      <w:r>
        <w:rPr>
          <w:rFonts w:hint="eastAsia" w:ascii="Times New Roman" w:hAnsi="Times New Roman" w:eastAsia="宋体" w:cs="宋体"/>
          <w:caps w:val="0"/>
          <w:smallCaps w:val="0"/>
          <w:color w:val="000000"/>
          <w:sz w:val="28"/>
          <w:szCs w:val="28"/>
          <w:highlight w:val="none"/>
          <w:lang w:val="zh-CN" w:eastAsia="zh-CN"/>
        </w:rPr>
        <w:t>风险分级管控体系</w:t>
      </w:r>
    </w:p>
    <w:p w14:paraId="0FB808E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Times New Roman" w:hAnsi="Times New Roman" w:eastAsia="宋体" w:cs="宋体"/>
          <w:caps w:val="0"/>
          <w:smallCaps w:val="0"/>
          <w:color w:val="000000"/>
          <w:sz w:val="28"/>
          <w:szCs w:val="28"/>
          <w:highlight w:val="none"/>
          <w:lang w:val="zh-CN" w:eastAsia="zh-CN"/>
        </w:rPr>
      </w:pPr>
      <w:r>
        <w:rPr>
          <w:rFonts w:hint="eastAsia" w:ascii="Times New Roman" w:hAnsi="Times New Roman" w:eastAsia="宋体" w:cs="宋体"/>
          <w:caps w:val="0"/>
          <w:smallCaps w:val="0"/>
          <w:color w:val="000000"/>
          <w:sz w:val="28"/>
          <w:szCs w:val="28"/>
          <w:highlight w:val="none"/>
          <w:lang w:val="zh-CN" w:eastAsia="zh-CN"/>
        </w:rPr>
        <w:t>依据《国家安全监管总局关于非煤矿山安全生产风险分级监管工作的指导意见（安监总管一[2015]91号）和《江西省安委会办公室关于印发江西省安全风险分级管控体系建设通用指南的通知》（赣安办字[2016]55号），企业建立了风险分级管控体系。根据矿山风险特点，全面评定风险等级，将安全风险等级从高到低划分为重大风险、较大风险、一般风险和低风险，分别用红、橙、黄、蓝四种颜色标示，并绘制了安全风险四色分布图，制作了风险告知牌，建立了“三个清单”，即管控责任清单、管控措施清单、应急处置措施清单。</w:t>
      </w:r>
    </w:p>
    <w:p w14:paraId="1F28611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Times New Roman" w:hAnsi="Times New Roman" w:eastAsia="宋体" w:cs="宋体"/>
          <w:caps w:val="0"/>
          <w:smallCaps w:val="0"/>
          <w:color w:val="000000"/>
          <w:sz w:val="28"/>
          <w:szCs w:val="28"/>
          <w:highlight w:val="none"/>
          <w:lang w:val="zh-CN" w:eastAsia="zh-CN"/>
        </w:rPr>
      </w:pPr>
      <w:r>
        <w:rPr>
          <w:rFonts w:hint="eastAsia" w:ascii="Times New Roman" w:hAnsi="Times New Roman" w:eastAsia="宋体" w:cs="宋体"/>
          <w:caps w:val="0"/>
          <w:smallCaps w:val="0"/>
          <w:color w:val="000000"/>
          <w:sz w:val="28"/>
          <w:szCs w:val="28"/>
          <w:highlight w:val="none"/>
          <w:lang w:val="en-US" w:eastAsia="zh-CN"/>
        </w:rPr>
        <w:t>2.</w:t>
      </w:r>
      <w:r>
        <w:rPr>
          <w:rFonts w:hint="eastAsia" w:ascii="Times New Roman" w:hAnsi="Times New Roman" w:eastAsia="宋体" w:cs="宋体"/>
          <w:caps w:val="0"/>
          <w:smallCaps w:val="0"/>
          <w:color w:val="000000"/>
          <w:sz w:val="28"/>
          <w:szCs w:val="28"/>
          <w:highlight w:val="none"/>
          <w:lang w:val="zh-CN" w:eastAsia="zh-CN"/>
        </w:rPr>
        <w:t>隐患排查治理体系</w:t>
      </w:r>
    </w:p>
    <w:p w14:paraId="18F0E3F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Times New Roman" w:hAnsi="Times New Roman" w:eastAsia="宋体" w:cs="宋体"/>
          <w:caps w:val="0"/>
          <w:smallCaps w:val="0"/>
          <w:color w:val="000000"/>
          <w:sz w:val="28"/>
          <w:szCs w:val="28"/>
          <w:highlight w:val="none"/>
          <w:lang w:val="zh-CN" w:eastAsia="zh-CN"/>
        </w:rPr>
      </w:pPr>
      <w:r>
        <w:rPr>
          <w:rFonts w:hint="eastAsia" w:ascii="Times New Roman" w:hAnsi="Times New Roman" w:eastAsia="宋体" w:cs="宋体"/>
          <w:caps w:val="0"/>
          <w:smallCaps w:val="0"/>
          <w:color w:val="000000"/>
          <w:sz w:val="28"/>
          <w:szCs w:val="28"/>
          <w:highlight w:val="none"/>
          <w:lang w:val="zh-CN" w:eastAsia="zh-CN"/>
        </w:rPr>
        <w:t>根据《江西省安全生产事故隐患排查分级实施指南（试行）》、《国务院安委会办公室关于建立安全隐患排查治理体系的通知》、《安全生产事故隐患排查治理暂行规定》和《江西省安委会关于加强生产经营单位事故隐患排查治理工作的指导意见》等文件要求，矿山建立了隐患排查治理体系，编制了《事故隐患排查与整改制度》，制定了隐患排查治理责任制、隐患排查治理专项资金使用制度等。矿山明确了自查、自改、自报机构责任人及联络人，全面开展隐患自查自报。</w:t>
      </w:r>
    </w:p>
    <w:p w14:paraId="1503433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Times New Roman" w:hAnsi="Times New Roman" w:eastAsia="宋体" w:cs="宋体"/>
          <w:caps w:val="0"/>
          <w:smallCaps w:val="0"/>
          <w:color w:val="000000"/>
          <w:sz w:val="28"/>
          <w:szCs w:val="28"/>
          <w:highlight w:val="none"/>
          <w:lang w:val="zh-CN" w:eastAsia="zh-CN"/>
        </w:rPr>
      </w:pPr>
      <w:r>
        <w:rPr>
          <w:rFonts w:hint="eastAsia" w:ascii="Times New Roman" w:hAnsi="Times New Roman" w:eastAsia="宋体" w:cs="宋体"/>
          <w:caps w:val="0"/>
          <w:smallCaps w:val="0"/>
          <w:color w:val="000000"/>
          <w:sz w:val="28"/>
          <w:szCs w:val="28"/>
          <w:highlight w:val="none"/>
          <w:lang w:val="zh-CN" w:eastAsia="zh-CN"/>
        </w:rPr>
        <w:t>矿山指定专人负责落实“两个15天”的工作要求，将该矿隐患排查治理的情况及时汇总并录入江西省安全生产监管信息系统，实现隐患排查治理自查、自改、自报的闭环销号管理。</w:t>
      </w:r>
    </w:p>
    <w:p w14:paraId="7CB69A0B">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lang w:val="zh-CN" w:eastAsia="zh-CN"/>
        </w:rPr>
      </w:pPr>
      <w:bookmarkStart w:id="149" w:name="_Toc388823494"/>
      <w:bookmarkStart w:id="150" w:name="_Toc31080"/>
      <w:bookmarkStart w:id="151" w:name="_Toc87480812"/>
      <w:r>
        <w:rPr>
          <w:rFonts w:hint="eastAsia" w:ascii="Times New Roman" w:hAnsi="Times New Roman" w:eastAsia="宋体" w:cs="Times New Roman"/>
          <w:b/>
          <w:color w:val="auto"/>
          <w:sz w:val="28"/>
          <w:szCs w:val="28"/>
          <w:highlight w:val="none"/>
          <w:lang w:val="en-US" w:eastAsia="zh-CN"/>
        </w:rPr>
        <w:t>2.3.10</w:t>
      </w:r>
      <w:r>
        <w:rPr>
          <w:rFonts w:hint="eastAsia" w:ascii="Times New Roman" w:hAnsi="Times New Roman" w:eastAsia="宋体" w:cs="Times New Roman"/>
          <w:b/>
          <w:color w:val="auto"/>
          <w:sz w:val="28"/>
          <w:szCs w:val="28"/>
          <w:highlight w:val="none"/>
          <w:lang w:val="zh-CN" w:eastAsia="zh-CN"/>
        </w:rPr>
        <w:t>安全生产标准化</w:t>
      </w:r>
      <w:bookmarkEnd w:id="149"/>
      <w:r>
        <w:rPr>
          <w:rFonts w:hint="eastAsia" w:ascii="Times New Roman" w:hAnsi="Times New Roman" w:eastAsia="宋体" w:cs="Times New Roman"/>
          <w:b/>
          <w:color w:val="auto"/>
          <w:sz w:val="28"/>
          <w:szCs w:val="28"/>
          <w:highlight w:val="none"/>
          <w:lang w:val="zh-CN" w:eastAsia="zh-CN"/>
        </w:rPr>
        <w:t>运行</w:t>
      </w:r>
      <w:bookmarkEnd w:id="150"/>
      <w:bookmarkEnd w:id="151"/>
    </w:p>
    <w:p w14:paraId="2B62DF2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Times New Roman" w:hAnsi="Times New Roman" w:eastAsia="宋体" w:cs="宋体"/>
          <w:caps w:val="0"/>
          <w:smallCaps w:val="0"/>
          <w:color w:val="000000"/>
          <w:sz w:val="28"/>
          <w:szCs w:val="28"/>
          <w:highlight w:val="none"/>
          <w:lang w:val="zh-CN" w:eastAsia="zh-CN"/>
        </w:rPr>
      </w:pPr>
      <w:r>
        <w:rPr>
          <w:rFonts w:hint="eastAsia" w:ascii="Times New Roman" w:hAnsi="Times New Roman" w:eastAsia="宋体" w:cs="宋体"/>
          <w:caps w:val="0"/>
          <w:smallCaps w:val="0"/>
          <w:color w:val="000000"/>
          <w:sz w:val="28"/>
          <w:szCs w:val="28"/>
          <w:highlight w:val="none"/>
          <w:lang w:val="zh-CN" w:eastAsia="zh-CN"/>
        </w:rPr>
        <w:t>矿山于20</w:t>
      </w:r>
      <w:r>
        <w:rPr>
          <w:rFonts w:hint="eastAsia" w:ascii="Times New Roman" w:hAnsi="Times New Roman" w:eastAsia="宋体" w:cs="宋体"/>
          <w:caps w:val="0"/>
          <w:smallCaps w:val="0"/>
          <w:color w:val="000000"/>
          <w:sz w:val="28"/>
          <w:szCs w:val="28"/>
          <w:highlight w:val="none"/>
          <w:lang w:val="en-US" w:eastAsia="zh-CN"/>
        </w:rPr>
        <w:t>22</w:t>
      </w:r>
      <w:r>
        <w:rPr>
          <w:rFonts w:hint="eastAsia" w:ascii="Times New Roman" w:hAnsi="Times New Roman" w:eastAsia="宋体" w:cs="宋体"/>
          <w:caps w:val="0"/>
          <w:smallCaps w:val="0"/>
          <w:color w:val="000000"/>
          <w:sz w:val="28"/>
          <w:szCs w:val="28"/>
          <w:highlight w:val="none"/>
          <w:lang w:val="zh-CN" w:eastAsia="zh-CN"/>
        </w:rPr>
        <w:t>年</w:t>
      </w:r>
      <w:r>
        <w:rPr>
          <w:rFonts w:hint="eastAsia" w:ascii="Times New Roman" w:hAnsi="Times New Roman" w:eastAsia="宋体" w:cs="宋体"/>
          <w:caps w:val="0"/>
          <w:smallCaps w:val="0"/>
          <w:color w:val="000000"/>
          <w:sz w:val="28"/>
          <w:szCs w:val="28"/>
          <w:highlight w:val="none"/>
          <w:lang w:val="en-US" w:eastAsia="zh-CN"/>
        </w:rPr>
        <w:t>7</w:t>
      </w:r>
      <w:r>
        <w:rPr>
          <w:rFonts w:hint="eastAsia" w:ascii="Times New Roman" w:hAnsi="Times New Roman" w:eastAsia="宋体" w:cs="宋体"/>
          <w:caps w:val="0"/>
          <w:smallCaps w:val="0"/>
          <w:color w:val="000000"/>
          <w:sz w:val="28"/>
          <w:szCs w:val="28"/>
          <w:highlight w:val="none"/>
          <w:lang w:val="zh-CN" w:eastAsia="zh-CN"/>
        </w:rPr>
        <w:t>月</w:t>
      </w:r>
      <w:r>
        <w:rPr>
          <w:rFonts w:hint="eastAsia" w:ascii="Times New Roman" w:hAnsi="Times New Roman" w:eastAsia="宋体" w:cs="宋体"/>
          <w:caps w:val="0"/>
          <w:smallCaps w:val="0"/>
          <w:color w:val="000000"/>
          <w:sz w:val="28"/>
          <w:szCs w:val="28"/>
          <w:highlight w:val="none"/>
          <w:lang w:val="en-US" w:eastAsia="zh-CN"/>
        </w:rPr>
        <w:t>22日</w:t>
      </w:r>
      <w:r>
        <w:rPr>
          <w:rFonts w:hint="eastAsia" w:ascii="Times New Roman" w:hAnsi="Times New Roman" w:eastAsia="宋体" w:cs="宋体"/>
          <w:caps w:val="0"/>
          <w:smallCaps w:val="0"/>
          <w:color w:val="000000"/>
          <w:sz w:val="28"/>
          <w:szCs w:val="28"/>
          <w:highlight w:val="none"/>
          <w:lang w:val="zh-CN" w:eastAsia="zh-CN"/>
        </w:rPr>
        <w:t>取得了江西省应急管理厅颁发的安全生产标准化证书，证书编号为赣AQBK Ⅱ[20</w:t>
      </w:r>
      <w:r>
        <w:rPr>
          <w:rFonts w:hint="eastAsia" w:ascii="Times New Roman" w:hAnsi="Times New Roman" w:eastAsia="宋体" w:cs="宋体"/>
          <w:caps w:val="0"/>
          <w:smallCaps w:val="0"/>
          <w:color w:val="000000"/>
          <w:sz w:val="28"/>
          <w:szCs w:val="28"/>
          <w:highlight w:val="none"/>
          <w:lang w:val="en-US" w:eastAsia="zh-CN"/>
        </w:rPr>
        <w:t>22</w:t>
      </w:r>
      <w:r>
        <w:rPr>
          <w:rFonts w:hint="eastAsia" w:ascii="Times New Roman" w:hAnsi="Times New Roman" w:eastAsia="宋体" w:cs="宋体"/>
          <w:caps w:val="0"/>
          <w:smallCaps w:val="0"/>
          <w:color w:val="000000"/>
          <w:sz w:val="28"/>
          <w:szCs w:val="28"/>
          <w:highlight w:val="none"/>
          <w:lang w:val="zh-CN" w:eastAsia="zh-CN"/>
        </w:rPr>
        <w:t>]0</w:t>
      </w:r>
      <w:r>
        <w:rPr>
          <w:rFonts w:hint="eastAsia" w:ascii="Times New Roman" w:hAnsi="Times New Roman" w:eastAsia="宋体" w:cs="宋体"/>
          <w:caps w:val="0"/>
          <w:smallCaps w:val="0"/>
          <w:color w:val="000000"/>
          <w:sz w:val="28"/>
          <w:szCs w:val="28"/>
          <w:highlight w:val="none"/>
          <w:lang w:val="en-US" w:eastAsia="zh-CN"/>
        </w:rPr>
        <w:t>26</w:t>
      </w:r>
      <w:r>
        <w:rPr>
          <w:rFonts w:hint="eastAsia" w:ascii="Times New Roman" w:hAnsi="Times New Roman" w:eastAsia="宋体" w:cs="宋体"/>
          <w:caps w:val="0"/>
          <w:smallCaps w:val="0"/>
          <w:color w:val="000000"/>
          <w:sz w:val="28"/>
          <w:szCs w:val="28"/>
          <w:highlight w:val="none"/>
          <w:lang w:val="zh-CN" w:eastAsia="zh-CN"/>
        </w:rPr>
        <w:t>，有效期至202</w:t>
      </w:r>
      <w:r>
        <w:rPr>
          <w:rFonts w:hint="eastAsia" w:ascii="Times New Roman" w:hAnsi="Times New Roman" w:eastAsia="宋体" w:cs="宋体"/>
          <w:caps w:val="0"/>
          <w:smallCaps w:val="0"/>
          <w:color w:val="000000"/>
          <w:sz w:val="28"/>
          <w:szCs w:val="28"/>
          <w:highlight w:val="none"/>
          <w:lang w:val="en-US" w:eastAsia="zh-CN"/>
        </w:rPr>
        <w:t>5</w:t>
      </w:r>
      <w:r>
        <w:rPr>
          <w:rFonts w:hint="eastAsia" w:ascii="Times New Roman" w:hAnsi="Times New Roman" w:eastAsia="宋体" w:cs="宋体"/>
          <w:caps w:val="0"/>
          <w:smallCaps w:val="0"/>
          <w:color w:val="000000"/>
          <w:sz w:val="28"/>
          <w:szCs w:val="28"/>
          <w:highlight w:val="none"/>
          <w:lang w:val="zh-CN" w:eastAsia="zh-CN"/>
        </w:rPr>
        <w:t>年</w:t>
      </w:r>
      <w:r>
        <w:rPr>
          <w:rFonts w:hint="eastAsia" w:ascii="Times New Roman" w:hAnsi="Times New Roman" w:eastAsia="宋体" w:cs="宋体"/>
          <w:caps w:val="0"/>
          <w:smallCaps w:val="0"/>
          <w:color w:val="000000"/>
          <w:sz w:val="28"/>
          <w:szCs w:val="28"/>
          <w:highlight w:val="none"/>
          <w:lang w:val="en-US" w:eastAsia="zh-CN"/>
        </w:rPr>
        <w:t>7</w:t>
      </w:r>
      <w:r>
        <w:rPr>
          <w:rFonts w:hint="eastAsia" w:ascii="Times New Roman" w:hAnsi="Times New Roman" w:eastAsia="宋体" w:cs="宋体"/>
          <w:caps w:val="0"/>
          <w:smallCaps w:val="0"/>
          <w:color w:val="000000"/>
          <w:sz w:val="28"/>
          <w:szCs w:val="28"/>
          <w:highlight w:val="none"/>
          <w:lang w:val="zh-CN" w:eastAsia="zh-CN"/>
        </w:rPr>
        <w:t>月。</w:t>
      </w:r>
    </w:p>
    <w:p w14:paraId="28EF91D6">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lang w:val="zh-CN" w:eastAsia="zh-CN"/>
        </w:rPr>
      </w:pPr>
      <w:bookmarkStart w:id="152" w:name="_Toc87480813"/>
      <w:bookmarkStart w:id="153" w:name="_Toc29090"/>
      <w:r>
        <w:rPr>
          <w:rFonts w:hint="eastAsia" w:ascii="Times New Roman" w:hAnsi="Times New Roman" w:eastAsia="宋体" w:cs="Times New Roman"/>
          <w:b/>
          <w:color w:val="auto"/>
          <w:sz w:val="28"/>
          <w:szCs w:val="28"/>
          <w:highlight w:val="none"/>
          <w:lang w:val="en-US" w:eastAsia="zh-CN"/>
        </w:rPr>
        <w:t>2.3.11</w:t>
      </w:r>
      <w:r>
        <w:rPr>
          <w:rFonts w:hint="eastAsia" w:ascii="Times New Roman" w:hAnsi="Times New Roman" w:eastAsia="宋体" w:cs="Times New Roman"/>
          <w:b/>
          <w:color w:val="auto"/>
          <w:sz w:val="28"/>
          <w:szCs w:val="28"/>
          <w:highlight w:val="none"/>
          <w:lang w:val="zh-CN" w:eastAsia="zh-CN"/>
        </w:rPr>
        <w:t>生产安全事故</w:t>
      </w:r>
      <w:bookmarkEnd w:id="144"/>
      <w:r>
        <w:rPr>
          <w:rFonts w:hint="eastAsia" w:ascii="Times New Roman" w:hAnsi="Times New Roman" w:eastAsia="宋体" w:cs="Times New Roman"/>
          <w:b/>
          <w:color w:val="auto"/>
          <w:sz w:val="28"/>
          <w:szCs w:val="28"/>
          <w:highlight w:val="none"/>
          <w:lang w:val="zh-CN" w:eastAsia="zh-CN"/>
        </w:rPr>
        <w:t>情况</w:t>
      </w:r>
      <w:bookmarkEnd w:id="152"/>
      <w:bookmarkEnd w:id="153"/>
    </w:p>
    <w:p w14:paraId="6789631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Times New Roman" w:hAnsi="Times New Roman" w:eastAsia="宋体" w:cs="宋体"/>
          <w:caps w:val="0"/>
          <w:smallCaps w:val="0"/>
          <w:color w:val="FF0000"/>
          <w:sz w:val="28"/>
          <w:szCs w:val="28"/>
          <w:highlight w:val="none"/>
          <w:lang w:val="zh-CN" w:eastAsia="zh-CN"/>
        </w:rPr>
      </w:pPr>
      <w:r>
        <w:rPr>
          <w:rFonts w:hint="eastAsia" w:ascii="Times New Roman" w:hAnsi="Times New Roman" w:eastAsia="宋体" w:cs="宋体"/>
          <w:caps w:val="0"/>
          <w:smallCaps w:val="0"/>
          <w:color w:val="000000"/>
          <w:sz w:val="28"/>
          <w:szCs w:val="28"/>
          <w:highlight w:val="none"/>
          <w:lang w:val="zh-CN" w:eastAsia="zh-CN"/>
        </w:rPr>
        <w:t>20</w:t>
      </w:r>
      <w:r>
        <w:rPr>
          <w:rFonts w:hint="eastAsia" w:ascii="Times New Roman" w:hAnsi="Times New Roman" w:eastAsia="宋体" w:cs="宋体"/>
          <w:caps w:val="0"/>
          <w:smallCaps w:val="0"/>
          <w:color w:val="000000"/>
          <w:sz w:val="28"/>
          <w:szCs w:val="28"/>
          <w:highlight w:val="none"/>
          <w:lang w:val="en-US" w:eastAsia="zh-CN"/>
        </w:rPr>
        <w:t>21</w:t>
      </w:r>
      <w:r>
        <w:rPr>
          <w:rFonts w:hint="eastAsia" w:ascii="Times New Roman" w:hAnsi="Times New Roman" w:eastAsia="宋体" w:cs="宋体"/>
          <w:caps w:val="0"/>
          <w:smallCaps w:val="0"/>
          <w:color w:val="000000"/>
          <w:sz w:val="28"/>
          <w:szCs w:val="28"/>
          <w:highlight w:val="none"/>
          <w:lang w:val="zh-CN" w:eastAsia="zh-CN"/>
        </w:rPr>
        <w:t>年至今，金溪县秀谷镇芳源石英萤石矿未发生安全生产工亡事故。</w:t>
      </w:r>
    </w:p>
    <w:p w14:paraId="37F6EC19">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lang w:val="zh-CN" w:eastAsia="zh-CN"/>
        </w:rPr>
      </w:pPr>
      <w:bookmarkStart w:id="154" w:name="_Toc87480814"/>
      <w:bookmarkStart w:id="155" w:name="_Toc2206"/>
      <w:r>
        <w:rPr>
          <w:rFonts w:hint="eastAsia" w:ascii="Times New Roman" w:hAnsi="Times New Roman" w:eastAsia="宋体" w:cs="Times New Roman"/>
          <w:b/>
          <w:color w:val="auto"/>
          <w:sz w:val="28"/>
          <w:szCs w:val="28"/>
          <w:highlight w:val="none"/>
          <w:lang w:val="en-US" w:eastAsia="zh-CN"/>
        </w:rPr>
        <w:t>2.3.12</w:t>
      </w:r>
      <w:r>
        <w:rPr>
          <w:rFonts w:hint="eastAsia" w:ascii="Times New Roman" w:hAnsi="Times New Roman" w:eastAsia="宋体" w:cs="Times New Roman"/>
          <w:b/>
          <w:color w:val="auto"/>
          <w:sz w:val="28"/>
          <w:szCs w:val="28"/>
          <w:highlight w:val="none"/>
          <w:lang w:val="zh-CN" w:eastAsia="zh-CN"/>
        </w:rPr>
        <w:t>职业卫生</w:t>
      </w:r>
      <w:bookmarkEnd w:id="154"/>
      <w:bookmarkEnd w:id="155"/>
    </w:p>
    <w:p w14:paraId="6DFEC0E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Times New Roman" w:hAnsi="Times New Roman" w:eastAsia="宋体" w:cs="宋体"/>
          <w:caps w:val="0"/>
          <w:smallCaps w:val="0"/>
          <w:color w:val="000000"/>
          <w:sz w:val="28"/>
          <w:szCs w:val="28"/>
          <w:highlight w:val="none"/>
          <w:lang w:val="zh-CN" w:eastAsia="zh-CN"/>
        </w:rPr>
      </w:pPr>
      <w:r>
        <w:rPr>
          <w:rFonts w:hint="eastAsia" w:ascii="Times New Roman" w:hAnsi="Times New Roman" w:eastAsia="宋体" w:cs="宋体"/>
          <w:caps w:val="0"/>
          <w:smallCaps w:val="0"/>
          <w:color w:val="000000"/>
          <w:sz w:val="28"/>
          <w:szCs w:val="28"/>
          <w:highlight w:val="none"/>
          <w:lang w:val="zh-CN" w:eastAsia="zh-CN"/>
        </w:rPr>
        <w:t>企业编制了《职业病危害管理制度》，建立了《职业健康监护档案》，制定了职业卫生培训计划，并对员工进行了职业卫生培训，每年组织员工进行职业健康体检。</w:t>
      </w:r>
    </w:p>
    <w:p w14:paraId="4CD36DD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default" w:ascii="Times New Roman" w:hAnsi="Times New Roman" w:eastAsia="宋体" w:cs="宋体"/>
          <w:caps w:val="0"/>
          <w:smallCaps w:val="0"/>
          <w:color w:val="000000"/>
          <w:sz w:val="28"/>
          <w:szCs w:val="28"/>
          <w:highlight w:val="none"/>
          <w:lang w:val="en-US" w:eastAsia="zh-CN"/>
        </w:rPr>
      </w:pPr>
      <w:r>
        <w:rPr>
          <w:rFonts w:hint="eastAsia" w:ascii="Times New Roman" w:hAnsi="Times New Roman" w:eastAsia="宋体" w:cs="宋体"/>
          <w:caps w:val="0"/>
          <w:smallCaps w:val="0"/>
          <w:color w:val="000000"/>
          <w:sz w:val="28"/>
          <w:szCs w:val="28"/>
          <w:highlight w:val="none"/>
          <w:lang w:val="zh-CN" w:eastAsia="zh-CN"/>
        </w:rPr>
        <w:t>202</w:t>
      </w:r>
      <w:r>
        <w:rPr>
          <w:rFonts w:hint="eastAsia" w:ascii="Times New Roman" w:hAnsi="Times New Roman" w:eastAsia="宋体" w:cs="宋体"/>
          <w:caps w:val="0"/>
          <w:smallCaps w:val="0"/>
          <w:color w:val="000000"/>
          <w:sz w:val="28"/>
          <w:szCs w:val="28"/>
          <w:highlight w:val="none"/>
          <w:lang w:val="en-US" w:eastAsia="zh-CN"/>
        </w:rPr>
        <w:t>4</w:t>
      </w:r>
      <w:r>
        <w:rPr>
          <w:rFonts w:hint="eastAsia" w:ascii="Times New Roman" w:hAnsi="Times New Roman" w:eastAsia="宋体" w:cs="宋体"/>
          <w:caps w:val="0"/>
          <w:smallCaps w:val="0"/>
          <w:color w:val="000000"/>
          <w:sz w:val="28"/>
          <w:szCs w:val="28"/>
          <w:highlight w:val="none"/>
          <w:lang w:val="zh-CN" w:eastAsia="zh-CN"/>
        </w:rPr>
        <w:t>年1</w:t>
      </w:r>
      <w:r>
        <w:rPr>
          <w:rFonts w:hint="eastAsia" w:ascii="Times New Roman" w:hAnsi="Times New Roman" w:eastAsia="宋体" w:cs="宋体"/>
          <w:caps w:val="0"/>
          <w:smallCaps w:val="0"/>
          <w:color w:val="000000"/>
          <w:sz w:val="28"/>
          <w:szCs w:val="28"/>
          <w:highlight w:val="none"/>
          <w:lang w:val="en-US" w:eastAsia="zh-CN"/>
        </w:rPr>
        <w:t>0</w:t>
      </w:r>
      <w:r>
        <w:rPr>
          <w:rFonts w:hint="eastAsia" w:ascii="Times New Roman" w:hAnsi="Times New Roman" w:eastAsia="宋体" w:cs="宋体"/>
          <w:caps w:val="0"/>
          <w:smallCaps w:val="0"/>
          <w:color w:val="000000"/>
          <w:sz w:val="28"/>
          <w:szCs w:val="28"/>
          <w:highlight w:val="none"/>
          <w:lang w:val="zh-CN" w:eastAsia="zh-CN"/>
        </w:rPr>
        <w:t>月，企业委托</w:t>
      </w:r>
      <w:bookmarkStart w:id="156" w:name="_Toc15168"/>
      <w:r>
        <w:rPr>
          <w:rFonts w:hint="eastAsia" w:ascii="Times New Roman" w:hAnsi="Times New Roman" w:eastAsia="宋体" w:cs="宋体"/>
          <w:caps w:val="0"/>
          <w:smallCaps w:val="0"/>
          <w:color w:val="000000"/>
          <w:sz w:val="28"/>
          <w:szCs w:val="28"/>
          <w:highlight w:val="none"/>
          <w:lang w:val="zh-CN" w:eastAsia="zh-CN"/>
        </w:rPr>
        <w:t>江西京华职业健康技术服务有限公司</w:t>
      </w:r>
      <w:bookmarkEnd w:id="156"/>
      <w:r>
        <w:rPr>
          <w:rFonts w:hint="eastAsia" w:ascii="Times New Roman" w:hAnsi="Times New Roman" w:eastAsia="宋体" w:cs="宋体"/>
          <w:caps w:val="0"/>
          <w:smallCaps w:val="0"/>
          <w:color w:val="000000"/>
          <w:sz w:val="28"/>
          <w:szCs w:val="28"/>
          <w:highlight w:val="none"/>
          <w:lang w:val="zh-CN" w:eastAsia="zh-CN"/>
        </w:rPr>
        <w:t>编制了《</w:t>
      </w:r>
      <w:bookmarkStart w:id="157" w:name="_Toc32377"/>
      <w:r>
        <w:rPr>
          <w:rFonts w:hint="eastAsia" w:ascii="Times New Roman" w:hAnsi="Times New Roman" w:eastAsia="宋体" w:cs="宋体"/>
          <w:caps w:val="0"/>
          <w:smallCaps w:val="0"/>
          <w:color w:val="000000"/>
          <w:sz w:val="28"/>
          <w:szCs w:val="28"/>
          <w:highlight w:val="none"/>
          <w:lang w:val="zh-CN" w:eastAsia="zh-CN"/>
        </w:rPr>
        <w:t>金溪县直坑山矿业有限公司</w:t>
      </w:r>
      <w:bookmarkEnd w:id="157"/>
      <w:bookmarkStart w:id="158" w:name="_Toc20798"/>
      <w:r>
        <w:rPr>
          <w:rFonts w:hint="eastAsia" w:ascii="Times New Roman" w:hAnsi="Times New Roman" w:eastAsia="宋体" w:cs="宋体"/>
          <w:caps w:val="0"/>
          <w:smallCaps w:val="0"/>
          <w:color w:val="000000"/>
          <w:sz w:val="28"/>
          <w:szCs w:val="28"/>
          <w:highlight w:val="none"/>
          <w:lang w:val="zh-CN" w:eastAsia="zh-CN"/>
        </w:rPr>
        <w:t>职业病危害现状评价报告书</w:t>
      </w:r>
      <w:bookmarkEnd w:id="158"/>
      <w:r>
        <w:rPr>
          <w:rFonts w:hint="eastAsia" w:ascii="Times New Roman" w:hAnsi="Times New Roman" w:eastAsia="宋体" w:cs="宋体"/>
          <w:caps w:val="0"/>
          <w:smallCaps w:val="0"/>
          <w:color w:val="000000"/>
          <w:sz w:val="28"/>
          <w:szCs w:val="28"/>
          <w:highlight w:val="none"/>
          <w:lang w:val="zh-CN" w:eastAsia="zh-CN"/>
        </w:rPr>
        <w:t>》。</w:t>
      </w:r>
    </w:p>
    <w:p w14:paraId="1DFD3E46">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default" w:ascii="Times New Roman" w:hAnsi="Times New Roman" w:eastAsia="宋体" w:cs="Times New Roman"/>
          <w:b/>
          <w:color w:val="auto"/>
          <w:sz w:val="28"/>
          <w:szCs w:val="28"/>
          <w:highlight w:val="none"/>
          <w:lang w:val="en-US" w:eastAsia="zh-CN"/>
        </w:rPr>
      </w:pPr>
      <w:bookmarkStart w:id="159" w:name="_Toc3742"/>
      <w:r>
        <w:rPr>
          <w:rFonts w:hint="eastAsia" w:ascii="Times New Roman" w:hAnsi="Times New Roman" w:eastAsia="宋体" w:cs="Times New Roman"/>
          <w:b/>
          <w:color w:val="auto"/>
          <w:sz w:val="28"/>
          <w:szCs w:val="28"/>
          <w:highlight w:val="none"/>
          <w:lang w:val="en-US" w:eastAsia="zh-CN"/>
        </w:rPr>
        <w:t>2.3.13隐蔽致灾因素普查治理情况</w:t>
      </w:r>
      <w:bookmarkEnd w:id="159"/>
    </w:p>
    <w:p w14:paraId="69AC79B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Times New Roman" w:hAnsi="Times New Roman" w:eastAsia="宋体" w:cs="宋体"/>
          <w:caps w:val="0"/>
          <w:smallCaps w:val="0"/>
          <w:color w:val="000000" w:themeColor="text1"/>
          <w:sz w:val="28"/>
          <w:szCs w:val="28"/>
          <w:highlight w:val="none"/>
          <w:lang w:val="en-US" w:eastAsia="zh-CN"/>
          <w14:textFill>
            <w14:solidFill>
              <w14:schemeClr w14:val="tx1"/>
            </w14:solidFill>
          </w14:textFill>
        </w:rPr>
      </w:pPr>
      <w:r>
        <w:rPr>
          <w:rFonts w:hint="eastAsia" w:ascii="Times New Roman" w:hAnsi="Times New Roman" w:eastAsia="宋体" w:cs="宋体"/>
          <w:caps w:val="0"/>
          <w:smallCaps w:val="0"/>
          <w:color w:val="auto"/>
          <w:sz w:val="28"/>
          <w:szCs w:val="28"/>
          <w:highlight w:val="none"/>
          <w:lang w:val="en-US" w:eastAsia="zh-CN"/>
        </w:rPr>
        <w:t>根据《国家矿山安全监察局关于开展非煤地下矿山隐蔽致灾因素普查治理工作的通知》(矿安〔2022〕76号)和《国家矿山安全监察局综合司关于认真做好矿山隐蔽致灾因素普查工作的通知》(矿安综〔2023〕37号)及《江西省应急管理厅办公室关于认真做好矿山隐蔽致灾因素普查工作的通知》(赣应急办字〔2023)123号〕等文件部署，2024年3月15日，抚州市应急管理局会同金溪县应急管理局，组织相关非煤矿山专家对《金溪县直坑山矿业有限公司芳源萤石石英矿隐蔽致灾因素普查治理报告》进行审查。通过听取江西金地勘查有限责任公司关于《普查治理报告》及治理进度情况的汇报，审阅</w:t>
      </w:r>
      <w:r>
        <w:rPr>
          <w:rFonts w:hint="eastAsia" w:ascii="Times New Roman" w:hAnsi="Times New Roman" w:eastAsia="宋体" w:cs="宋体"/>
          <w:caps w:val="0"/>
          <w:smallCaps w:val="0"/>
          <w:color w:val="000000"/>
          <w:sz w:val="28"/>
          <w:szCs w:val="28"/>
          <w:highlight w:val="none"/>
          <w:lang w:val="en-US" w:eastAsia="zh-CN"/>
        </w:rPr>
        <w:t>相关图纸资料，经讨论研究认为：金溪县直坑山矿业有限公司芳源萤石石英矿矿山隐蔽致灾因素普查工作遵照文件精神，委托江西金地勘查有限责任公司编制了《金溪县直坑山矿业有限公司芳源萤石石英矿隐蔽致灾因素普查治理报告》及相关图件。专家组认为</w:t>
      </w:r>
      <w:r>
        <w:rPr>
          <w:rFonts w:hint="eastAsia" w:ascii="Times New Roman" w:hAnsi="Times New Roman" w:eastAsia="宋体" w:cs="宋体"/>
          <w:caps w:val="0"/>
          <w:smallCaps w:val="0"/>
          <w:color w:val="000000"/>
          <w:sz w:val="28"/>
          <w:szCs w:val="28"/>
          <w:highlight w:val="none"/>
          <w:lang w:val="zh-CN" w:eastAsia="zh-CN"/>
        </w:rPr>
        <w:t>《报告》满足国家矿山安全监察局和江西省关于地下矿山隐蔽致灾因素普查治理工作要求，专家组一致认为《报告》提出的隐蔽致灾因素基本符合矿山实际，但还应进一步完</w:t>
      </w: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善</w:t>
      </w:r>
      <w:r>
        <w:rPr>
          <w:rFonts w:hint="eastAsia" w:ascii="Times New Roman" w:hAnsi="Times New Roman" w:eastAsia="宋体" w:cs="宋体"/>
          <w:caps w:val="0"/>
          <w:smallCaps w:val="0"/>
          <w:color w:val="000000" w:themeColor="text1"/>
          <w:sz w:val="28"/>
          <w:szCs w:val="28"/>
          <w:highlight w:val="none"/>
          <w:lang w:val="en-US" w:eastAsia="zh-CN"/>
          <w14:textFill>
            <w14:solidFill>
              <w14:schemeClr w14:val="tx1"/>
            </w14:solidFill>
          </w14:textFill>
        </w:rPr>
        <w:t>。随后，金溪县直坑山矿业有限公司芳源萤石石英矿对存在的主要问题认真进行落实整改。</w:t>
      </w:r>
    </w:p>
    <w:p w14:paraId="507D67F1">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0"/>
        <w:rPr>
          <w:rFonts w:ascii="Times New Roman" w:hAnsi="Times New Roman" w:eastAsia="宋体" w:cs="Times New Roman"/>
          <w:b/>
          <w:bCs/>
          <w:color w:val="auto"/>
          <w:kern w:val="44"/>
          <w:sz w:val="32"/>
          <w:szCs w:val="32"/>
          <w:highlight w:val="none"/>
        </w:rPr>
      </w:pPr>
      <w:bookmarkStart w:id="160" w:name="_Toc14069"/>
      <w:bookmarkStart w:id="161" w:name="_Toc11885"/>
      <w:bookmarkStart w:id="162" w:name="_Toc32246"/>
      <w:bookmarkStart w:id="163" w:name="_Toc15482"/>
      <w:r>
        <w:rPr>
          <w:rFonts w:ascii="Times New Roman" w:hAnsi="Times New Roman" w:eastAsia="宋体" w:cs="Times New Roman"/>
          <w:b/>
          <w:bCs/>
          <w:color w:val="auto"/>
          <w:kern w:val="44"/>
          <w:sz w:val="32"/>
          <w:szCs w:val="32"/>
          <w:highlight w:val="none"/>
        </w:rPr>
        <w:t>3危险、有害因素辨识与分析</w:t>
      </w:r>
      <w:bookmarkEnd w:id="160"/>
      <w:bookmarkEnd w:id="161"/>
      <w:bookmarkEnd w:id="162"/>
      <w:bookmarkEnd w:id="163"/>
    </w:p>
    <w:p w14:paraId="4C8A4A1E">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危险因素是指能对人造成伤亡或对物造成突发性损坏的因素。有害因素是指能影响人的身体健康、导致疾病、或对物造成慢性损害的因素。所有的危险、有害因素尽管其表现形式不同，但从本质上讲，之所以能造成危险、有害的后果，都归结为存在危险有害物质、能量和危险有害物质、能量失去控制两方面因素的综合作用，并导致危险有害物质的泄漏、散发和能量的意外释放。因此，存在危险有害物质，能量和危险有害物质、能量失去控制是危险、有害因素转为事故的根本原因。</w:t>
      </w:r>
    </w:p>
    <w:p w14:paraId="4BE80337">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危险有害物质和能量失控主要体现在人的不安全行为、物的不安全状态和管理缺陷等三个方面。</w:t>
      </w:r>
    </w:p>
    <w:p w14:paraId="446FA245">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根据事故致因理论，按导致事故的直接原因《生产过程危险和有害因素分类与代码和《企业职工伤亡事故分类》以及工业卫生要求，综合考虑起因物、引起事故先发的诱导原因、致害物、伤害方式等；结合</w:t>
      </w:r>
      <w:r>
        <w:rPr>
          <w:rFonts w:hint="eastAsia" w:ascii="Times New Roman" w:hAnsi="Times New Roman" w:eastAsia="宋体" w:cs="Times New Roman"/>
          <w:color w:val="auto"/>
          <w:sz w:val="28"/>
          <w:szCs w:val="28"/>
          <w:highlight w:val="none"/>
        </w:rPr>
        <w:t>矿山</w:t>
      </w:r>
      <w:r>
        <w:rPr>
          <w:rFonts w:ascii="Times New Roman" w:hAnsi="Times New Roman" w:eastAsia="宋体" w:cs="Times New Roman"/>
          <w:color w:val="auto"/>
          <w:sz w:val="28"/>
          <w:szCs w:val="28"/>
          <w:highlight w:val="none"/>
        </w:rPr>
        <w:t>生产过程中的生产工艺流程、作业环境条件、作业方式、</w:t>
      </w:r>
      <w:r>
        <w:rPr>
          <w:rFonts w:hint="eastAsia" w:ascii="Times New Roman" w:hAnsi="Times New Roman" w:eastAsia="宋体" w:cs="Times New Roman"/>
          <w:color w:val="auto"/>
          <w:sz w:val="28"/>
          <w:szCs w:val="28"/>
          <w:highlight w:val="none"/>
        </w:rPr>
        <w:t>提升</w:t>
      </w:r>
      <w:r>
        <w:rPr>
          <w:rFonts w:ascii="Times New Roman" w:hAnsi="Times New Roman" w:eastAsia="宋体" w:cs="Times New Roman"/>
          <w:color w:val="auto"/>
          <w:sz w:val="28"/>
          <w:szCs w:val="28"/>
          <w:highlight w:val="none"/>
        </w:rPr>
        <w:t>运输</w:t>
      </w:r>
      <w:r>
        <w:rPr>
          <w:rFonts w:hint="eastAsia" w:ascii="Times New Roman" w:hAnsi="Times New Roman" w:eastAsia="宋体" w:cs="Times New Roman"/>
          <w:color w:val="auto"/>
          <w:sz w:val="28"/>
          <w:szCs w:val="28"/>
          <w:highlight w:val="none"/>
        </w:rPr>
        <w:t>方式</w:t>
      </w:r>
      <w:r>
        <w:rPr>
          <w:rFonts w:ascii="Times New Roman" w:hAnsi="Times New Roman" w:eastAsia="宋体" w:cs="Times New Roman"/>
          <w:color w:val="auto"/>
          <w:sz w:val="28"/>
          <w:szCs w:val="28"/>
          <w:highlight w:val="none"/>
        </w:rPr>
        <w:t>、使用的主要设备或装置、及周围环境、水文地质、工程地质等存在的危险、有害因素进行识别。</w:t>
      </w:r>
    </w:p>
    <w:p w14:paraId="5BA89274">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eastAsia" w:ascii="Times New Roman" w:hAnsi="Times New Roman" w:eastAsia="宋体" w:cs="Times New Roman"/>
          <w:b/>
          <w:bCs/>
          <w:color w:val="auto"/>
          <w:sz w:val="30"/>
          <w:szCs w:val="30"/>
          <w:highlight w:val="none"/>
        </w:rPr>
      </w:pPr>
      <w:bookmarkStart w:id="164" w:name="_Toc3101"/>
      <w:bookmarkStart w:id="165" w:name="_Toc29793"/>
      <w:bookmarkStart w:id="166" w:name="_Toc17751"/>
      <w:bookmarkStart w:id="167" w:name="_Toc22368"/>
      <w:r>
        <w:rPr>
          <w:rFonts w:hint="eastAsia" w:ascii="Times New Roman" w:hAnsi="Times New Roman" w:eastAsia="宋体" w:cs="Times New Roman"/>
          <w:b/>
          <w:bCs/>
          <w:color w:val="auto"/>
          <w:sz w:val="30"/>
          <w:szCs w:val="30"/>
          <w:highlight w:val="none"/>
        </w:rPr>
        <w:t>3.1危险因素分析</w:t>
      </w:r>
      <w:bookmarkEnd w:id="164"/>
      <w:bookmarkEnd w:id="165"/>
      <w:bookmarkEnd w:id="166"/>
      <w:bookmarkEnd w:id="167"/>
    </w:p>
    <w:p w14:paraId="5CBB0355">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lang w:val="en-US" w:eastAsia="zh-CN"/>
        </w:rPr>
      </w:pPr>
      <w:bookmarkStart w:id="168" w:name="_Toc28072"/>
      <w:bookmarkStart w:id="169" w:name="_Toc8872"/>
      <w:bookmarkStart w:id="170" w:name="_Toc3046"/>
      <w:bookmarkStart w:id="171" w:name="_Toc22105"/>
      <w:bookmarkStart w:id="172" w:name="_Toc21192"/>
      <w:r>
        <w:rPr>
          <w:rFonts w:hint="eastAsia" w:ascii="Times New Roman" w:hAnsi="Times New Roman" w:eastAsia="宋体" w:cs="Times New Roman"/>
          <w:b/>
          <w:color w:val="auto"/>
          <w:sz w:val="28"/>
          <w:szCs w:val="28"/>
          <w:highlight w:val="none"/>
          <w:lang w:val="en-US" w:eastAsia="zh-CN"/>
        </w:rPr>
        <w:t>3.1.1透水</w:t>
      </w:r>
      <w:bookmarkEnd w:id="168"/>
      <w:bookmarkEnd w:id="169"/>
      <w:bookmarkEnd w:id="170"/>
    </w:p>
    <w:p w14:paraId="7367AF2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1.透水风险分析</w:t>
      </w:r>
    </w:p>
    <w:p w14:paraId="3A16D42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1）地表水体分析</w:t>
      </w:r>
    </w:p>
    <w:p w14:paraId="1D432E1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矿区附近地表水体主要有几条沟谷水溪，旱季流量较小，雨季则雨量甚大，最高洪水位250m，是矿区最大的地表水体。矿区地表水体和地下矿体的联通性很弱，对正常开采不会照成很大的影响。</w:t>
      </w:r>
    </w:p>
    <w:p w14:paraId="67E25AE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2）岩溶风险分析</w:t>
      </w:r>
    </w:p>
    <w:p w14:paraId="0D55B42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矿区出露地层主要为震旦系尚源群（ZSH 1-2）和第四系冲积层（Q4）。震旦系变质岩岩性由黄褐色、灰色、灰黑色条带状混合岩为主，少量二云片岩、二云英片岩、变质细砂岩组合成的一套变质岩系。总体产状为走向NE52°，倾向NW332°，倾角35°。第四系冲积层（Q4）由红色黄色粘土、亚粘土和砂砾层组成，分布于山口和峡谷低洼地带。矿区震旦系变质岩及第四系均为非可溶岩，周边未见可溶岩，矿区内不具备发生岩溶的条件，不存在岩溶塌陷。</w:t>
      </w:r>
    </w:p>
    <w:p w14:paraId="2276AE7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3）地下水体风险分析</w:t>
      </w:r>
    </w:p>
    <w:p w14:paraId="74078ED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矿区地下含水体有第四系孔隙水含水层、基岩裂隙含水层、断裂构造含水带和采空区积水，其中基岩裂隙水主要通过风化裂隙和构造裂隙直接对矿坑充水，第四系孔隙含水层通过基岩裂隙对矿坑间接充水，采空区积水直接对矿坑进行充水。根据调查和资料收集分析，基岩风化层裂隙较发育，导水性较好，对风化层采矿巷道有一定影响，未风化基岩裂隙不发育，整体致密，透水性差，风化裂隙水及第四系孔隙水通过构造裂隙入渗对矿坑进行充水的影响小。当前所形成的采空区279m以上中段大部分能自然排水，279中段以下通过抽排水方式排至地表，当前已开采至矿证最低开采标高，现采矿证范围内最大矿坑涌水量在680m</w:t>
      </w:r>
      <w:r>
        <w:rPr>
          <w:rFonts w:hint="eastAsia" w:ascii="Times New Roman" w:hAnsi="Times New Roman" w:eastAsia="宋体" w:cs="Times New Roman"/>
          <w:color w:val="auto"/>
          <w:sz w:val="28"/>
          <w:szCs w:val="28"/>
          <w:highlight w:val="none"/>
          <w:vertAlign w:val="superscript"/>
          <w:lang w:val="en-US" w:eastAsia="zh-CN"/>
        </w:rPr>
        <w:t>3</w:t>
      </w:r>
      <w:r>
        <w:rPr>
          <w:rFonts w:hint="eastAsia" w:ascii="Times New Roman" w:hAnsi="Times New Roman" w:eastAsia="宋体" w:cs="Times New Roman"/>
          <w:color w:val="auto"/>
          <w:sz w:val="28"/>
          <w:szCs w:val="28"/>
          <w:highlight w:val="none"/>
          <w:lang w:val="en-US" w:eastAsia="zh-CN"/>
        </w:rPr>
        <w:t>/d，通过水泵能较好积极排水；此外采空区封堵区域留了排水孔，局部有少量积水对矿坑充水影响较小。</w:t>
      </w:r>
    </w:p>
    <w:p w14:paraId="59A5BAC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4）封闭不良钻孔风险分析</w:t>
      </w:r>
    </w:p>
    <w:p w14:paraId="112EC6D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矿区含水岩组为弱富水的变质岩，静水位较浅，封孔不良钻孔对矿井充水有一定影响，在雨季时可能会导致降水沿风化裂隙入渗到坑道中也可能成为连通各水源涌入矿坑的直接通道，其影响不可忽视。</w:t>
      </w:r>
    </w:p>
    <w:p w14:paraId="194A434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根据资料可知，矿区主要有三次地质勘查工作，分为为：2006年储量地质报告，2015年扩界储量核实报告，2020年储量核实报告；其中2015年提交的报告中实施了14个钻孔，2020年提交的储量核实报告中实施了1个钻孔。矿区全部钻孔按设计要求进行了封孔。终孔后对孔口采用木料和水泥进行了封孔，但对矿层及上下盘围岩未进行封堵。</w:t>
      </w:r>
      <w:r>
        <w:rPr>
          <w:rFonts w:hint="default" w:ascii="Times New Roman" w:hAnsi="Times New Roman" w:eastAsia="宋体" w:cs="Times New Roman"/>
          <w:color w:val="auto"/>
          <w:sz w:val="28"/>
          <w:szCs w:val="28"/>
          <w:highlight w:val="none"/>
          <w:lang w:val="en-US" w:eastAsia="zh-CN"/>
        </w:rPr>
        <w:t>封孔深度不够可能造成风化裂隙水或地表水体通过钻孔</w:t>
      </w:r>
      <w:r>
        <w:rPr>
          <w:rFonts w:hint="eastAsia" w:ascii="Times New Roman" w:hAnsi="Times New Roman" w:eastAsia="宋体" w:cs="Times New Roman"/>
          <w:color w:val="auto"/>
          <w:sz w:val="28"/>
          <w:szCs w:val="28"/>
          <w:highlight w:val="none"/>
          <w:lang w:val="en-US" w:eastAsia="zh-CN"/>
        </w:rPr>
        <w:t>渗透</w:t>
      </w:r>
      <w:r>
        <w:rPr>
          <w:rFonts w:hint="default" w:ascii="Times New Roman" w:hAnsi="Times New Roman" w:eastAsia="宋体" w:cs="Times New Roman"/>
          <w:color w:val="auto"/>
          <w:sz w:val="28"/>
          <w:szCs w:val="28"/>
          <w:highlight w:val="none"/>
          <w:lang w:val="en-US" w:eastAsia="zh-CN"/>
        </w:rPr>
        <w:t>进入矿坑，对矿山开采有一定影响，后期应对</w:t>
      </w:r>
      <w:r>
        <w:rPr>
          <w:rFonts w:hint="eastAsia" w:ascii="Times New Roman" w:hAnsi="Times New Roman" w:eastAsia="宋体" w:cs="Times New Roman"/>
          <w:color w:val="auto"/>
          <w:sz w:val="28"/>
          <w:szCs w:val="28"/>
          <w:highlight w:val="none"/>
          <w:lang w:val="en-US" w:eastAsia="zh-CN"/>
        </w:rPr>
        <w:t>有影响的未</w:t>
      </w:r>
      <w:r>
        <w:rPr>
          <w:rFonts w:hint="default" w:ascii="Times New Roman" w:hAnsi="Times New Roman" w:eastAsia="宋体" w:cs="Times New Roman"/>
          <w:color w:val="auto"/>
          <w:sz w:val="28"/>
          <w:szCs w:val="28"/>
          <w:highlight w:val="none"/>
          <w:lang w:val="en-US" w:eastAsia="zh-CN"/>
        </w:rPr>
        <w:t>完全封闭的钻孔进行二次封堵。</w:t>
      </w:r>
    </w:p>
    <w:p w14:paraId="22977B42">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产生水害主要原因：</w:t>
      </w:r>
    </w:p>
    <w:p w14:paraId="53CE085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井下采空区或采掘作业面所处相对位置低于最低侵蚀面，若采空区或采掘作业面与地表水体、井下老隆水、强含水层直接贯通或经导水通道（断层、破碎带等）与之相连通，就会发生透水事故，造成井下人员被水能冲击伤害和设备财产损失，若水量大会造成井巷全部被淹没，造成人员淹溺窒息。</w:t>
      </w:r>
    </w:p>
    <w:p w14:paraId="505ED717">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危害及破坏形式。</w:t>
      </w:r>
    </w:p>
    <w:p w14:paraId="1BE702B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矿井、地表水或突然降雨都可能造成矿井水灾事故，这些事故包括：</w:t>
      </w:r>
    </w:p>
    <w:p w14:paraId="4D04028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lang w:val="en-US" w:eastAsia="zh-CN"/>
        </w:rPr>
        <w:t>1</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采掘作业面突水；</w:t>
      </w:r>
    </w:p>
    <w:p w14:paraId="391F08E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lang w:val="en-US" w:eastAsia="zh-CN"/>
        </w:rPr>
        <w:t>2</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采掘作业面或采空区透水。由于各种通道使采空区与储水体连通，使大量的水体直接进入采空区；</w:t>
      </w:r>
    </w:p>
    <w:p w14:paraId="732F0EA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lang w:val="en-US" w:eastAsia="zh-CN"/>
        </w:rPr>
        <w:t>3</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地表水或突降暴雨进入井下。通过裂隙、废弃巷道、透水层、地表露头与采空区、巷道、采掘工作面连通，使大量的水体直接进入采空区再进入人员作业场所。</w:t>
      </w:r>
    </w:p>
    <w:p w14:paraId="0A75752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lang w:val="en-US" w:eastAsia="zh-CN"/>
        </w:rPr>
        <w:t>4.</w:t>
      </w:r>
      <w:r>
        <w:rPr>
          <w:rFonts w:hint="eastAsia" w:ascii="Times New Roman" w:hAnsi="Times New Roman" w:eastAsia="宋体" w:cs="Times New Roman"/>
          <w:color w:val="auto"/>
          <w:sz w:val="28"/>
          <w:szCs w:val="28"/>
          <w:highlight w:val="none"/>
        </w:rPr>
        <w:t>水害发生的可能性：</w:t>
      </w:r>
      <w:r>
        <w:rPr>
          <w:rFonts w:hint="eastAsia" w:ascii="Times New Roman" w:hAnsi="Times New Roman" w:eastAsia="宋体" w:cs="Times New Roman"/>
          <w:color w:val="auto"/>
          <w:sz w:val="28"/>
          <w:szCs w:val="28"/>
          <w:highlight w:val="none"/>
          <w:lang w:val="en-US" w:eastAsia="zh-CN"/>
        </w:rPr>
        <w:t>可能</w:t>
      </w:r>
      <w:r>
        <w:rPr>
          <w:rFonts w:hint="eastAsia" w:ascii="Times New Roman" w:hAnsi="Times New Roman" w:eastAsia="宋体" w:cs="Times New Roman"/>
          <w:color w:val="auto"/>
          <w:sz w:val="28"/>
          <w:szCs w:val="28"/>
          <w:highlight w:val="none"/>
        </w:rPr>
        <w:t>发生</w:t>
      </w:r>
    </w:p>
    <w:p w14:paraId="5CD0DCE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lang w:val="en-US" w:eastAsia="zh-CN"/>
        </w:rPr>
        <w:t>5.</w:t>
      </w:r>
      <w:r>
        <w:rPr>
          <w:rFonts w:hint="eastAsia" w:ascii="Times New Roman" w:hAnsi="Times New Roman" w:eastAsia="宋体" w:cs="Times New Roman"/>
          <w:color w:val="auto"/>
          <w:sz w:val="28"/>
          <w:szCs w:val="28"/>
          <w:highlight w:val="none"/>
        </w:rPr>
        <w:t>水害危险程度：造成淹井，设备损毁，可造成大规模的井巷塌方、冒顶片帮或落石，甚至造成人员伤亡。</w:t>
      </w:r>
    </w:p>
    <w:p w14:paraId="7A6FC21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lang w:val="en-US" w:eastAsia="zh-CN"/>
        </w:rPr>
        <w:t>6.</w:t>
      </w:r>
      <w:r>
        <w:rPr>
          <w:rFonts w:hint="eastAsia" w:ascii="Times New Roman" w:hAnsi="Times New Roman" w:eastAsia="宋体" w:cs="Times New Roman"/>
          <w:color w:val="auto"/>
          <w:sz w:val="28"/>
          <w:szCs w:val="28"/>
          <w:highlight w:val="none"/>
        </w:rPr>
        <w:t>影响范围：影响整个井下各个系统的正常运行，造成矿区停工停产。</w:t>
      </w:r>
      <w:bookmarkStart w:id="173" w:name="_Toc21762"/>
    </w:p>
    <w:p w14:paraId="7BC77DF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7.防范透水事故措施</w:t>
      </w:r>
      <w:bookmarkEnd w:id="173"/>
      <w:r>
        <w:rPr>
          <w:rFonts w:hint="eastAsia" w:ascii="Times New Roman" w:hAnsi="Times New Roman" w:eastAsia="宋体" w:cs="Times New Roman"/>
          <w:color w:val="auto"/>
          <w:sz w:val="28"/>
          <w:szCs w:val="28"/>
          <w:highlight w:val="none"/>
          <w:lang w:val="en-US" w:eastAsia="zh-CN"/>
        </w:rPr>
        <w:t>：</w:t>
      </w:r>
    </w:p>
    <w:p w14:paraId="2CE84E0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1）地下含水体治理措施</w:t>
      </w:r>
    </w:p>
    <w:p w14:paraId="13EAC70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①加强矿井充水条件分析，认真开展水害预测预报及每月组织 2次水患隐患排查工作。矿井受水害威胁区域，巷道掘进前提出水文地质情况分析报告及水害防治措施。</w:t>
      </w:r>
    </w:p>
    <w:p w14:paraId="5BB659D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②雨季前清掏水仓，增加水仓容量，时常保证水仓有足够的容积。</w:t>
      </w:r>
    </w:p>
    <w:p w14:paraId="21137CC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③保证水泵完好，一旦洪水到来时，保证水泵及时投入使用。检查各密闭墙翻水孔是否畅通，防止翻水孔堵塞积水冲垮密闭墙。</w:t>
      </w:r>
    </w:p>
    <w:p w14:paraId="4D25F36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④做好涌水点观测及水质化验工作。分中段设观测站进行涌水量观测，每月观测次数不少于3次；涌水量出现异常或者受降水影响矿井的雨季时段，观测频率应当增加。井下新的出水点在涌水量尚未稳定前应每天观测 1 次；水质监测每年不得少于 2 次，丰水期、枯水期各一次。</w:t>
      </w:r>
    </w:p>
    <w:p w14:paraId="4F5D2D9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⑤根据矿井地质地形条件，必须掌握矿井开采的详细资料，确定开采过程中出现的涌水位置及水量、波及范围，并标记在矿井采掘平面图上。</w:t>
      </w:r>
    </w:p>
    <w:p w14:paraId="2E70326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⑥对于巷道破碎和淋水段特别加强支护，并采取导水等措施以免淋水直接淋至电缆上腐蚀电缆，巷道排水沟按规定设置并及时清理，巷道要保证排水坡度，对于巷道局部地段低洼集水段要设潜水泵或泥浆泵及时排水。</w:t>
      </w:r>
    </w:p>
    <w:p w14:paraId="1AB69CD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⑦岩帮的涌水地点，必须处理，井壁出水时必须采取导水或堵水等措施。</w:t>
      </w:r>
    </w:p>
    <w:p w14:paraId="73570224">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遇地质条件变化时，及时观察顶、底板及围岩变化情况，发现有透水预兆（工作面有挂红、挂汗、空气变冷，出现雾气、水叫、顶板淋水加大，顶板来压，底板鼓起或产生裂隙出现渗水、水色发浑，有臭味等），必须停止作业，汇报调度室采取措施进行处理。</w:t>
      </w:r>
    </w:p>
    <w:p w14:paraId="614F926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⑧井下的顶板水、底板水、老巷积水造成影响时，必须进行排水或设置防水矿柱，严禁在防水矿柱中开采。</w:t>
      </w:r>
    </w:p>
    <w:p w14:paraId="50C113C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⑨根据矿井水害的危害程度，必须制定相应的防治水管理措施，配备满足工作需要的防治水专业技术人员，配齐专用探放水设备，建立专门的探放水作业队伍，设立专门的防治水机构。</w:t>
      </w:r>
    </w:p>
    <w:p w14:paraId="05B9646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2）地表水体治理措施</w:t>
      </w:r>
    </w:p>
    <w:p w14:paraId="0DDDC75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①</w:t>
      </w:r>
      <w:r>
        <w:rPr>
          <w:rFonts w:hint="default" w:ascii="Times New Roman" w:hAnsi="Times New Roman" w:eastAsia="宋体" w:cs="Times New Roman"/>
          <w:color w:val="auto"/>
          <w:sz w:val="28"/>
          <w:szCs w:val="28"/>
          <w:highlight w:val="none"/>
          <w:lang w:val="en-US" w:eastAsia="zh-CN"/>
        </w:rPr>
        <w:t>制定切实可行的“三防”工作计划和应急预案，补充、备足排水设备和物资，要做到领导、组织、队伍、预案、物资五落实。</w:t>
      </w:r>
    </w:p>
    <w:p w14:paraId="2AC0228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②</w:t>
      </w:r>
      <w:r>
        <w:rPr>
          <w:rFonts w:hint="default" w:ascii="Times New Roman" w:hAnsi="Times New Roman" w:eastAsia="宋体" w:cs="Times New Roman"/>
          <w:color w:val="auto"/>
          <w:sz w:val="28"/>
          <w:szCs w:val="28"/>
          <w:highlight w:val="none"/>
          <w:lang w:val="en-US" w:eastAsia="zh-CN"/>
        </w:rPr>
        <w:t>经常检查，特别是暴雨后及时检查矿区范围是否有地表塌陷和裂缝，一旦发现有塌陷、裂缝立即进行排水填充，防止渗入井下。</w:t>
      </w:r>
    </w:p>
    <w:p w14:paraId="056BECA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③</w:t>
      </w:r>
      <w:r>
        <w:rPr>
          <w:rFonts w:hint="default" w:ascii="Times New Roman" w:hAnsi="Times New Roman" w:eastAsia="宋体" w:cs="Times New Roman"/>
          <w:color w:val="auto"/>
          <w:sz w:val="28"/>
          <w:szCs w:val="28"/>
          <w:highlight w:val="none"/>
          <w:lang w:val="en-US" w:eastAsia="zh-CN"/>
        </w:rPr>
        <w:t>雨季来临前，组织人员检查矿井区范围的老巷道井口是否在洪水径流范围，凡有明显积汇水条件的低洼地带及老巷采空裂隙等，都必须填充，防止地表洪水灌入井下。方法是填坑、补凹、整平地表，修筑排洪沟、修筑挡墙等。</w:t>
      </w:r>
    </w:p>
    <w:p w14:paraId="2EF9163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④</w:t>
      </w:r>
      <w:r>
        <w:rPr>
          <w:rFonts w:hint="default" w:ascii="Times New Roman" w:hAnsi="Times New Roman" w:eastAsia="宋体" w:cs="Times New Roman"/>
          <w:color w:val="auto"/>
          <w:sz w:val="28"/>
          <w:szCs w:val="28"/>
          <w:highlight w:val="none"/>
          <w:lang w:val="en-US" w:eastAsia="zh-CN"/>
        </w:rPr>
        <w:t>掌握当地历年降水量和最高洪水位资料，建立疏水、防水和排水系统。井口出现进水时，立即组织现场人员筑坝。</w:t>
      </w:r>
    </w:p>
    <w:p w14:paraId="41A70AD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⑤</w:t>
      </w:r>
      <w:r>
        <w:rPr>
          <w:rFonts w:hint="default" w:ascii="Times New Roman" w:hAnsi="Times New Roman" w:eastAsia="宋体" w:cs="Times New Roman"/>
          <w:color w:val="auto"/>
          <w:sz w:val="28"/>
          <w:szCs w:val="28"/>
          <w:highlight w:val="none"/>
          <w:lang w:val="en-US" w:eastAsia="zh-CN"/>
        </w:rPr>
        <w:t>完善防治水和雨季三防各类措施、制度，以及灾害性天气预报预警、水害隐患排查、治理、汛期值班、水害应急预案及演练和防汛物资储备等相关制度。</w:t>
      </w:r>
    </w:p>
    <w:p w14:paraId="72E2D9B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⑥</w:t>
      </w:r>
      <w:r>
        <w:rPr>
          <w:rFonts w:hint="default" w:ascii="Times New Roman" w:hAnsi="Times New Roman" w:eastAsia="宋体" w:cs="Times New Roman"/>
          <w:color w:val="auto"/>
          <w:sz w:val="28"/>
          <w:szCs w:val="28"/>
          <w:highlight w:val="none"/>
          <w:lang w:val="en-US" w:eastAsia="zh-CN"/>
        </w:rPr>
        <w:t>井口上方，地面工业场地等建筑物周围修筑排截水沟，进行防排水。要求在上述境界外15m开挖U形截水沟，其断面尺寸上部宽度不小于0.6m，深度不小于0.6m，沿山坡将水引出各工业场地。</w:t>
      </w:r>
    </w:p>
    <w:p w14:paraId="7105440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⑦</w:t>
      </w:r>
      <w:r>
        <w:rPr>
          <w:rFonts w:hint="default" w:ascii="Times New Roman" w:hAnsi="Times New Roman" w:eastAsia="宋体" w:cs="Times New Roman"/>
          <w:color w:val="auto"/>
          <w:sz w:val="28"/>
          <w:szCs w:val="28"/>
          <w:highlight w:val="none"/>
          <w:lang w:val="en-US" w:eastAsia="zh-CN"/>
        </w:rPr>
        <w:t>地面排水沟必须随时进行清理，保持畅通，确保正常排水。</w:t>
      </w:r>
    </w:p>
    <w:p w14:paraId="5C2C399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3）封闭不良钻孔治理措施</w:t>
      </w:r>
    </w:p>
    <w:p w14:paraId="6DB9848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①</w:t>
      </w:r>
      <w:r>
        <w:rPr>
          <w:rFonts w:hint="default" w:ascii="Times New Roman" w:hAnsi="Times New Roman" w:eastAsia="宋体" w:cs="Times New Roman"/>
          <w:color w:val="auto"/>
          <w:sz w:val="28"/>
          <w:szCs w:val="28"/>
          <w:highlight w:val="none"/>
          <w:lang w:val="en-US" w:eastAsia="zh-CN"/>
        </w:rPr>
        <w:t>生产过程中调查好钻孔位置，并确定探水线、警戒线，并及时标注在采掘工程平面图上。采掘接近钻孔前，要制定过钻孔的措施，防止钻孔透水。</w:t>
      </w:r>
    </w:p>
    <w:p w14:paraId="3F3E02B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②</w:t>
      </w:r>
      <w:r>
        <w:rPr>
          <w:rFonts w:hint="default" w:ascii="Times New Roman" w:hAnsi="Times New Roman" w:eastAsia="宋体" w:cs="Times New Roman"/>
          <w:color w:val="auto"/>
          <w:sz w:val="28"/>
          <w:szCs w:val="28"/>
          <w:highlight w:val="none"/>
          <w:lang w:val="en-US" w:eastAsia="zh-CN"/>
        </w:rPr>
        <w:t>定期巡视检查矿区内地面井筒上方有无沉陷、裂隙，发现问题及时处理。</w:t>
      </w:r>
    </w:p>
    <w:p w14:paraId="5CF7EE4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③</w:t>
      </w:r>
      <w:r>
        <w:rPr>
          <w:rFonts w:hint="default" w:ascii="Times New Roman" w:hAnsi="Times New Roman" w:eastAsia="宋体" w:cs="Times New Roman"/>
          <w:color w:val="auto"/>
          <w:sz w:val="28"/>
          <w:szCs w:val="28"/>
          <w:highlight w:val="none"/>
          <w:lang w:val="en-US" w:eastAsia="zh-CN"/>
        </w:rPr>
        <w:t>对未封闭好的钻孔根据具体情况采取重封、留设防水矿柱、 探放钻孔水等措施。</w:t>
      </w:r>
    </w:p>
    <w:p w14:paraId="36B0702F">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lang w:val="en-US" w:eastAsia="zh-CN"/>
        </w:rPr>
      </w:pPr>
      <w:bookmarkStart w:id="174" w:name="_Toc21830"/>
      <w:bookmarkStart w:id="175" w:name="_Toc27642"/>
      <w:bookmarkStart w:id="176" w:name="_Toc55251239"/>
      <w:bookmarkStart w:id="177" w:name="_Toc26197"/>
      <w:bookmarkStart w:id="178" w:name="_Toc5149"/>
      <w:r>
        <w:rPr>
          <w:rFonts w:hint="eastAsia" w:ascii="Times New Roman" w:hAnsi="Times New Roman" w:eastAsia="宋体" w:cs="Times New Roman"/>
          <w:b/>
          <w:color w:val="auto"/>
          <w:sz w:val="28"/>
          <w:szCs w:val="28"/>
          <w:highlight w:val="none"/>
          <w:lang w:val="en-US" w:eastAsia="zh-CN"/>
        </w:rPr>
        <w:t>3.1.2冒顶片帮</w:t>
      </w:r>
      <w:bookmarkEnd w:id="174"/>
      <w:bookmarkEnd w:id="175"/>
      <w:bookmarkEnd w:id="176"/>
      <w:bookmarkEnd w:id="177"/>
      <w:bookmarkEnd w:id="178"/>
    </w:p>
    <w:p w14:paraId="7A28474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冒顶、片帮是地压显现的结果，岩体在未受外界环境扰动前处于应力平衡状态，经采掘、爆破等扰动后岩体内部的应力重新分配，致使岩体发生变形、开裂、移动和破坏。如果技术措施和管理不当，就可能形成顶板岩石的冒落。按冒落的部位，顶部冒落称为冒顶，侧壁坍塌称为片帮。</w:t>
      </w:r>
    </w:p>
    <w:p w14:paraId="4889B25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1.发生冒顶、片帮事故主要原因</w:t>
      </w:r>
    </w:p>
    <w:p w14:paraId="4FBFEAC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1）顶板支护方法不合理；</w:t>
      </w:r>
    </w:p>
    <w:p w14:paraId="4DBC699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当工作面穿过断层或顶板岩体结构差，节理裂隙发育，而支护方法不合理、支护强度不足、支护不及时时都可能在作业面或巷道、采空区顶板发生冒顶、片帮事故。</w:t>
      </w:r>
    </w:p>
    <w:p w14:paraId="221756C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2）浮石处理不当；</w:t>
      </w:r>
    </w:p>
    <w:p w14:paraId="520C26C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浮石处理不当一方面是作业人员的疏忽大意、检查不周导致，另一方面是作业人员未能掌握本工种的操作技能（如处理浮石的站立位置不当、技术不熟练、防护用品使用不当等）。</w:t>
      </w:r>
    </w:p>
    <w:p w14:paraId="1948555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3）未详细的探明矿区及其周边的工程地质、水文地质条件；</w:t>
      </w:r>
    </w:p>
    <w:p w14:paraId="24977BE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4）爆破方法、参数不合理以及顶板暴露面积大、时间长；</w:t>
      </w:r>
    </w:p>
    <w:p w14:paraId="34FFD0E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5）地下水、岩石风化等作用；</w:t>
      </w:r>
    </w:p>
    <w:p w14:paraId="0B539A2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6）未按设计要求留设有矿柱或矿柱规格不合理、上下矿柱不对正；</w:t>
      </w:r>
    </w:p>
    <w:p w14:paraId="0548EB4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7）</w:t>
      </w:r>
      <w:r>
        <w:rPr>
          <w:rFonts w:hint="default" w:ascii="Times New Roman" w:hAnsi="Times New Roman" w:eastAsia="宋体" w:cs="Times New Roman"/>
          <w:color w:val="auto"/>
          <w:sz w:val="28"/>
          <w:szCs w:val="28"/>
          <w:highlight w:val="none"/>
          <w:lang w:val="en-US" w:eastAsia="zh-CN"/>
        </w:rPr>
        <w:t>由于断层的切割，断层构造带附近矿体与围岩的稳固性差，极易造成冒顶片帮事故。</w:t>
      </w:r>
    </w:p>
    <w:p w14:paraId="24266CA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8）地压活动影响有些矿山在开采后对采空区未能及时有效地处理，随着开采深度不断增加，矿山的生产区域不同程度地受到采空区地压活动的影响，容易导致井下采场和巷道发生大面积</w:t>
      </w:r>
      <w:r>
        <w:rPr>
          <w:rFonts w:hint="eastAsia" w:ascii="Times New Roman" w:hAnsi="Times New Roman" w:eastAsia="宋体" w:cs="Times New Roman"/>
          <w:color w:val="auto"/>
          <w:sz w:val="28"/>
          <w:szCs w:val="28"/>
          <w:highlight w:val="none"/>
          <w:lang w:val="en-US" w:eastAsia="zh-CN"/>
        </w:rPr>
        <w:fldChar w:fldCharType="begin"/>
      </w:r>
      <w:r>
        <w:rPr>
          <w:rFonts w:hint="eastAsia" w:ascii="Times New Roman" w:hAnsi="Times New Roman" w:eastAsia="宋体" w:cs="Times New Roman"/>
          <w:color w:val="auto"/>
          <w:sz w:val="28"/>
          <w:szCs w:val="28"/>
          <w:highlight w:val="none"/>
          <w:lang w:val="en-US" w:eastAsia="zh-CN"/>
        </w:rPr>
        <w:instrText xml:space="preserve">HYPERLINK "http://baike.baidu.com/view/387233.htm" \t "_blank"</w:instrText>
      </w:r>
      <w:r>
        <w:rPr>
          <w:rFonts w:hint="eastAsia" w:ascii="Times New Roman" w:hAnsi="Times New Roman" w:eastAsia="宋体" w:cs="Times New Roman"/>
          <w:color w:val="auto"/>
          <w:sz w:val="28"/>
          <w:szCs w:val="28"/>
          <w:highlight w:val="none"/>
          <w:lang w:val="en-US" w:eastAsia="zh-CN"/>
        </w:rPr>
        <w:fldChar w:fldCharType="separate"/>
      </w:r>
      <w:r>
        <w:rPr>
          <w:rFonts w:hint="eastAsia" w:ascii="Times New Roman" w:hAnsi="Times New Roman" w:eastAsia="宋体" w:cs="Times New Roman"/>
          <w:color w:val="auto"/>
          <w:sz w:val="28"/>
          <w:szCs w:val="28"/>
          <w:highlight w:val="none"/>
          <w:lang w:val="en-US" w:eastAsia="zh-CN"/>
        </w:rPr>
        <w:t>冒顶</w:t>
      </w:r>
      <w:r>
        <w:rPr>
          <w:rFonts w:hint="eastAsia" w:ascii="Times New Roman" w:hAnsi="Times New Roman" w:eastAsia="宋体" w:cs="Times New Roman"/>
          <w:color w:val="auto"/>
          <w:sz w:val="28"/>
          <w:szCs w:val="28"/>
          <w:highlight w:val="none"/>
          <w:lang w:val="en-US" w:eastAsia="zh-CN"/>
        </w:rPr>
        <w:fldChar w:fldCharType="end"/>
      </w:r>
      <w:r>
        <w:rPr>
          <w:rFonts w:hint="eastAsia" w:ascii="Times New Roman" w:hAnsi="Times New Roman" w:eastAsia="宋体" w:cs="Times New Roman"/>
          <w:color w:val="auto"/>
          <w:sz w:val="28"/>
          <w:szCs w:val="28"/>
          <w:highlight w:val="none"/>
          <w:lang w:val="en-US" w:eastAsia="zh-CN"/>
        </w:rPr>
        <w:fldChar w:fldCharType="begin"/>
      </w:r>
      <w:r>
        <w:rPr>
          <w:rFonts w:hint="eastAsia" w:ascii="Times New Roman" w:hAnsi="Times New Roman" w:eastAsia="宋体" w:cs="Times New Roman"/>
          <w:color w:val="auto"/>
          <w:sz w:val="28"/>
          <w:szCs w:val="28"/>
          <w:highlight w:val="none"/>
          <w:lang w:val="en-US" w:eastAsia="zh-CN"/>
        </w:rPr>
        <w:instrText xml:space="preserve">HYPERLINK "http://baike.baidu.com/view/1175519.htm" \t "_blank"</w:instrText>
      </w:r>
      <w:r>
        <w:rPr>
          <w:rFonts w:hint="eastAsia" w:ascii="Times New Roman" w:hAnsi="Times New Roman" w:eastAsia="宋体" w:cs="Times New Roman"/>
          <w:color w:val="auto"/>
          <w:sz w:val="28"/>
          <w:szCs w:val="28"/>
          <w:highlight w:val="none"/>
          <w:lang w:val="en-US" w:eastAsia="zh-CN"/>
        </w:rPr>
        <w:fldChar w:fldCharType="separate"/>
      </w:r>
      <w:r>
        <w:rPr>
          <w:rFonts w:hint="eastAsia" w:ascii="Times New Roman" w:hAnsi="Times New Roman" w:eastAsia="宋体" w:cs="Times New Roman"/>
          <w:color w:val="auto"/>
          <w:sz w:val="28"/>
          <w:szCs w:val="28"/>
          <w:highlight w:val="none"/>
          <w:lang w:val="en-US" w:eastAsia="zh-CN"/>
        </w:rPr>
        <w:t>片帮</w:t>
      </w:r>
      <w:r>
        <w:rPr>
          <w:rFonts w:hint="eastAsia" w:ascii="Times New Roman" w:hAnsi="Times New Roman" w:eastAsia="宋体" w:cs="Times New Roman"/>
          <w:color w:val="auto"/>
          <w:sz w:val="28"/>
          <w:szCs w:val="28"/>
          <w:highlight w:val="none"/>
          <w:lang w:val="en-US" w:eastAsia="zh-CN"/>
        </w:rPr>
        <w:fldChar w:fldCharType="end"/>
      </w:r>
      <w:r>
        <w:rPr>
          <w:rFonts w:hint="eastAsia" w:ascii="Times New Roman" w:hAnsi="Times New Roman" w:eastAsia="宋体" w:cs="Times New Roman"/>
          <w:color w:val="auto"/>
          <w:sz w:val="28"/>
          <w:szCs w:val="28"/>
          <w:highlight w:val="none"/>
          <w:lang w:val="en-US" w:eastAsia="zh-CN"/>
        </w:rPr>
        <w:t>事故。</w:t>
      </w:r>
      <w:r>
        <w:rPr>
          <w:rFonts w:hint="default" w:ascii="Times New Roman" w:hAnsi="Times New Roman" w:eastAsia="宋体" w:cs="Times New Roman"/>
          <w:color w:val="auto"/>
          <w:sz w:val="28"/>
          <w:szCs w:val="28"/>
          <w:highlight w:val="none"/>
          <w:lang w:val="en-US" w:eastAsia="zh-CN"/>
        </w:rPr>
        <w:t>地压灾害通常表现为采场顶板大范围垮落、陷落和冒落，采空区大范围垮落，巷道或采掘工作面的片帮、冒顶或底板鼓胀等，井壁破裂、井筒涌砂、岩帮片落，地表沉陷等。</w:t>
      </w:r>
    </w:p>
    <w:p w14:paraId="79AF7F3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2.冒顶片帮发生的可能性：可能发生</w:t>
      </w:r>
    </w:p>
    <w:p w14:paraId="4C759F2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3.冒顶片帮危险程度：</w:t>
      </w:r>
    </w:p>
    <w:p w14:paraId="65AA539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①采场顶板大范围垮落、陷落和冒顶，其主要危害有：破坏采场和周围的巷道；造成采场内人员的伤亡；破坏采场内的设备和设施；破坏矿井的正常通风；造成生产秩序的紊乱；其他危害。</w:t>
      </w:r>
    </w:p>
    <w:p w14:paraId="4C19145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②巷道或采掘工作面的片帮、冒顶危害。岩体的地压活动造成巷道的片帮和冒顶，其危害主要有：巷道内人员的伤亡；破坏巷道内的设备、设施；破坏正常的生产系统，破坏巷道等。</w:t>
      </w:r>
    </w:p>
    <w:p w14:paraId="61B5ADF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4.影响范围：影响井下作业安全和环境；甚至整个矿山系统的正常运行，造成矿区停工停产。</w:t>
      </w:r>
    </w:p>
    <w:p w14:paraId="388C4F8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5.防范冒顶片帮事故措施：</w:t>
      </w:r>
    </w:p>
    <w:p w14:paraId="7B8B982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1）严格按照设计要求布置巷道和矿房，严格控制顶板暴露面积。</w:t>
      </w:r>
    </w:p>
    <w:p w14:paraId="6906C6B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2）作业前严格执行敲帮问顶制度，坚持一人处理一人监护。</w:t>
      </w:r>
    </w:p>
    <w:p w14:paraId="19A4449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3）对顶板破碎、不稳定的及时采取支护措施。</w:t>
      </w:r>
    </w:p>
    <w:p w14:paraId="1272E99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4）及时封堵采空区，防止人员进入。</w:t>
      </w:r>
    </w:p>
    <w:p w14:paraId="536F15D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5）</w:t>
      </w:r>
      <w:r>
        <w:rPr>
          <w:rFonts w:hint="default" w:ascii="Times New Roman" w:hAnsi="Times New Roman" w:eastAsia="宋体" w:cs="Times New Roman"/>
          <w:color w:val="auto"/>
          <w:sz w:val="28"/>
          <w:szCs w:val="28"/>
          <w:highlight w:val="none"/>
          <w:lang w:val="en-US" w:eastAsia="zh-CN"/>
        </w:rPr>
        <w:t>对于结构面规模较大，影响范围广，被结构面切割且地压活动显现明显的巷道等井下工程，应加强对工程体的支护，可采用混凝土、金属框架、喷锚网等支护手段，甚至可以通过预留保安矿柱、设置中段隔离层、废石充填等方式形成区域系统性支护框架体。一方面可抑制地压活动的发展，以控制工程及区段岩体的进一步破坏；另一方面可以防止巷道因地压引起的片帮、冒顶等变形安全事故的发生。</w:t>
      </w:r>
    </w:p>
    <w:p w14:paraId="2FA73FC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6）</w:t>
      </w:r>
      <w:r>
        <w:rPr>
          <w:rFonts w:hint="default" w:ascii="Times New Roman" w:hAnsi="Times New Roman" w:eastAsia="宋体" w:cs="Times New Roman"/>
          <w:color w:val="auto"/>
          <w:sz w:val="28"/>
          <w:szCs w:val="28"/>
          <w:highlight w:val="none"/>
          <w:lang w:val="en-US" w:eastAsia="zh-CN"/>
        </w:rPr>
        <w:t>对于结构面控制规模较小，影响矿体围岩稳定性，产生变形破坏的巷道等井下工程，可采用局部混凝土、金属框架、喷锚网等支护手段和局部废石充填方式控制岩体变形破坏。</w:t>
      </w:r>
    </w:p>
    <w:p w14:paraId="2B79C38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7）</w:t>
      </w:r>
      <w:r>
        <w:rPr>
          <w:rFonts w:hint="default" w:ascii="Times New Roman" w:hAnsi="Times New Roman" w:eastAsia="宋体" w:cs="Times New Roman"/>
          <w:color w:val="auto"/>
          <w:sz w:val="28"/>
          <w:szCs w:val="28"/>
          <w:highlight w:val="none"/>
          <w:lang w:val="en-US" w:eastAsia="zh-CN"/>
        </w:rPr>
        <w:t>建立区域性和局部重点区域相结合的地压监测系统，对受结构面影响的岩体进行监测预警</w:t>
      </w:r>
      <w:r>
        <w:rPr>
          <w:rFonts w:hint="eastAsia" w:ascii="Times New Roman" w:hAnsi="Times New Roman" w:eastAsia="宋体" w:cs="Times New Roman"/>
          <w:color w:val="auto"/>
          <w:sz w:val="28"/>
          <w:szCs w:val="28"/>
          <w:highlight w:val="none"/>
          <w:lang w:val="en-US" w:eastAsia="zh-CN"/>
        </w:rPr>
        <w:t>。</w:t>
      </w:r>
    </w:p>
    <w:p w14:paraId="796C177B">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lang w:val="en-US" w:eastAsia="zh-CN"/>
        </w:rPr>
      </w:pPr>
      <w:bookmarkStart w:id="179" w:name="_Toc20285"/>
      <w:bookmarkStart w:id="180" w:name="_Toc10707"/>
      <w:bookmarkStart w:id="181" w:name="_Toc23391"/>
      <w:bookmarkStart w:id="182" w:name="_Toc28389"/>
      <w:bookmarkStart w:id="183" w:name="_Toc55251240"/>
      <w:r>
        <w:rPr>
          <w:rFonts w:hint="eastAsia" w:ascii="Times New Roman" w:hAnsi="Times New Roman" w:eastAsia="宋体" w:cs="Times New Roman"/>
          <w:b/>
          <w:color w:val="auto"/>
          <w:sz w:val="28"/>
          <w:szCs w:val="28"/>
          <w:highlight w:val="none"/>
          <w:lang w:val="en-US" w:eastAsia="zh-CN"/>
        </w:rPr>
        <w:t>3.1.3中毒窒息</w:t>
      </w:r>
      <w:bookmarkEnd w:id="179"/>
      <w:bookmarkEnd w:id="180"/>
      <w:bookmarkEnd w:id="181"/>
      <w:bookmarkEnd w:id="182"/>
      <w:bookmarkEnd w:id="183"/>
    </w:p>
    <w:p w14:paraId="2087DD0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井巷掘进和采矿过程中通风不良的独头巷道以及突然遇到大量的有毒气体等，都可能引起窒息事故的发生。引起窒息中毒的主要因素是爆破后形成的炮烟或遇到的采空区、巷道中存在的有毒气体，火灾后产生的有毒烟气等。</w:t>
      </w:r>
    </w:p>
    <w:p w14:paraId="12DFD75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1.发生人员中毒、窒息事故的原因有：</w:t>
      </w:r>
    </w:p>
    <w:p w14:paraId="26D73C0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1）违章作业，如放炮后没有足够的通风时间就进入工作面作业，人员没有按要求撤离到不致发生炮烟中毒事故的地方等；</w:t>
      </w:r>
    </w:p>
    <w:p w14:paraId="57B2827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2）采场中局扇布置不合理，或采场中风量不足，使污风未沿矿柱中的人行回风井回出采场，而是长时间聚集在采场中，人员进入后，可能造成中毒窒息事故；</w:t>
      </w:r>
    </w:p>
    <w:p w14:paraId="256B1AA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3）由于标志不合理或没有标志，人员意外进入通风不畅、长期不通风的盲巷、采空区、硐室等；</w:t>
      </w:r>
    </w:p>
    <w:p w14:paraId="7D060EB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4）突然遇到含有大量窒息性气体、有毒气体、粉尘的地质构造，大量窒息性气体，有毒气体、粉尘突然涌出到采掘工作面或其他作业场所，可能造成中毒窒息；</w:t>
      </w:r>
    </w:p>
    <w:p w14:paraId="6D06E62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5）独头掘进巷道爆破后未开启局扇，或人员进入独头巷道前未开启局扇，造成独头巷道内炮烟或污风聚集，人员进入后，可能造成中毒窒息事故；</w:t>
      </w:r>
    </w:p>
    <w:p w14:paraId="422D679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6）井下产生火灾后，未进行足够的通风，人员进入火区附近巷道，可能造成中毒窒息；</w:t>
      </w:r>
    </w:p>
    <w:p w14:paraId="62B32EF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7）未对采掘工作面的风量、风速、风质等进行监测，会导致井下有毒、有害气体超标；</w:t>
      </w:r>
    </w:p>
    <w:p w14:paraId="1545007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8）局扇通风效果不佳，容易引起中毒窒息事故；</w:t>
      </w:r>
    </w:p>
    <w:p w14:paraId="7AD2A3B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9）未对主通风机进行定期反风试验，一旦发生意外进行反风时，导致风流发生紊乱，造成人员伤害。</w:t>
      </w:r>
    </w:p>
    <w:p w14:paraId="57C4F5F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2.中毒窒息发生的可能性：可能发生</w:t>
      </w:r>
    </w:p>
    <w:p w14:paraId="720B27B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3.危险程度：造成人员伤亡。</w:t>
      </w:r>
    </w:p>
    <w:p w14:paraId="4102DE1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4.影响范围：影响作业面、巷道甚至整个中段的作业环境。</w:t>
      </w:r>
    </w:p>
    <w:p w14:paraId="121192E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bookmarkStart w:id="184" w:name="_Toc17822"/>
      <w:r>
        <w:rPr>
          <w:rFonts w:hint="eastAsia" w:ascii="Times New Roman" w:hAnsi="Times New Roman" w:eastAsia="宋体" w:cs="Times New Roman"/>
          <w:color w:val="auto"/>
          <w:sz w:val="28"/>
          <w:szCs w:val="28"/>
          <w:highlight w:val="none"/>
          <w:lang w:val="en-US" w:eastAsia="zh-CN"/>
        </w:rPr>
        <w:t>5.防范中毒窒息事故措施</w:t>
      </w:r>
      <w:bookmarkEnd w:id="184"/>
      <w:r>
        <w:rPr>
          <w:rFonts w:hint="eastAsia" w:ascii="Times New Roman" w:hAnsi="Times New Roman" w:eastAsia="宋体" w:cs="Times New Roman"/>
          <w:color w:val="auto"/>
          <w:sz w:val="28"/>
          <w:szCs w:val="28"/>
          <w:highlight w:val="none"/>
          <w:lang w:val="en-US" w:eastAsia="zh-CN"/>
        </w:rPr>
        <w:t>：</w:t>
      </w:r>
    </w:p>
    <w:p w14:paraId="4911ADB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1）矿山企业必须建立通风管理机构或配备专职通风技术人员和测风、测尘人员。严格落实矿领导下井带班制度。</w:t>
      </w:r>
    </w:p>
    <w:p w14:paraId="5F00201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2）矿井必须安装主要通风机，并设置风门、风桥等通风构筑物，形成完善的机械通风系统。机械通风系统必须能实现反风，每年至少进行一次反风试验，并保留试验记录。</w:t>
      </w:r>
    </w:p>
    <w:p w14:paraId="29E4A71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3）独头采掘工作面和通风不良的采场必须安装局部通风机，严禁无风、微风、循环风冒险作业。</w:t>
      </w:r>
    </w:p>
    <w:p w14:paraId="1F3F91C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4）所有通风机必须安装开停传感器。主要通风机必须安装风压传感器。在回风巷要设置风速传感器。</w:t>
      </w:r>
    </w:p>
    <w:p w14:paraId="05DF218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5）矿山企业必须为每一位入井人员配备自救器，并确保随身携带。</w:t>
      </w:r>
    </w:p>
    <w:p w14:paraId="620C3FC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6）矿山企业必须为从事井下作业的每一个班组配备便携式气体检测报警仪，人员进入采掘工作面之前，必须检测有毒有害气体浓度。</w:t>
      </w:r>
    </w:p>
    <w:p w14:paraId="6A20603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7）井下废弃巷道必须及时封闭，并设置明显的警示标志。</w:t>
      </w:r>
    </w:p>
    <w:p w14:paraId="239CBE2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8）井下使用的动力线、照明线、风筒等设备设施必须具备阻燃特性。淘汰容易引起火灾的老旧设备和主要井巷木支护。</w:t>
      </w:r>
    </w:p>
    <w:p w14:paraId="62524F0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9）井下切割、焊接等动火作业必须制定安全措施，并经矿长签字批准后实施。井下严禁吸烟。</w:t>
      </w:r>
    </w:p>
    <w:p w14:paraId="5ED0BE2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10）在井下主要通道明确标示避灾路线，并确保安全出口畅通。</w:t>
      </w:r>
    </w:p>
    <w:p w14:paraId="008ED04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11）定期对入井人员进行通风安全管理和防中毒窒息事故专题教育培训，开展防中毒窒息事故应急演练。</w:t>
      </w:r>
    </w:p>
    <w:p w14:paraId="38C0DC3E">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lang w:val="en-US" w:eastAsia="zh-CN"/>
        </w:rPr>
      </w:pPr>
      <w:bookmarkStart w:id="185" w:name="_Toc19855"/>
      <w:bookmarkStart w:id="186" w:name="_Toc19556"/>
      <w:bookmarkStart w:id="187" w:name="_Toc16749"/>
      <w:bookmarkStart w:id="188" w:name="_Toc6672"/>
      <w:bookmarkStart w:id="189" w:name="_Toc55251241"/>
      <w:r>
        <w:rPr>
          <w:rFonts w:hint="eastAsia" w:ascii="Times New Roman" w:hAnsi="Times New Roman" w:eastAsia="宋体" w:cs="Times New Roman"/>
          <w:b/>
          <w:color w:val="auto"/>
          <w:sz w:val="28"/>
          <w:szCs w:val="28"/>
          <w:highlight w:val="none"/>
          <w:lang w:val="en-US" w:eastAsia="zh-CN"/>
        </w:rPr>
        <w:t>3.1.4爆破伤害</w:t>
      </w:r>
      <w:bookmarkEnd w:id="185"/>
      <w:bookmarkEnd w:id="186"/>
      <w:bookmarkEnd w:id="187"/>
      <w:bookmarkEnd w:id="188"/>
      <w:bookmarkEnd w:id="189"/>
    </w:p>
    <w:p w14:paraId="3976749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1.爆破风险分析</w:t>
      </w:r>
    </w:p>
    <w:p w14:paraId="6727812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矿山井下采用爆破作业，在使用爆破器材时的违章、违规操作而引起的放炮伤害，主要表现为：</w:t>
      </w:r>
    </w:p>
    <w:p w14:paraId="07FDA59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1）爆破作业中，爆破员若未按规程正确装药、封孔、放炮连线，装药量超过设计要求，可能发生爆破飞石伤人；</w:t>
      </w:r>
    </w:p>
    <w:p w14:paraId="0031459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2）在爆破危险区边界和进入爆破作业点的通道处，没有派出岗哨或没有发出警戒信号，存在无关人员进入而被放炮冲击波冲击的危险；</w:t>
      </w:r>
    </w:p>
    <w:p w14:paraId="6041FCB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3）爆破作业采用非电导爆管起爆系统起爆，使用的爆破器材质量不好或同次爆破采用不同厂家不同时期生产的产品，导致迟爆或早爆伤人的危险；遇盲炮而作业人员处理失误，发生爆炸伤及作业人员；</w:t>
      </w:r>
    </w:p>
    <w:p w14:paraId="5E0AC34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4）爆破员自行布孔施工作业，或爆破设计又未经正式审批，也容易发生放炮事故；</w:t>
      </w:r>
    </w:p>
    <w:p w14:paraId="15AA804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5）未按规程处理盲炮，打残眼造成的爆破事故。</w:t>
      </w:r>
    </w:p>
    <w:p w14:paraId="62D5878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2.爆破发生的可能性：易发生</w:t>
      </w:r>
    </w:p>
    <w:p w14:paraId="254D174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3.爆破事故危险程度：造成人员伤亡。</w:t>
      </w:r>
    </w:p>
    <w:p w14:paraId="6E6B654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4.影响范围：影响班组作业面的作业。</w:t>
      </w:r>
    </w:p>
    <w:p w14:paraId="639E1BD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bookmarkStart w:id="190" w:name="_Toc28422"/>
      <w:r>
        <w:rPr>
          <w:rFonts w:hint="eastAsia" w:ascii="Times New Roman" w:hAnsi="Times New Roman" w:eastAsia="宋体" w:cs="Times New Roman"/>
          <w:color w:val="auto"/>
          <w:sz w:val="28"/>
          <w:szCs w:val="28"/>
          <w:highlight w:val="none"/>
          <w:lang w:val="en-US" w:eastAsia="zh-CN"/>
        </w:rPr>
        <w:t>5.防范爆破事故措施</w:t>
      </w:r>
      <w:bookmarkEnd w:id="190"/>
      <w:r>
        <w:rPr>
          <w:rFonts w:hint="eastAsia" w:ascii="Times New Roman" w:hAnsi="Times New Roman" w:eastAsia="宋体" w:cs="Times New Roman"/>
          <w:color w:val="auto"/>
          <w:sz w:val="28"/>
          <w:szCs w:val="28"/>
          <w:highlight w:val="none"/>
          <w:lang w:val="en-US" w:eastAsia="zh-CN"/>
        </w:rPr>
        <w:t>：</w:t>
      </w:r>
    </w:p>
    <w:p w14:paraId="387141C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1）由具备相应资质的设计单位和人员，编制爆破设计书或说明书，并严格按设计施工。</w:t>
      </w:r>
    </w:p>
    <w:p w14:paraId="65CEEE0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2）爆破作业单位应当取得爆破作业单位许可证，爆破作业人员必须经过培训，并取得专业资格，严禁无证上岗。</w:t>
      </w:r>
    </w:p>
    <w:p w14:paraId="295A070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3）加强爆破器材管理，严格执行领、退制度，禁止采用非法和禁用的爆破器材。</w:t>
      </w:r>
    </w:p>
    <w:p w14:paraId="0341500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4）严格按规程作业，严禁雷管与炸药混放，严禁投掷药包，严禁边打孔边装药，严禁烟火。</w:t>
      </w:r>
    </w:p>
    <w:p w14:paraId="33D0905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5）进行爆破器材加工和爆破作业的人员应穿戴防静电衣物。</w:t>
      </w:r>
    </w:p>
    <w:p w14:paraId="3E5EFF7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6）实施定时爆破制度，设置爆破警戒范围，不得在爆破警戒范围内避炮，无关人员不得进入爆破现场。</w:t>
      </w:r>
    </w:p>
    <w:p w14:paraId="75936D9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7）对爆破后产生的大块矿岩，应采用机械破碎，不得使用爆破方式进行二次破碎。</w:t>
      </w:r>
    </w:p>
    <w:p w14:paraId="281940F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8）矿山所有爆破作业一律由民爆公司负责，包括炸药和民爆器材的运送及现场的搬运、药包加工、填塞、连线、起爆等，其工作人员无爆破作业许可证，故民爆公司运送雷管、炸药的专用汽车进入采场内时，矿山所有采场内员工停止作业，并到爆破警戒范围外的安全地点避炮，待起爆后，经民爆公司安全员安全检查确认、批准后，才进入作业现场。发现存在盲炮后，矿山应定出警戒范围，在该区域边界设置警戒，且第一时间通知民爆公司，由其派专员进行处理。矿山任何作业人员，应严禁擅自处理。</w:t>
      </w:r>
    </w:p>
    <w:p w14:paraId="15721C58">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lang w:val="en-US" w:eastAsia="zh-CN"/>
        </w:rPr>
      </w:pPr>
      <w:bookmarkStart w:id="191" w:name="_Toc55251242"/>
      <w:bookmarkStart w:id="192" w:name="_Toc12390"/>
      <w:bookmarkStart w:id="193" w:name="_Toc9201"/>
      <w:bookmarkStart w:id="194" w:name="_Toc13080"/>
      <w:bookmarkStart w:id="195" w:name="_Toc19242"/>
      <w:r>
        <w:rPr>
          <w:rFonts w:hint="eastAsia" w:ascii="Times New Roman" w:hAnsi="Times New Roman" w:eastAsia="宋体" w:cs="Times New Roman"/>
          <w:b/>
          <w:color w:val="auto"/>
          <w:sz w:val="28"/>
          <w:szCs w:val="28"/>
          <w:highlight w:val="none"/>
          <w:lang w:val="en-US" w:eastAsia="zh-CN"/>
        </w:rPr>
        <w:t>3.1.5火药爆炸</w:t>
      </w:r>
      <w:bookmarkEnd w:id="191"/>
      <w:bookmarkEnd w:id="192"/>
      <w:bookmarkEnd w:id="193"/>
      <w:bookmarkEnd w:id="194"/>
      <w:bookmarkEnd w:id="195"/>
    </w:p>
    <w:p w14:paraId="6CA6F1A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1.火药爆炸险分析</w:t>
      </w:r>
    </w:p>
    <w:p w14:paraId="73F1702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矿山作业过程中需使用炸药，对爆破器材管理不严格、炸药在运输过程中、装药和放炮过程中、未爆炸或未爆炸完全的炸药在装卸矿岩的过程中都有发生爆炸的可能；火药爆炸可以直接造成人体的伤害和财产的损失。</w:t>
      </w:r>
    </w:p>
    <w:p w14:paraId="2CBDECE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2.矿体开采过程中，可能发生火药爆炸的场所主要有：</w:t>
      </w:r>
    </w:p>
    <w:p w14:paraId="321F3BD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1）运送炸药的巷道；</w:t>
      </w:r>
    </w:p>
    <w:p w14:paraId="5B08FFC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2）爆破作业的工作面和采场；</w:t>
      </w:r>
    </w:p>
    <w:p w14:paraId="6321B5A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3）爆破后的工作面和采场等。</w:t>
      </w:r>
    </w:p>
    <w:p w14:paraId="2468629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3.引发火药爆炸危害的主要原因：</w:t>
      </w:r>
    </w:p>
    <w:p w14:paraId="60312CF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1）爆破器材质量问题造成早爆、迟爆、自爆、拒爆；</w:t>
      </w:r>
    </w:p>
    <w:p w14:paraId="01FF0E2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2）爆破作业不当如起爆方式不正确或炸药装填方法不正确或爆破网络连接错误；</w:t>
      </w:r>
    </w:p>
    <w:p w14:paraId="0C05814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3）盲炮处理方法不正确造成爆炸和作业人员伤亡；</w:t>
      </w:r>
    </w:p>
    <w:p w14:paraId="6639B12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4）温度过高引起自爆；</w:t>
      </w:r>
    </w:p>
    <w:p w14:paraId="7CEFC88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5）炮孔内有积水，爆破器材受潮引起拒爆；</w:t>
      </w:r>
    </w:p>
    <w:p w14:paraId="20BD754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6）非爆破资质专业人员作业或违章作业等；</w:t>
      </w:r>
    </w:p>
    <w:p w14:paraId="34C7F27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7）炸药运输过程中强烈振动或摩擦；</w:t>
      </w:r>
    </w:p>
    <w:p w14:paraId="6BC2887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8）人员过失及环境干扰；</w:t>
      </w:r>
    </w:p>
    <w:p w14:paraId="34619B1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9）防护措施不到位，组织管理不健全、措施不力；警戒不到位、信号不完善、安全距离不够等。</w:t>
      </w:r>
    </w:p>
    <w:p w14:paraId="7A4019F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4.爆破危害的后果：</w:t>
      </w:r>
    </w:p>
    <w:p w14:paraId="6B8B2BD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1）爆破产生的冲击波，造成附近设备设施损坏、人员伤亡及岩体失稳；</w:t>
      </w:r>
    </w:p>
    <w:p w14:paraId="4868143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2）爆破飞石造成设备设施及人员损坏和伤害；</w:t>
      </w:r>
    </w:p>
    <w:p w14:paraId="2F4A436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3）盲炮处理方法不正确造成爆炸伤亡；</w:t>
      </w:r>
    </w:p>
    <w:p w14:paraId="14E917A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4）拒爆、早爆、自爆、迟爆等造成设备设施损坏和人员伤亡；</w:t>
      </w:r>
    </w:p>
    <w:p w14:paraId="41A387F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5）爆破产生的大量有毒有害气体对作业人员的身体造成伤害，甚至中毒死亡。</w:t>
      </w:r>
    </w:p>
    <w:p w14:paraId="4DC652C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5.炸药爆炸事故发生的可能性：易发生。</w:t>
      </w:r>
    </w:p>
    <w:p w14:paraId="034FD54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6.炸药爆炸事故影响程度：炸药爆炸事故发生在地表时，可波及周边的设备、设施及人员；炸药爆炸事故发生在井下时，可造成井下照明设备、风水管网等损坏和人员伤亡。</w:t>
      </w:r>
    </w:p>
    <w:p w14:paraId="16FF206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bookmarkStart w:id="196" w:name="_Toc20127"/>
      <w:r>
        <w:rPr>
          <w:rFonts w:hint="eastAsia" w:ascii="Times New Roman" w:hAnsi="Times New Roman" w:eastAsia="宋体" w:cs="Times New Roman"/>
          <w:color w:val="auto"/>
          <w:sz w:val="28"/>
          <w:szCs w:val="28"/>
          <w:highlight w:val="none"/>
          <w:lang w:val="en-US" w:eastAsia="zh-CN"/>
        </w:rPr>
        <w:t>7.防范炸药爆炸事故措施</w:t>
      </w:r>
      <w:bookmarkEnd w:id="196"/>
      <w:r>
        <w:rPr>
          <w:rFonts w:hint="eastAsia" w:ascii="Times New Roman" w:hAnsi="Times New Roman" w:eastAsia="宋体" w:cs="Times New Roman"/>
          <w:color w:val="auto"/>
          <w:sz w:val="28"/>
          <w:szCs w:val="28"/>
          <w:highlight w:val="none"/>
          <w:lang w:val="en-US" w:eastAsia="zh-CN"/>
        </w:rPr>
        <w:t>：</w:t>
      </w:r>
    </w:p>
    <w:p w14:paraId="05B8B4F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1）严格爆破器材安全管理。爆破材料必须用专车运送，严禁用电机车或铲运机运送爆破材料；严禁炸药、雷管同车运送；严禁在井口或井底停车场停放、分发爆破材料。</w:t>
      </w:r>
    </w:p>
    <w:p w14:paraId="3DD87F2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2）井下工作面所用炸药、雷管应分别存放在加锁的专用爆破器材箱内，严禁乱扔乱放；禁止将爆破材料存放在井口房、井底车场或其他巷道内。</w:t>
      </w:r>
    </w:p>
    <w:p w14:paraId="75B0936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3）爆破器材箱应放在顶板稳定、支护完整、无机械电器设备的地点，起爆时必须将爆破器材箱放置于警戒线以外的安全地点；</w:t>
      </w:r>
    </w:p>
    <w:p w14:paraId="509A61E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4）当班未使用完的爆破材料，必须在当班及时上交，不得丢弃或自行处理。</w:t>
      </w:r>
    </w:p>
    <w:p w14:paraId="1D95590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5）在交接班、人员上下井的时间内严禁携带爆炸材料人员沿井筒上下。</w:t>
      </w:r>
    </w:p>
    <w:p w14:paraId="391A13D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6）矿山所有爆破作业一律由民爆公司负责，包括炸药和民爆器材的运送及现场的搬运、药包加工、填塞、连线、起爆等，其工作人员无爆破作业许可证，故民爆公司运送雷管、炸药的专用汽车进入采场内时，矿山所有采场内员工停止作业，并到爆破警戒范围外的安全地点避炮，待起爆后，经民爆公司安全员安全检查确认、批准后，才进入作业现场。发现存在盲炮后，矿山应定出警戒范围，在该区域边界设置警戒，且第一时间通知民爆公司，由其派专员进行处理。矿山任何作业人员，应严禁擅自处理。</w:t>
      </w:r>
    </w:p>
    <w:p w14:paraId="776B670D">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lang w:val="en-US" w:eastAsia="zh-CN"/>
        </w:rPr>
      </w:pPr>
      <w:bookmarkStart w:id="197" w:name="_Toc55251243"/>
      <w:bookmarkStart w:id="198" w:name="_Toc4090"/>
      <w:bookmarkStart w:id="199" w:name="_Toc22677"/>
      <w:bookmarkStart w:id="200" w:name="_Toc19324"/>
      <w:bookmarkStart w:id="201" w:name="_Toc16673"/>
      <w:r>
        <w:rPr>
          <w:rFonts w:hint="eastAsia" w:ascii="Times New Roman" w:hAnsi="Times New Roman" w:eastAsia="宋体" w:cs="Times New Roman"/>
          <w:b/>
          <w:color w:val="auto"/>
          <w:sz w:val="28"/>
          <w:szCs w:val="28"/>
          <w:highlight w:val="none"/>
          <w:lang w:val="en-US" w:eastAsia="zh-CN"/>
        </w:rPr>
        <w:t>3.1.6高处坠落</w:t>
      </w:r>
      <w:bookmarkEnd w:id="197"/>
      <w:bookmarkEnd w:id="198"/>
      <w:bookmarkEnd w:id="199"/>
      <w:bookmarkEnd w:id="200"/>
      <w:bookmarkEnd w:id="201"/>
    </w:p>
    <w:p w14:paraId="522884F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1.高处坠落风险分析</w:t>
      </w:r>
    </w:p>
    <w:p w14:paraId="43AFA45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作业人员在2m及2m以上的架头作业，因无防护设施(栏杆、安全平台等)，作业人员重心偏离所站位置，可能导致人员高处坠落。</w:t>
      </w:r>
    </w:p>
    <w:p w14:paraId="23E6875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矿区在采矿生产作业过程中，存在高处坠落危害。人行井等处都可能发生高处坠落危害。</w:t>
      </w:r>
    </w:p>
    <w:p w14:paraId="1366A20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bookmarkStart w:id="202" w:name="_Toc204142442"/>
      <w:bookmarkStart w:id="203" w:name="_Toc139769797"/>
      <w:bookmarkStart w:id="204" w:name="_Toc213583105"/>
      <w:bookmarkStart w:id="205" w:name="_Toc217205183"/>
      <w:r>
        <w:rPr>
          <w:rFonts w:hint="eastAsia" w:ascii="Times New Roman" w:hAnsi="Times New Roman" w:eastAsia="宋体" w:cs="Times New Roman"/>
          <w:color w:val="auto"/>
          <w:sz w:val="28"/>
          <w:szCs w:val="28"/>
          <w:highlight w:val="none"/>
          <w:lang w:val="en-US" w:eastAsia="zh-CN"/>
        </w:rPr>
        <w:t>2.造成高处坠落危害的主要因素有：</w:t>
      </w:r>
    </w:p>
    <w:p w14:paraId="0037AF6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1）人行井缺少照明、扶手等，容易引起高处坠落事故；</w:t>
      </w:r>
    </w:p>
    <w:p w14:paraId="719436B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2）井口、工业场地等高处安全防护设施损坏；</w:t>
      </w:r>
    </w:p>
    <w:p w14:paraId="3D0A186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3）高处作业时没有按要求佩带安全防护用品等；</w:t>
      </w:r>
    </w:p>
    <w:p w14:paraId="2BB36C9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4）作业人员疏忽大意，疲劳过度。</w:t>
      </w:r>
    </w:p>
    <w:p w14:paraId="70897D4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2.高处坠落事故发生的可能性：可能发生。</w:t>
      </w:r>
    </w:p>
    <w:p w14:paraId="76DF462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3.严重程度：由于人行井梯子高度一般较高，人员一旦发生高处坠落事故，伤害十分严重。</w:t>
      </w:r>
    </w:p>
    <w:p w14:paraId="7CC7B36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4.防范高处坠落措施：</w:t>
      </w:r>
    </w:p>
    <w:p w14:paraId="217BD62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1）攀登作业时为防止高处坠落，支护作业人员应严把作业平台质量关，防止因支撑不牢固造成工作台或安全棚垮落；</w:t>
      </w:r>
    </w:p>
    <w:p w14:paraId="438CABB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 xml:space="preserve">2）进入天井时应进行安全确认，检查梯子、平台是否牢固； </w:t>
      </w:r>
    </w:p>
    <w:p w14:paraId="3AB4532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临边时必须设置防护栏杆，且高度超过2m时，应在防护栏杆外侧设置安全网，防护栏杆和安全网材质应符合要求。防护栏杆应由上、下两道横杆及栏杆柱组成，上杆离地高度为1.0-1.2m，下杆离地高度为0.6-0.7m，并设0.18m的挡脚板，立柱间距不大于2m。</w:t>
      </w:r>
    </w:p>
    <w:p w14:paraId="66ABCF2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4）洞口作业或在因工程和工序需要而产生的使人与物有坠落危险或危及人身安全的其它洞口进行高处作业时，必须设置牢固的盖板，防护栏杆，安全网或其它防坠落的防护设施。</w:t>
      </w:r>
    </w:p>
    <w:p w14:paraId="37A1E1F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5）悬空作业时，作业处应有牢靠的立足处，并视其情况必须配置防护栏网、栏杆或其它安全设施。悬空作业所用的索具、脚手板、吊篮、吊笼、平台等设备，均需经技术鉴定或检证方可使用。</w:t>
      </w:r>
    </w:p>
    <w:bookmarkEnd w:id="202"/>
    <w:bookmarkEnd w:id="203"/>
    <w:bookmarkEnd w:id="204"/>
    <w:bookmarkEnd w:id="205"/>
    <w:p w14:paraId="23528CBC">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lang w:val="en-US" w:eastAsia="zh-CN"/>
        </w:rPr>
      </w:pPr>
      <w:bookmarkStart w:id="206" w:name="_Toc204142446"/>
      <w:bookmarkStart w:id="207" w:name="_Toc55251245"/>
      <w:bookmarkStart w:id="208" w:name="_Toc213583109"/>
      <w:bookmarkStart w:id="209" w:name="_Toc16147"/>
      <w:bookmarkStart w:id="210" w:name="_Toc217205187"/>
      <w:bookmarkStart w:id="211" w:name="_Toc10590"/>
      <w:bookmarkStart w:id="212" w:name="_Toc18040"/>
      <w:bookmarkStart w:id="213" w:name="_Toc9042"/>
      <w:bookmarkStart w:id="214" w:name="_Toc139769801"/>
      <w:r>
        <w:rPr>
          <w:rFonts w:hint="eastAsia" w:ascii="Times New Roman" w:hAnsi="Times New Roman" w:eastAsia="宋体" w:cs="Times New Roman"/>
          <w:b/>
          <w:color w:val="auto"/>
          <w:sz w:val="28"/>
          <w:szCs w:val="28"/>
          <w:highlight w:val="none"/>
          <w:lang w:val="en-US" w:eastAsia="zh-CN"/>
        </w:rPr>
        <w:t>3.1.7触电事故</w:t>
      </w:r>
      <w:bookmarkEnd w:id="206"/>
      <w:bookmarkEnd w:id="207"/>
      <w:bookmarkEnd w:id="208"/>
      <w:bookmarkEnd w:id="209"/>
      <w:bookmarkEnd w:id="210"/>
      <w:bookmarkEnd w:id="211"/>
      <w:bookmarkEnd w:id="212"/>
      <w:bookmarkEnd w:id="213"/>
      <w:bookmarkEnd w:id="214"/>
    </w:p>
    <w:p w14:paraId="25EC578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1.触电事故风险分析</w:t>
      </w:r>
    </w:p>
    <w:p w14:paraId="7BBC3FB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井下使用的各种用电设备较多，由于生产环境及自然条件复杂，易于损坏供电设备而发生触电事故。电气设施内部绝缘损坏，保护监测装置失效，将会引起火灾、爆炸；另外，配电线路、开关、熔断器、插销座、电热设备、照明器具、电动机等均有可能引起电伤害，在生产过程中很容易发生触电事故危害。</w:t>
      </w:r>
    </w:p>
    <w:p w14:paraId="2AF4583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1）触电事故危害的主要表现形式</w:t>
      </w:r>
    </w:p>
    <w:p w14:paraId="453715D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①电气火灾危害；</w:t>
      </w:r>
    </w:p>
    <w:p w14:paraId="34D6BF2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②电击触电危害；</w:t>
      </w:r>
    </w:p>
    <w:p w14:paraId="59190E1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③电伤触电危害。</w:t>
      </w:r>
    </w:p>
    <w:p w14:paraId="6C07A51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2）电气火灾产生的主要原因</w:t>
      </w:r>
    </w:p>
    <w:p w14:paraId="40F97EB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①由于电气设备安装存在缺陷或运行时短路、过载、接触不良、铁芯短路、散热不良、漏电等导致过热。</w:t>
      </w:r>
    </w:p>
    <w:p w14:paraId="5ACCF56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②电热器具和照明灯具形成引燃源。</w:t>
      </w:r>
    </w:p>
    <w:p w14:paraId="19ED792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③电火花和电弧。包括电气设备正常工作或操作过程中产生的电火花、电气设备或电气线路故障时产生的事故电火花、雷电放电产生的电弧、静电火花等。</w:t>
      </w:r>
    </w:p>
    <w:p w14:paraId="5D71F79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3）电击触电危害</w:t>
      </w:r>
    </w:p>
    <w:p w14:paraId="0CF299D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①可能造成电击触电危害的场所</w:t>
      </w:r>
    </w:p>
    <w:p w14:paraId="1E39ACE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井下的配电室、配电线路以及在生产过程中使用的各种电气拖动设备、移动电气设备、手持电动工具、照明线路及照明器具、主平硐运输电机车接触取电等环节，都存在直接接触电击及间接接触电击的可能。</w:t>
      </w:r>
    </w:p>
    <w:p w14:paraId="37DC93C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②伤害的方式和途径</w:t>
      </w:r>
    </w:p>
    <w:p w14:paraId="3563165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a）伤害的方式</w:t>
      </w:r>
    </w:p>
    <w:p w14:paraId="00997FB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触电伤害是由电流的能量造成的，当伤害电流流过人体时，人体受到局部电能作用，使人体内细胞的正常工作遭到不同程度破坏，产生生物学效应、热效应、化学效应和机械效应，会引起压迫感、打击感、痉挛、疼痛、呼吸困难、血压异常、昏迷、心率不齐等，严重时会引起窒息、心室颤动而导致死亡。</w:t>
      </w:r>
    </w:p>
    <w:p w14:paraId="6826145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b）伤害途径</w:t>
      </w:r>
    </w:p>
    <w:p w14:paraId="1E31274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人体触及设备和线路正常运行时的带电体发生电击；人体触及正常状态下不带电而当设备或线路故障（如漏电）时意外带电的金属导体（如设备外壳）发生电击；人体进入地面带电区域时，两脚之间承受到跨步电压造成电击。</w:t>
      </w:r>
    </w:p>
    <w:p w14:paraId="67B0405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③电击危险因素的产生原因</w:t>
      </w:r>
    </w:p>
    <w:p w14:paraId="69911A0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a）电气线路或电气设备在设计、安装上存在缺陷，或在运行中缺乏必要的检修维护（如在井下电线、电缆接头裸露现象较严重），使设备或线路存在漏电、过热、短路、接头松脱、断线碰壳、绝缘老化、绝缘击穿、绝缘损坏、PE线断线等隐患；</w:t>
      </w:r>
    </w:p>
    <w:p w14:paraId="18EB905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b）没有设置必要的安全技术措施（如保护接零、漏电保护、安全电压、等电位联结等），或安全措施失效；</w:t>
      </w:r>
    </w:p>
    <w:p w14:paraId="0FD31B2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c）电气设备运行管理不当，安全管理制度不完善；没有必要的安全组织措施；</w:t>
      </w:r>
    </w:p>
    <w:p w14:paraId="594BB8E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d）专业电工或机电设备操作人员的操作失误，或违章作业等。</w:t>
      </w:r>
    </w:p>
    <w:p w14:paraId="5B89CAF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4）电伤触电危害</w:t>
      </w:r>
    </w:p>
    <w:p w14:paraId="7FF23DA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①分布</w:t>
      </w:r>
    </w:p>
    <w:p w14:paraId="0C5C926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井下配电室、配电线路等。</w:t>
      </w:r>
    </w:p>
    <w:p w14:paraId="35D943A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②伤害的方式和途径</w:t>
      </w:r>
    </w:p>
    <w:p w14:paraId="28C90CC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a）伤害的方式</w:t>
      </w:r>
    </w:p>
    <w:p w14:paraId="38E074B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由电流的热效应、化学效应、机械效应对人体造成局部伤害，形成电弧烧伤、电流灼伤、电烙印、电气机械性伤害、电光眼等。</w:t>
      </w:r>
    </w:p>
    <w:p w14:paraId="413423A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b）伤害途径</w:t>
      </w:r>
    </w:p>
    <w:p w14:paraId="63409AD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直接烧伤：当带电体与人体之间发生电弧时，有电流流过人体形成烧伤。直接电弧烧伤是与电击同时发生的。</w:t>
      </w:r>
    </w:p>
    <w:p w14:paraId="4009047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间接烧伤：当电弧发生在人体附近时，对人体产生烧伤。包括融化了的炽热金属溅出造成的烫伤。</w:t>
      </w:r>
    </w:p>
    <w:p w14:paraId="2579280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电流灼伤：人体与带电体接触，电流通过人体由电能转换为热能造成的伤害。</w:t>
      </w:r>
    </w:p>
    <w:p w14:paraId="79313EE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③电伤危险因素产生的原因</w:t>
      </w:r>
    </w:p>
    <w:p w14:paraId="4D7F215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a）带负荷拉开裸露的闸刀开关；</w:t>
      </w:r>
    </w:p>
    <w:p w14:paraId="5282146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b）误操作引起短路；</w:t>
      </w:r>
    </w:p>
    <w:p w14:paraId="2553772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c）线路短路、开启式熔断器熔断时，炽热的金属微粒飞溅；</w:t>
      </w:r>
    </w:p>
    <w:p w14:paraId="6C6743A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d）人体过于接近带电体等。</w:t>
      </w:r>
    </w:p>
    <w:p w14:paraId="62976CA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2.触电危害的后果</w:t>
      </w:r>
    </w:p>
    <w:p w14:paraId="5831408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1）电气火灾造成设备损坏及人员伤亡事故；</w:t>
      </w:r>
    </w:p>
    <w:p w14:paraId="0A171A5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2）人员遭受电击引起痉挛、疼痛、呼吸困难、血压异常、昏迷、心率不齐等，严重时引起窒息、心室颤动导致死亡；</w:t>
      </w:r>
    </w:p>
    <w:p w14:paraId="13DAEBA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3）对人体造成灼伤、烫伤、烧伤等伤害。</w:t>
      </w:r>
    </w:p>
    <w:p w14:paraId="2D89672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3.触电事故发生的可能性：易发生。</w:t>
      </w:r>
    </w:p>
    <w:p w14:paraId="0A25FC1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4.严重程度：会对对人员造成伤害，矿山应加强对用电设备开关和线路的检修工作；一旦触电伤亡事故，立即启动触电事故现场处置措施，按照相关处置措施进行应急救援工作。</w:t>
      </w:r>
    </w:p>
    <w:p w14:paraId="077B4C36">
      <w:pPr>
        <w:keepNext w:val="0"/>
        <w:keepLines w:val="0"/>
        <w:pageBreakBefore w:val="0"/>
        <w:widowControl w:val="0"/>
        <w:kinsoku/>
        <w:wordWrap/>
        <w:overflowPunct/>
        <w:topLinePunct w:val="0"/>
        <w:autoSpaceDE/>
        <w:autoSpaceDN/>
        <w:bidi w:val="0"/>
        <w:spacing w:line="360" w:lineRule="auto"/>
        <w:ind w:firstLine="560" w:firstLineChars="200"/>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5.防范触电事故措施：</w:t>
      </w:r>
    </w:p>
    <w:p w14:paraId="14ADF3C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1）为防止触电，非专职电气人员不得擅自摆弄、检修、操作电气设备，不得随意触碰电气设备和电缆；不得随意在电气设备中增加额外部件，若必须设置时，要符合有关规定的要求；</w:t>
      </w:r>
    </w:p>
    <w:p w14:paraId="675BCA4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2）电气设备和电缆应避免长期超负荷运行，避免绝缘老化而造成漏电，同时应设置可靠的接地和漏电保护装置。</w:t>
      </w:r>
    </w:p>
    <w:p w14:paraId="15C6D42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3）矿山应建立电气作业安全制度，规定工作票、工作许可、监护、间断、转移和终结等工作程序</w:t>
      </w:r>
    </w:p>
    <w:p w14:paraId="22288D6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 xml:space="preserve">4）电气室内的各种电气设备控制装置上应注明编号和用途，并有停送电标志；电气室入口应悬挂“非工作人员禁止入内”的标志牌，高压电气设备应悬挂“高压危险”的标志牌，并应有照明。 </w:t>
      </w:r>
    </w:p>
    <w:p w14:paraId="752D919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5）高、低压电气设备，应设保护接地；接地电阻应每年测定 1 次</w:t>
      </w:r>
    </w:p>
    <w:p w14:paraId="0A986E5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6）高压电工必须持证上岗，严格执行工作票制度、工作许可制度、工作监护制度、工作间断、转移和终结制度。</w:t>
      </w:r>
    </w:p>
    <w:p w14:paraId="3650413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7）不论高压设备带电与否，不得单人移开或越过遮栏直行工作，若必需工作时，应有监护人在场，并符合设备不停电时的安全距离。</w:t>
      </w:r>
    </w:p>
    <w:p w14:paraId="1A4E0CB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8）雷雨天气需要巡视室外高压设备时，应穿绝缘靴，并不得靠近避雷器与避雷针。</w:t>
      </w:r>
    </w:p>
    <w:p w14:paraId="295CB3B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9）巡视避雷装置、进出高压室，必须随手将门锁好。</w:t>
      </w:r>
    </w:p>
    <w:p w14:paraId="483AEEC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10）停电拉闸必须按照开关（断路器、油开关、负荷开关等）、负荷侧刀闸、母线侧刀闸的顺序依次操作；送电合闸的顺序与此相反。</w:t>
      </w:r>
    </w:p>
    <w:p w14:paraId="30A6ADB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11）高压设备倒闸操作，必须由两人执行，并由对设备更为熟悉的一人担任监护人。</w:t>
      </w:r>
    </w:p>
    <w:p w14:paraId="3BAA444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12）用绝缘棒拉合高压刀闸或经传动拉合高压刀闸和油开关，都应戴绝缘手套。</w:t>
      </w:r>
    </w:p>
    <w:p w14:paraId="6F5C764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13）雨天操作室外高压设备时，应穿绝缘靴。雷电时禁止进行倒闸操作。</w:t>
      </w:r>
    </w:p>
    <w:p w14:paraId="7092F5C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14）带电装卸熔断器时，应戴防护眼镜和绝缘手套，必要时使用绝缘夹钳，并站在绝缘垫上。</w:t>
      </w:r>
    </w:p>
    <w:p w14:paraId="4D08733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15）电气设备停电后，在未拉开刀闸和做好安全措施以前应视有电不得触及设备和进入遮栏，以防突然来电。</w:t>
      </w:r>
    </w:p>
    <w:p w14:paraId="09B3B20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16）施工和检修需要停电时，应装设接地线，按照要求做好安全措施，包括停电、验电、放电、装设遮栏和悬挂标示牌，经检查确认无电后，并交待附近带电设备位置和注意事项，方可开始工作。</w:t>
      </w:r>
    </w:p>
    <w:p w14:paraId="42DE4B4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17）高压设备停电工作时，距离工作人员工作中正常范围小于0.35米必须停电，距离大于0.35米但小于0.7米时，设备必须在与带电部分不小于0.35米的距离处设置牢固的临时遮栏，否则必须停电。带电部分在工作人员的后面或两侧无可靠措施者也必须停电。</w:t>
      </w:r>
    </w:p>
    <w:p w14:paraId="1B1793C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18）停电时必须切断各回路可能来电的电源，使各回路至少有一个明显的断开点，变压器与电压互感器必须从高低压两侧断开，电压互感器的一、二次熔断器都要取下，刀闸开关的操作电源要断开，刀闸的操作把手要锁住。</w:t>
      </w:r>
    </w:p>
    <w:p w14:paraId="5E98B9D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19）验电时必须用电压等级合适并合格的检验电器，检修设备时出线两侧应分别验电。验电前应先在有电设备上试验证明验电器良好。高压设备验电必须时必须戴绝缘手套。</w:t>
      </w:r>
    </w:p>
    <w:p w14:paraId="1D19CFF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20）当验明设备确实无电压后，应立即将检修设备导体接地并互相短路，对可能送电至停电设备的各方面或可能产生感应电压的部分都要装设接地线。接地线应用多股裸软铜线，截面不得小于25平方毫米。接地线必须使用专用的线夹固定在导体上，拆除时的顺序与此相反。装拆接地线都应使用绝缘手套。装拆工作必须由两人进行。不允许检修人员自行装拆和变动接地线。接地线应编号并放在固定地点。装拆接地线应做好记录，并在交接班时交待清楚。</w:t>
      </w:r>
    </w:p>
    <w:p w14:paraId="4A7118B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21）在电容器回路上工作时必须将电容器逐个放电，放电后再接地。</w:t>
      </w:r>
    </w:p>
    <w:p w14:paraId="4D645C6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22）在一经合闸即可送电到工作地点的开关和刀闸操作把手都应悬挂“禁止合闸，有人工作”的标示牌。工作地点两旁和对面的带电设备遮栏上和禁止通行的过道上悬挂“止步，高压危险”的标示牌。</w:t>
      </w:r>
    </w:p>
    <w:p w14:paraId="342ECAB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23）在带电设备附近工作时，必须设专人监护。带电设备只能在工作人员的前面或一侧，否则应停电进行。</w:t>
      </w:r>
    </w:p>
    <w:p w14:paraId="55A6EAC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24）在带电和电流互感器二次回路上工作时，要严防电流互感器二次侧开路而产生高电压。断开电流回路时，必须使用短路线在电流互感器二次的专用端子上短路，严禁用导线缠绕。工作中不得将回路的永久接地点断开。工作时必须有专人监护，使用绝缘工具，并站在绝缘垫上。</w:t>
      </w:r>
    </w:p>
    <w:p w14:paraId="0A79BD6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25）工作结束时，经检查后方可拆除安全设施，再恢复送电；严禁约时停、送电。</w:t>
      </w:r>
    </w:p>
    <w:p w14:paraId="452C6DAA">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lang w:val="en-US" w:eastAsia="zh-CN"/>
        </w:rPr>
      </w:pPr>
      <w:bookmarkStart w:id="215" w:name="_Toc27547"/>
      <w:bookmarkStart w:id="216" w:name="_Toc29550"/>
      <w:bookmarkStart w:id="217" w:name="_Toc55251246"/>
      <w:bookmarkStart w:id="218" w:name="_Toc5411"/>
      <w:r>
        <w:rPr>
          <w:rFonts w:hint="eastAsia" w:ascii="Times New Roman" w:hAnsi="Times New Roman" w:eastAsia="宋体" w:cs="Times New Roman"/>
          <w:b/>
          <w:color w:val="auto"/>
          <w:sz w:val="28"/>
          <w:szCs w:val="28"/>
          <w:highlight w:val="none"/>
          <w:lang w:val="en-US" w:eastAsia="zh-CN"/>
        </w:rPr>
        <w:t>3.1.8车辆伤害</w:t>
      </w:r>
      <w:bookmarkEnd w:id="215"/>
      <w:bookmarkEnd w:id="216"/>
      <w:bookmarkEnd w:id="217"/>
      <w:bookmarkEnd w:id="218"/>
    </w:p>
    <w:p w14:paraId="3A24A4B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1.车辆伤害风险分析</w:t>
      </w:r>
    </w:p>
    <w:p w14:paraId="7523E9F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矿区地面主要采用自卸式汽车进行运输，井下运输为电机车运输，常见的车辆撞压行人、撞车等事故，其中车辆撞压行人是危害最大的事故。</w:t>
      </w:r>
    </w:p>
    <w:p w14:paraId="420F81F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2.车辆伤害原因</w:t>
      </w:r>
    </w:p>
    <w:p w14:paraId="6EA89F6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1）铲装区域有人员下车指挥，且未采取任何防护措施；</w:t>
      </w:r>
    </w:p>
    <w:p w14:paraId="5ECDF47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2）运输井巷的断面规格及线路不符合安全规程要求；</w:t>
      </w:r>
    </w:p>
    <w:p w14:paraId="3244025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3）井下巷道无照明或光线不足；</w:t>
      </w:r>
    </w:p>
    <w:p w14:paraId="1E247CF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4）运输设备存在缺陷，如灯光系统、转向、刹车等存在故障；</w:t>
      </w:r>
    </w:p>
    <w:p w14:paraId="18D0DDA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 xml:space="preserve">5）无正确的行车、行人管理措施，运输线路直线段未按照每隔30m～50m，曲线段每隔15m的要求设置躲避硐室； </w:t>
      </w:r>
    </w:p>
    <w:p w14:paraId="4C38060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6）作业人员不按规程操作，未遵行“行人不行车，行车不行人”原则。</w:t>
      </w:r>
    </w:p>
    <w:p w14:paraId="79815FA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2.车辆伤害造成的后果：车辆伤害可造成车辆设备损坏，人员伤亡等。</w:t>
      </w:r>
    </w:p>
    <w:p w14:paraId="0D98458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3.发生的可能性：可能发生。</w:t>
      </w:r>
    </w:p>
    <w:p w14:paraId="4182B39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影响范围：影响矿区井下巷道、车场作业和地面作业。车辆伤害会对设备造成破坏、对人员造成伤害，矿山应加强对车辆的检修工作，及时清理路障、对坡度较陡的路段进行降坡处理；车辆驾驶人员严格按照车辆驾驶规程驾驶车辆，作业人员加强安全意识，注意避让往来车辆；一旦发生车辆伤亡事故，立即启动车辆伤害现场处置措施，按照相关处置措施进行应急救援工作。</w:t>
      </w:r>
    </w:p>
    <w:p w14:paraId="5E8EE89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5.防范车辆伤害措施：</w:t>
      </w:r>
    </w:p>
    <w:p w14:paraId="25863C1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1）井下车辆有合格的警铃，运行时必须首先敲响警铃，转弯时应提前敲响警铃。</w:t>
      </w:r>
    </w:p>
    <w:p w14:paraId="0F45C70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2）严格司机上岗制度。任何一名司机都要严格训练，持证上岗，无证人员不得上岗。</w:t>
      </w:r>
    </w:p>
    <w:p w14:paraId="7D07943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3）为防止制动系统失控，检修时必须切断电机车电源，将控制手把取下管好，扳紧车闸。</w:t>
      </w:r>
    </w:p>
    <w:p w14:paraId="5D7FE1B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4）加强安全教育培训，驾驶员严禁超速、超载行驶，严禁机车载人行驶。地表应设置人行道和机动车道分道行驶，尤其在堆矿场处。</w:t>
      </w:r>
    </w:p>
    <w:p w14:paraId="48CCE1D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5）专用猴车应定期检测。</w:t>
      </w:r>
    </w:p>
    <w:p w14:paraId="5A1F5B56">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lang w:val="en-US" w:eastAsia="zh-CN"/>
        </w:rPr>
      </w:pPr>
      <w:bookmarkStart w:id="219" w:name="_Toc6347"/>
      <w:bookmarkStart w:id="220" w:name="_Toc14623"/>
      <w:bookmarkStart w:id="221" w:name="_Toc15714"/>
      <w:bookmarkStart w:id="222" w:name="_Toc55251247"/>
      <w:bookmarkStart w:id="223" w:name="_Toc7091"/>
      <w:r>
        <w:rPr>
          <w:rFonts w:hint="eastAsia" w:ascii="Times New Roman" w:hAnsi="Times New Roman" w:eastAsia="宋体" w:cs="Times New Roman"/>
          <w:b/>
          <w:color w:val="auto"/>
          <w:sz w:val="28"/>
          <w:szCs w:val="28"/>
          <w:highlight w:val="none"/>
          <w:lang w:val="en-US" w:eastAsia="zh-CN"/>
        </w:rPr>
        <w:t>3.1.9机械伤害</w:t>
      </w:r>
      <w:bookmarkEnd w:id="219"/>
      <w:bookmarkEnd w:id="220"/>
      <w:bookmarkEnd w:id="221"/>
      <w:bookmarkEnd w:id="222"/>
      <w:bookmarkEnd w:id="223"/>
    </w:p>
    <w:p w14:paraId="23777B2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1.机械伤害风险分析</w:t>
      </w:r>
    </w:p>
    <w:p w14:paraId="5FF3D8B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机械伤害主要指机械设备运动（静止）部件、工具、加工件直接与人体接触引起的夹击、碰撞、剪切、卷入、绞、碾、割、刺等形式的伤害。矿山在生产开采过程中，凿岩、爆破、掘进、运输等各生产环节均会接触到机械设备，如局扇机、风钻等。</w:t>
      </w:r>
    </w:p>
    <w:p w14:paraId="0E9C471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造成机械性伤害的主要原因是违章作业。机械伤害也是矿井生产最常见的伤害之一，该矿山可能造成机械伤害的危险有害因素有：</w:t>
      </w:r>
    </w:p>
    <w:p w14:paraId="7BA1B76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1）在用凿岩机凿岩时，容易发生风、水管飞出打伤人；向上凿岩时，钢钎断落伤人；由于断钎，凿岩机下落夹伤人的手；凿岩前不注意敲帮问顶，凿岩时震落松动岩石击伤操作人员。</w:t>
      </w:r>
    </w:p>
    <w:p w14:paraId="7F9C6DE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2）采场局扇存在的不安全因素：接地保护装置不到位，设备绝缘不良，安装不符合规程要求，发生短路、超负荷、接触电阻过大、人员卷入等。</w:t>
      </w:r>
    </w:p>
    <w:p w14:paraId="266B5AD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3）设备的传动装置未设置保护装置，可能造成人员伤害。</w:t>
      </w:r>
    </w:p>
    <w:p w14:paraId="6D90200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4）无防护及保险装置或防护、保险装置有缺陷；</w:t>
      </w:r>
    </w:p>
    <w:p w14:paraId="5F65809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5）设备防护及保险装置未定期检修而失灵，造成伤害；</w:t>
      </w:r>
    </w:p>
    <w:p w14:paraId="351F725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6）操作者防护用品穿戴不符合规定；</w:t>
      </w:r>
    </w:p>
    <w:p w14:paraId="64E763F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7）注意力不集中或思想过于紧张而发生误操作、误动作；</w:t>
      </w:r>
    </w:p>
    <w:p w14:paraId="5F3E044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8）环境的不安全因素，如照明不足、灯光刺眼、噪声干扰等。</w:t>
      </w:r>
    </w:p>
    <w:p w14:paraId="75EB0A3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2.造成的后果：机械伤害害可造成人员伤亡等。</w:t>
      </w:r>
    </w:p>
    <w:p w14:paraId="625CA7F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3.发生的可能性：易发生。</w:t>
      </w:r>
    </w:p>
    <w:p w14:paraId="346793A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影响范围：机械伤害会直接对人员造成伤害，还会衍生出物体打击事故，矿山应加强对机械设备的检修工作，各岗位员工严格按照岗位操作规程进行作业，一旦发生机械事故，立即启动机械事故现场处置方案，按照相关处置措施进行应急救援工作；</w:t>
      </w:r>
    </w:p>
    <w:p w14:paraId="0E8E93C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5.防范机械伤害事故措施：</w:t>
      </w:r>
    </w:p>
    <w:p w14:paraId="42FA248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1）水泵、绞车等设备设施的外露旋转部件必须加装安全防护罩；</w:t>
      </w:r>
    </w:p>
    <w:p w14:paraId="34A5C8B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2）对于设备的某些容易伤人或一般不让人接近的部位要装设栏杆或栅栏门等隔离装置</w:t>
      </w:r>
    </w:p>
    <w:p w14:paraId="4BBA010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3）空压机、水泵以及主扇等设备设施的保护装置、限位装置、报警装置以及仪表指示装置等应保持完好；</w:t>
      </w:r>
    </w:p>
    <w:p w14:paraId="0A3C3F4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4）设备所处的空间不能过于狭小，现场整洁，有良好的照明等，以便于设备的安装和维修工作顺利进行，减少操作失误而造成伤害的可能性。</w:t>
      </w:r>
    </w:p>
    <w:p w14:paraId="5990DE9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5）检修机械必须严格执行断电挂禁止合闸警示牌和设专人监护的制度。机械断电后，必须确认其惯性运转已彻底消除后才可进行工作；机械检修完毕，试运转前，必须对现场进行细致检查，确认机械部位人员全部彻底撤离才可取牌合闸；检修试车时，严禁有人留在设备内进行点车。</w:t>
      </w:r>
    </w:p>
    <w:p w14:paraId="18BF8A0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6）对人手直接频繁接触的机械，必须有完好紧急制动装置。该制动钮位置必须使操作者在机械作业活动范围内随时可触及到；机械设备各传动部位必须有可靠防护装置；危险部位必须有盖板、护栏和警示牌。</w:t>
      </w:r>
    </w:p>
    <w:p w14:paraId="6F9D504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7）</w:t>
      </w:r>
      <w:r>
        <w:rPr>
          <w:rFonts w:hint="default" w:ascii="Times New Roman" w:hAnsi="Times New Roman" w:eastAsia="宋体" w:cs="Times New Roman"/>
          <w:color w:val="auto"/>
          <w:sz w:val="28"/>
          <w:szCs w:val="28"/>
          <w:highlight w:val="none"/>
          <w:lang w:val="en-US" w:eastAsia="zh-CN"/>
        </w:rPr>
        <w:t>机械设备在运转时，严禁用手调整；不得用手测量零件或进行润滑、清扫杂物等。机械设备运转时，操作者不得离开工作岗位。</w:t>
      </w:r>
    </w:p>
    <w:p w14:paraId="13EF8C8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8）建立健全安全操作规程并要严格对操作者进行岗位培训，使其能正确熟练地操作设备；作业人员要按规定穿戴好防护用品；对于在设备开动时有危险的区域，不准人员进人。</w:t>
      </w:r>
    </w:p>
    <w:p w14:paraId="236535A8">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lang w:val="en-US" w:eastAsia="zh-CN"/>
        </w:rPr>
      </w:pPr>
      <w:bookmarkStart w:id="224" w:name="_Toc213583113"/>
      <w:bookmarkStart w:id="225" w:name="_Toc217205191"/>
      <w:bookmarkStart w:id="226" w:name="_Toc20009"/>
      <w:bookmarkStart w:id="227" w:name="_Toc23609"/>
      <w:bookmarkStart w:id="228" w:name="_Toc139769805"/>
      <w:bookmarkStart w:id="229" w:name="_Toc55251248"/>
      <w:bookmarkStart w:id="230" w:name="_Toc532720541"/>
      <w:bookmarkStart w:id="231" w:name="_Toc5464"/>
      <w:bookmarkStart w:id="232" w:name="_Toc13208"/>
      <w:bookmarkStart w:id="233" w:name="_Toc204142450"/>
      <w:r>
        <w:rPr>
          <w:rFonts w:hint="eastAsia" w:ascii="Times New Roman" w:hAnsi="Times New Roman" w:eastAsia="宋体" w:cs="Times New Roman"/>
          <w:b/>
          <w:color w:val="auto"/>
          <w:sz w:val="28"/>
          <w:szCs w:val="28"/>
          <w:highlight w:val="none"/>
          <w:lang w:val="en-US" w:eastAsia="zh-CN"/>
        </w:rPr>
        <w:t>3.1.10火灾危害</w:t>
      </w:r>
      <w:bookmarkEnd w:id="224"/>
      <w:bookmarkEnd w:id="225"/>
      <w:bookmarkEnd w:id="226"/>
      <w:bookmarkEnd w:id="227"/>
      <w:bookmarkEnd w:id="228"/>
      <w:bookmarkEnd w:id="229"/>
      <w:bookmarkEnd w:id="230"/>
      <w:bookmarkEnd w:id="231"/>
      <w:bookmarkEnd w:id="232"/>
      <w:bookmarkEnd w:id="233"/>
    </w:p>
    <w:p w14:paraId="76CA9C6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1.火灾风险分析</w:t>
      </w:r>
    </w:p>
    <w:p w14:paraId="7D8BDC9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矿区</w:t>
      </w:r>
      <w:r>
        <w:rPr>
          <w:rFonts w:hint="default" w:ascii="Times New Roman" w:hAnsi="Times New Roman" w:eastAsia="宋体" w:cs="Times New Roman"/>
          <w:color w:val="auto"/>
          <w:sz w:val="28"/>
          <w:szCs w:val="28"/>
          <w:highlight w:val="none"/>
          <w:lang w:val="en-US" w:eastAsia="zh-CN"/>
        </w:rPr>
        <w:t>井下开采的矿石</w:t>
      </w:r>
      <w:r>
        <w:rPr>
          <w:rFonts w:hint="eastAsia" w:ascii="Times New Roman" w:hAnsi="Times New Roman" w:eastAsia="宋体" w:cs="Times New Roman"/>
          <w:color w:val="auto"/>
          <w:sz w:val="28"/>
          <w:szCs w:val="28"/>
          <w:highlight w:val="none"/>
          <w:lang w:val="en-US" w:eastAsia="zh-CN"/>
        </w:rPr>
        <w:t>主要为石英。</w:t>
      </w:r>
      <w:r>
        <w:rPr>
          <w:rFonts w:hint="default" w:ascii="Times New Roman" w:hAnsi="Times New Roman" w:eastAsia="宋体" w:cs="Times New Roman"/>
          <w:color w:val="auto"/>
          <w:sz w:val="28"/>
          <w:szCs w:val="28"/>
          <w:highlight w:val="none"/>
          <w:lang w:val="en-US" w:eastAsia="zh-CN"/>
        </w:rPr>
        <w:t>矿床含硫少，矿山矿石及围岩均不具有氧化自热特点，自燃性可能较低，矿岩自燃倾向性属于不易自燃</w:t>
      </w:r>
      <w:r>
        <w:rPr>
          <w:rFonts w:hint="eastAsia" w:ascii="Times New Roman" w:hAnsi="Times New Roman"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矿山</w:t>
      </w:r>
      <w:r>
        <w:rPr>
          <w:rFonts w:hint="eastAsia" w:ascii="Times New Roman" w:hAnsi="Times New Roman" w:eastAsia="宋体" w:cs="Times New Roman"/>
          <w:color w:val="auto"/>
          <w:sz w:val="28"/>
          <w:szCs w:val="28"/>
          <w:highlight w:val="none"/>
          <w:lang w:val="en-US" w:eastAsia="zh-CN"/>
        </w:rPr>
        <w:t>不存在</w:t>
      </w:r>
      <w:r>
        <w:rPr>
          <w:rFonts w:hint="default" w:ascii="Times New Roman" w:hAnsi="Times New Roman" w:eastAsia="宋体" w:cs="Times New Roman"/>
          <w:color w:val="auto"/>
          <w:sz w:val="28"/>
          <w:szCs w:val="28"/>
          <w:highlight w:val="none"/>
          <w:lang w:val="en-US" w:eastAsia="zh-CN"/>
        </w:rPr>
        <w:t>发生</w:t>
      </w:r>
      <w:r>
        <w:rPr>
          <w:rFonts w:hint="eastAsia" w:ascii="Times New Roman" w:hAnsi="Times New Roman" w:eastAsia="宋体" w:cs="Times New Roman"/>
          <w:color w:val="auto"/>
          <w:sz w:val="28"/>
          <w:szCs w:val="28"/>
          <w:highlight w:val="none"/>
          <w:lang w:val="en-US" w:eastAsia="zh-CN"/>
        </w:rPr>
        <w:t>自燃</w:t>
      </w:r>
      <w:r>
        <w:rPr>
          <w:rFonts w:hint="default" w:ascii="Times New Roman" w:hAnsi="Times New Roman" w:eastAsia="宋体" w:cs="Times New Roman"/>
          <w:color w:val="auto"/>
          <w:sz w:val="28"/>
          <w:szCs w:val="28"/>
          <w:highlight w:val="none"/>
          <w:lang w:val="en-US" w:eastAsia="zh-CN"/>
        </w:rPr>
        <w:t>倾向性风险。</w:t>
      </w:r>
    </w:p>
    <w:p w14:paraId="0758A65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外因火灾是外部高温热源</w:t>
      </w:r>
      <w:r>
        <w:rPr>
          <w:rFonts w:hint="eastAsia" w:ascii="Times New Roman" w:hAnsi="Times New Roman"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如放炮、烧焊、电流短路、明火等</w:t>
      </w:r>
      <w:r>
        <w:rPr>
          <w:rFonts w:hint="eastAsia" w:ascii="Times New Roman" w:hAnsi="Times New Roman"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引起可燃物质燃烧造成的火灾。这种火灾多发生在井口房、井筒、井底车场、石门及机电硐室和有机电设备的巷道等地点。外因火灾具有火源明显、发生突然、来势凶猛等特点，若发现不及时，可能酿成恶性事故。</w:t>
      </w:r>
    </w:p>
    <w:p w14:paraId="7E95473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2.引起矿井火灾的主要原因有：</w:t>
      </w:r>
    </w:p>
    <w:p w14:paraId="67B645E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1）各种明火。如井下吸烟、明火照明或烤火，使用电炉或大灯泡取暖，以及违章电焊、气焊等明火作业常会引起井下火灾；</w:t>
      </w:r>
    </w:p>
    <w:p w14:paraId="2DB12C2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2）物料的原因。如可燃物质的自燃，机械摩擦及撞击生热等；</w:t>
      </w:r>
    </w:p>
    <w:p w14:paraId="632FD44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3）设备不良，如使用不符合要求的电气设备器材；</w:t>
      </w:r>
    </w:p>
    <w:p w14:paraId="63CFEBA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3.矿井火灾危害的表现形式：</w:t>
      </w:r>
    </w:p>
    <w:p w14:paraId="688D6FE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1）产生大量的高温火烟及有害有毒气体；</w:t>
      </w:r>
    </w:p>
    <w:p w14:paraId="683F4CA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2）造成井下风流逆转，破坏原有的通风系统；</w:t>
      </w:r>
    </w:p>
    <w:p w14:paraId="131D0EE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3）产生再生火源。矿内火灾时，如在高温火烟流经的途中有新鲜风流掺入，将会在掺风地点引起燃烧，引燃木支架等可燃物，形成再生火源；</w:t>
      </w:r>
    </w:p>
    <w:p w14:paraId="7AEE15E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4）烧毁设备，破坏矿井正常生产秩序；</w:t>
      </w:r>
    </w:p>
    <w:p w14:paraId="7817E39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5）引起爆炸等。</w:t>
      </w:r>
    </w:p>
    <w:p w14:paraId="0EBD47B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bookmarkStart w:id="234" w:name="_Toc213583114"/>
      <w:bookmarkStart w:id="235" w:name="_Toc213583319"/>
      <w:r>
        <w:rPr>
          <w:rFonts w:hint="eastAsia" w:ascii="Times New Roman" w:hAnsi="Times New Roman" w:eastAsia="宋体" w:cs="Times New Roman"/>
          <w:color w:val="auto"/>
          <w:sz w:val="28"/>
          <w:szCs w:val="28"/>
          <w:highlight w:val="none"/>
          <w:lang w:val="en-US" w:eastAsia="zh-CN"/>
        </w:rPr>
        <w:t>3.该矿井可能发生火灾的主要场所：</w:t>
      </w:r>
    </w:p>
    <w:p w14:paraId="405C65E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1）存放可燃物品的巷道（比如油料，坑木）；</w:t>
      </w:r>
    </w:p>
    <w:p w14:paraId="45DFCD8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2）井下变电硐室；</w:t>
      </w:r>
    </w:p>
    <w:p w14:paraId="533DE16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3）巷道内输电线路；</w:t>
      </w:r>
    </w:p>
    <w:p w14:paraId="3DA3151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4）办公生活区和加工区</w:t>
      </w:r>
    </w:p>
    <w:p w14:paraId="782BF49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4.发生的可能性：可能发生；</w:t>
      </w:r>
    </w:p>
    <w:p w14:paraId="77BBF97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5.影响范围：矿区井下巷道、作业面、周边山林、生活区、工业场地；</w:t>
      </w:r>
    </w:p>
    <w:p w14:paraId="1C06E57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6.严重程度：火灾事故对山林、设备、构筑物会造成破坏；对井下人员造成伤害，矿山重点做好预防工作，加强对可燃物的管理，避免火源与可燃物接触。</w:t>
      </w:r>
    </w:p>
    <w:p w14:paraId="478CDA6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bookmarkStart w:id="236" w:name="_Toc14370"/>
      <w:r>
        <w:rPr>
          <w:rFonts w:hint="eastAsia" w:ascii="Times New Roman" w:hAnsi="Times New Roman" w:eastAsia="宋体" w:cs="Times New Roman"/>
          <w:color w:val="auto"/>
          <w:sz w:val="28"/>
          <w:szCs w:val="28"/>
          <w:highlight w:val="none"/>
          <w:lang w:val="en-US" w:eastAsia="zh-CN"/>
        </w:rPr>
        <w:t>7.防范矿井火灾事故措施</w:t>
      </w:r>
      <w:bookmarkEnd w:id="236"/>
      <w:r>
        <w:rPr>
          <w:rFonts w:hint="eastAsia" w:ascii="Times New Roman" w:hAnsi="Times New Roman" w:eastAsia="宋体" w:cs="Times New Roman"/>
          <w:color w:val="auto"/>
          <w:sz w:val="28"/>
          <w:szCs w:val="28"/>
          <w:highlight w:val="none"/>
          <w:lang w:val="en-US" w:eastAsia="zh-CN"/>
        </w:rPr>
        <w:t>：</w:t>
      </w:r>
    </w:p>
    <w:p w14:paraId="0186998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1）加强供配电设施、系统的日常维护检查和巡回检查，定期进行预防性电气试验，确保灵敏可靠。电缆接头应使用接线盒，不准有“鸡爪子”或“羊尾巴”，更不准有明接头</w:t>
      </w:r>
    </w:p>
    <w:p w14:paraId="2DE7738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2）井下使用的润滑油、棉纱、布头和纸（包括用过的棉纱、布头和纸）等的存放，都必须装在盖严的铁桶内。</w:t>
      </w:r>
    </w:p>
    <w:p w14:paraId="69D9FBB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en-US"/>
        </w:rPr>
      </w:pPr>
      <w:r>
        <w:rPr>
          <w:rFonts w:hint="eastAsia" w:ascii="Times New Roman" w:hAnsi="Times New Roman" w:eastAsia="宋体" w:cs="Times New Roman"/>
          <w:color w:val="auto"/>
          <w:sz w:val="28"/>
          <w:szCs w:val="28"/>
          <w:highlight w:val="none"/>
          <w:lang w:val="en-US" w:eastAsia="zh-CN"/>
        </w:rPr>
        <w:t>3）</w:t>
      </w:r>
      <w:r>
        <w:rPr>
          <w:rFonts w:hint="eastAsia" w:ascii="Times New Roman" w:hAnsi="Times New Roman" w:eastAsia="宋体" w:cs="Times New Roman"/>
          <w:color w:val="auto"/>
          <w:sz w:val="28"/>
          <w:szCs w:val="28"/>
          <w:highlight w:val="none"/>
          <w:lang w:val="en-US" w:eastAsia="en-US"/>
        </w:rPr>
        <w:t>结合井下供水系统设置井下消防管路。内燃自行设备通行频繁的主要斜坡道和主要平硐；主要中段井底车场和无轨设备维修硐室等部位应设消火栓，斜坡道或巷道中的消火栓设置间距不大于100m；每个消火栓应配有水枪和水带，水带的长度应满足消火栓设置间距内的消防要求。</w:t>
      </w:r>
    </w:p>
    <w:p w14:paraId="7334DB1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en-US"/>
        </w:rPr>
      </w:pPr>
      <w:r>
        <w:rPr>
          <w:rFonts w:hint="eastAsia" w:ascii="Times New Roman" w:hAnsi="Times New Roman" w:eastAsia="宋体" w:cs="Times New Roman"/>
          <w:color w:val="auto"/>
          <w:sz w:val="28"/>
          <w:szCs w:val="28"/>
          <w:highlight w:val="none"/>
          <w:lang w:val="en-US" w:eastAsia="zh-CN"/>
        </w:rPr>
        <w:t>4）</w:t>
      </w:r>
      <w:r>
        <w:rPr>
          <w:rFonts w:hint="eastAsia" w:ascii="Times New Roman" w:hAnsi="Times New Roman" w:eastAsia="宋体" w:cs="Times New Roman"/>
          <w:color w:val="auto"/>
          <w:sz w:val="28"/>
          <w:szCs w:val="28"/>
          <w:highlight w:val="none"/>
          <w:lang w:val="en-US" w:eastAsia="en-US"/>
        </w:rPr>
        <w:t>有人员和设备通行的主要进风巷道、进风井井口建筑、主要通风机房和压入式辅助通风机房、风硐及暖风道、井底车场</w:t>
      </w:r>
      <w:r>
        <w:rPr>
          <w:rFonts w:hint="eastAsia" w:ascii="Times New Roman" w:hAnsi="Times New Roman" w:eastAsia="宋体" w:cs="Times New Roman"/>
          <w:color w:val="auto"/>
          <w:sz w:val="28"/>
          <w:szCs w:val="28"/>
          <w:highlight w:val="none"/>
          <w:lang w:val="en-US" w:eastAsia="zh-CN"/>
        </w:rPr>
        <w:t>、</w:t>
      </w:r>
      <w:r>
        <w:rPr>
          <w:rFonts w:hint="eastAsia" w:ascii="Times New Roman" w:hAnsi="Times New Roman" w:eastAsia="宋体" w:cs="Times New Roman"/>
          <w:color w:val="auto"/>
          <w:sz w:val="28"/>
          <w:szCs w:val="28"/>
          <w:highlight w:val="none"/>
          <w:lang w:val="en-US" w:eastAsia="en-US"/>
        </w:rPr>
        <w:t>变压器室、变配电所、电机车库、维修硐室、破碎硐室、带式输送机驱动站等主要机电设备硐室、避灾硐室、休息硐室等；内燃自行设备通行频繁的斜坡道和巷道等地点或区域应</w:t>
      </w:r>
      <w:r>
        <w:rPr>
          <w:rFonts w:hint="eastAsia" w:ascii="Times New Roman" w:hAnsi="Times New Roman" w:eastAsia="宋体" w:cs="Times New Roman"/>
          <w:color w:val="auto"/>
          <w:sz w:val="28"/>
          <w:szCs w:val="28"/>
          <w:highlight w:val="none"/>
          <w:lang w:val="en-US" w:eastAsia="zh-CN"/>
        </w:rPr>
        <w:t>根据实际情况</w:t>
      </w:r>
      <w:r>
        <w:rPr>
          <w:rFonts w:hint="eastAsia" w:ascii="Times New Roman" w:hAnsi="Times New Roman" w:eastAsia="宋体" w:cs="Times New Roman"/>
          <w:color w:val="auto"/>
          <w:sz w:val="28"/>
          <w:szCs w:val="28"/>
          <w:highlight w:val="none"/>
          <w:lang w:val="en-US" w:eastAsia="en-US"/>
        </w:rPr>
        <w:t>配置灭火器。</w:t>
      </w:r>
    </w:p>
    <w:p w14:paraId="36DCF60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en-US"/>
        </w:rPr>
      </w:pPr>
      <w:r>
        <w:rPr>
          <w:rFonts w:hint="eastAsia" w:ascii="Times New Roman" w:hAnsi="Times New Roman" w:eastAsia="宋体" w:cs="Times New Roman"/>
          <w:color w:val="auto"/>
          <w:sz w:val="28"/>
          <w:szCs w:val="28"/>
          <w:highlight w:val="none"/>
          <w:lang w:val="en-US" w:eastAsia="zh-CN"/>
        </w:rPr>
        <w:t>5）</w:t>
      </w:r>
      <w:r>
        <w:rPr>
          <w:rFonts w:hint="eastAsia" w:ascii="Times New Roman" w:hAnsi="Times New Roman" w:eastAsia="宋体" w:cs="Times New Roman"/>
          <w:color w:val="auto"/>
          <w:sz w:val="28"/>
          <w:szCs w:val="28"/>
          <w:highlight w:val="none"/>
          <w:lang w:val="en-US" w:eastAsia="en-US"/>
        </w:rPr>
        <w:t>井口和平硐口50m范围内的建筑物内不得存放燃油、油脂或其他可燃材料。</w:t>
      </w:r>
    </w:p>
    <w:p w14:paraId="3D52CC8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en-US"/>
        </w:rPr>
      </w:pPr>
      <w:r>
        <w:rPr>
          <w:rFonts w:hint="eastAsia" w:ascii="Times New Roman" w:hAnsi="Times New Roman" w:eastAsia="宋体" w:cs="Times New Roman"/>
          <w:color w:val="auto"/>
          <w:sz w:val="28"/>
          <w:szCs w:val="28"/>
          <w:highlight w:val="none"/>
          <w:lang w:val="en-US" w:eastAsia="zh-CN"/>
        </w:rPr>
        <w:t>6）</w:t>
      </w:r>
      <w:r>
        <w:rPr>
          <w:rFonts w:hint="eastAsia" w:ascii="Times New Roman" w:hAnsi="Times New Roman" w:eastAsia="宋体" w:cs="Times New Roman"/>
          <w:color w:val="auto"/>
          <w:sz w:val="28"/>
          <w:szCs w:val="28"/>
          <w:highlight w:val="none"/>
          <w:lang w:val="en-US" w:eastAsia="en-US"/>
        </w:rPr>
        <w:t>井下支护严禁采用可燃性材料支护；电缆不应敷设在排水沟中。</w:t>
      </w:r>
    </w:p>
    <w:p w14:paraId="2DD2E6A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en-US"/>
        </w:rPr>
      </w:pPr>
      <w:r>
        <w:rPr>
          <w:rFonts w:hint="eastAsia" w:ascii="Times New Roman" w:hAnsi="Times New Roman" w:eastAsia="宋体" w:cs="Times New Roman"/>
          <w:color w:val="auto"/>
          <w:sz w:val="28"/>
          <w:szCs w:val="28"/>
          <w:highlight w:val="none"/>
          <w:lang w:val="en-US" w:eastAsia="zh-CN"/>
        </w:rPr>
        <w:t>7）</w:t>
      </w:r>
      <w:r>
        <w:rPr>
          <w:rFonts w:hint="eastAsia" w:ascii="Times New Roman" w:hAnsi="Times New Roman" w:eastAsia="宋体" w:cs="Times New Roman"/>
          <w:color w:val="auto"/>
          <w:sz w:val="28"/>
          <w:szCs w:val="28"/>
          <w:highlight w:val="none"/>
          <w:lang w:val="en-US" w:eastAsia="en-US"/>
        </w:rPr>
        <w:t>沿地面敷设的、向移动设备供电的橡套电缆中间不应有接头；应采取措施避免电缆被移动设备损坏，移动设备司机离开时应切断电源。</w:t>
      </w:r>
    </w:p>
    <w:p w14:paraId="7C08FE7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en-US"/>
        </w:rPr>
      </w:pPr>
      <w:r>
        <w:rPr>
          <w:rFonts w:hint="eastAsia" w:ascii="Times New Roman" w:hAnsi="Times New Roman" w:eastAsia="宋体" w:cs="Times New Roman"/>
          <w:color w:val="auto"/>
          <w:sz w:val="28"/>
          <w:szCs w:val="28"/>
          <w:highlight w:val="none"/>
          <w:lang w:val="en-US" w:eastAsia="zh-CN"/>
        </w:rPr>
        <w:t>8）</w:t>
      </w:r>
      <w:r>
        <w:rPr>
          <w:rFonts w:hint="eastAsia" w:ascii="Times New Roman" w:hAnsi="Times New Roman" w:eastAsia="宋体" w:cs="Times New Roman"/>
          <w:color w:val="auto"/>
          <w:sz w:val="28"/>
          <w:szCs w:val="28"/>
          <w:highlight w:val="none"/>
          <w:lang w:val="en-US" w:eastAsia="en-US"/>
        </w:rPr>
        <w:t>车辆加油时，应采用输油泵或唧管输油，操作人员应按规范进行操作；加油过程中应严格控制加油的速度；发生跑、冒、漏油时，应及时处理。井下燃油设备或液压设备不应漏油，出现漏油应及时处理。</w:t>
      </w:r>
    </w:p>
    <w:p w14:paraId="2F3B0CD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en-US"/>
        </w:rPr>
      </w:pPr>
      <w:r>
        <w:rPr>
          <w:rFonts w:hint="eastAsia" w:ascii="Times New Roman" w:hAnsi="Times New Roman" w:eastAsia="宋体" w:cs="Times New Roman"/>
          <w:color w:val="auto"/>
          <w:sz w:val="28"/>
          <w:szCs w:val="28"/>
          <w:highlight w:val="none"/>
          <w:lang w:val="en-US" w:eastAsia="zh-CN"/>
        </w:rPr>
        <w:t>9）</w:t>
      </w:r>
      <w:r>
        <w:rPr>
          <w:rFonts w:hint="eastAsia" w:ascii="Times New Roman" w:hAnsi="Times New Roman" w:eastAsia="宋体" w:cs="Times New Roman"/>
          <w:color w:val="auto"/>
          <w:sz w:val="28"/>
          <w:szCs w:val="28"/>
          <w:highlight w:val="none"/>
          <w:lang w:val="en-US" w:eastAsia="en-US"/>
        </w:rPr>
        <w:t>不得使用明火直接加热井下空气或烘烤井口冻结的管道。井下不得使用电炉和灯泡防潮、烘烤和采暖。</w:t>
      </w:r>
    </w:p>
    <w:p w14:paraId="30DBBC5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en-US"/>
        </w:rPr>
      </w:pPr>
      <w:r>
        <w:rPr>
          <w:rFonts w:hint="eastAsia" w:ascii="Times New Roman" w:hAnsi="Times New Roman" w:eastAsia="宋体" w:cs="Times New Roman"/>
          <w:color w:val="auto"/>
          <w:sz w:val="28"/>
          <w:szCs w:val="28"/>
          <w:highlight w:val="none"/>
          <w:lang w:val="en-US" w:eastAsia="zh-CN"/>
        </w:rPr>
        <w:t>10）</w:t>
      </w:r>
      <w:r>
        <w:rPr>
          <w:rFonts w:hint="eastAsia" w:ascii="Times New Roman" w:hAnsi="Times New Roman" w:eastAsia="宋体" w:cs="Times New Roman"/>
          <w:color w:val="auto"/>
          <w:sz w:val="28"/>
          <w:szCs w:val="28"/>
          <w:highlight w:val="none"/>
          <w:lang w:val="en-US" w:eastAsia="en-US"/>
        </w:rPr>
        <w:t>爆破作业应严格按照《爆破安全规程》(GB6722-2014</w:t>
      </w:r>
      <w:r>
        <w:rPr>
          <w:rFonts w:hint="eastAsia" w:ascii="Times New Roman" w:hAnsi="Times New Roman" w:eastAsia="宋体" w:cs="Times New Roman"/>
          <w:color w:val="auto"/>
          <w:sz w:val="28"/>
          <w:szCs w:val="28"/>
          <w:highlight w:val="none"/>
          <w:lang w:val="en-US" w:eastAsia="zh-CN"/>
        </w:rPr>
        <w:t>）</w:t>
      </w:r>
      <w:r>
        <w:rPr>
          <w:rFonts w:hint="eastAsia" w:ascii="Times New Roman" w:hAnsi="Times New Roman" w:eastAsia="宋体" w:cs="Times New Roman"/>
          <w:color w:val="auto"/>
          <w:sz w:val="28"/>
          <w:szCs w:val="28"/>
          <w:highlight w:val="none"/>
          <w:lang w:val="en-US" w:eastAsia="en-US"/>
        </w:rPr>
        <w:t>的规定，严防明火和能够引起火花的不安全因素，如打火机、照明线漏电、照明线路电阻大而发热等，在运输炸药时，必须遵守《爆破安全规程》的各种规定，以防止炸药燃烧和爆炸。</w:t>
      </w:r>
    </w:p>
    <w:p w14:paraId="32BF66F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en-US"/>
        </w:rPr>
      </w:pPr>
      <w:r>
        <w:rPr>
          <w:rFonts w:hint="eastAsia" w:ascii="Times New Roman" w:hAnsi="Times New Roman" w:eastAsia="宋体" w:cs="Times New Roman"/>
          <w:color w:val="auto"/>
          <w:sz w:val="28"/>
          <w:szCs w:val="28"/>
          <w:highlight w:val="none"/>
          <w:lang w:val="en-US" w:eastAsia="zh-CN"/>
        </w:rPr>
        <w:t>11）</w:t>
      </w:r>
      <w:r>
        <w:rPr>
          <w:rFonts w:hint="eastAsia" w:ascii="Times New Roman" w:hAnsi="Times New Roman" w:eastAsia="宋体" w:cs="Times New Roman"/>
          <w:color w:val="auto"/>
          <w:sz w:val="28"/>
          <w:szCs w:val="28"/>
          <w:highlight w:val="none"/>
          <w:lang w:val="en-US" w:eastAsia="en-US"/>
        </w:rPr>
        <w:t>金属非金属地下矿山应当按照《金属非金属地下矿山通风安全技术规范》等标准</w:t>
      </w:r>
      <w:r>
        <w:rPr>
          <w:rFonts w:hint="eastAsia" w:ascii="Times New Roman" w:hAnsi="Times New Roman" w:eastAsia="宋体" w:cs="Times New Roman"/>
          <w:color w:val="auto"/>
          <w:sz w:val="28"/>
          <w:szCs w:val="28"/>
          <w:highlight w:val="none"/>
          <w:lang w:val="en-US" w:eastAsia="zh-CN"/>
        </w:rPr>
        <w:t>，</w:t>
      </w:r>
      <w:r>
        <w:rPr>
          <w:rFonts w:hint="eastAsia" w:ascii="Times New Roman" w:hAnsi="Times New Roman" w:eastAsia="宋体" w:cs="Times New Roman"/>
          <w:color w:val="auto"/>
          <w:sz w:val="28"/>
          <w:szCs w:val="28"/>
          <w:highlight w:val="none"/>
          <w:lang w:val="en-US" w:eastAsia="en-US"/>
        </w:rPr>
        <w:t>建立机械通风系统</w:t>
      </w:r>
      <w:r>
        <w:rPr>
          <w:rFonts w:hint="eastAsia" w:ascii="Times New Roman" w:hAnsi="Times New Roman" w:eastAsia="宋体" w:cs="Times New Roman"/>
          <w:color w:val="auto"/>
          <w:sz w:val="28"/>
          <w:szCs w:val="28"/>
          <w:highlight w:val="none"/>
          <w:lang w:val="en-US" w:eastAsia="zh-CN"/>
        </w:rPr>
        <w:t>，</w:t>
      </w:r>
      <w:r>
        <w:rPr>
          <w:rFonts w:hint="eastAsia" w:ascii="Times New Roman" w:hAnsi="Times New Roman" w:eastAsia="宋体" w:cs="Times New Roman"/>
          <w:color w:val="auto"/>
          <w:sz w:val="28"/>
          <w:szCs w:val="28"/>
          <w:highlight w:val="none"/>
          <w:lang w:val="en-US" w:eastAsia="en-US"/>
        </w:rPr>
        <w:t>加强通风安全管理</w:t>
      </w:r>
      <w:r>
        <w:rPr>
          <w:rFonts w:hint="eastAsia" w:ascii="Times New Roman" w:hAnsi="Times New Roman" w:eastAsia="宋体" w:cs="Times New Roman"/>
          <w:color w:val="auto"/>
          <w:sz w:val="28"/>
          <w:szCs w:val="28"/>
          <w:highlight w:val="none"/>
          <w:lang w:val="en-US" w:eastAsia="zh-CN"/>
        </w:rPr>
        <w:t>，</w:t>
      </w:r>
      <w:r>
        <w:rPr>
          <w:rFonts w:hint="eastAsia" w:ascii="Times New Roman" w:hAnsi="Times New Roman" w:eastAsia="宋体" w:cs="Times New Roman"/>
          <w:color w:val="auto"/>
          <w:sz w:val="28"/>
          <w:szCs w:val="28"/>
          <w:highlight w:val="none"/>
          <w:lang w:val="en-US" w:eastAsia="en-US"/>
        </w:rPr>
        <w:t>保持通风系统可靠运行。每年应当对通风系统进行一次检测</w:t>
      </w:r>
      <w:r>
        <w:rPr>
          <w:rFonts w:hint="eastAsia" w:ascii="Times New Roman" w:hAnsi="Times New Roman" w:eastAsia="宋体" w:cs="Times New Roman"/>
          <w:color w:val="auto"/>
          <w:sz w:val="28"/>
          <w:szCs w:val="28"/>
          <w:highlight w:val="none"/>
          <w:lang w:val="en-US" w:eastAsia="zh-CN"/>
        </w:rPr>
        <w:t>，</w:t>
      </w:r>
      <w:r>
        <w:rPr>
          <w:rFonts w:hint="eastAsia" w:ascii="Times New Roman" w:hAnsi="Times New Roman" w:eastAsia="宋体" w:cs="Times New Roman"/>
          <w:color w:val="auto"/>
          <w:sz w:val="28"/>
          <w:szCs w:val="28"/>
          <w:highlight w:val="none"/>
          <w:lang w:val="en-US" w:eastAsia="en-US"/>
        </w:rPr>
        <w:t>并根据检测结果及时调整完善通风系统。</w:t>
      </w:r>
    </w:p>
    <w:p w14:paraId="0E9B27A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12）</w:t>
      </w:r>
      <w:r>
        <w:rPr>
          <w:rFonts w:hint="eastAsia" w:ascii="Times New Roman" w:hAnsi="Times New Roman" w:eastAsia="宋体" w:cs="Times New Roman"/>
          <w:color w:val="auto"/>
          <w:sz w:val="28"/>
          <w:szCs w:val="28"/>
          <w:highlight w:val="none"/>
          <w:lang w:val="en-US" w:eastAsia="en-US"/>
        </w:rPr>
        <w:t>按规定设置避难硐室，其支护方式及支护材料应采用阻燃、抗静电、耐高温、耐腐蚀的材料；并与周边的岩石接实；避难硐室采用向外开启的两道隔离门结构，门采用防火材料制造，且密闭可靠，开闭灵活，以形成风障；避险硐室外20m范围以内不得堆放易燃品；在井下通往各中段避险硐室的入口处采用反光的指示标志或应急照明方式。</w:t>
      </w:r>
    </w:p>
    <w:bookmarkEnd w:id="234"/>
    <w:bookmarkEnd w:id="235"/>
    <w:p w14:paraId="57E5A810">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lang w:val="en-US" w:eastAsia="zh-CN"/>
        </w:rPr>
      </w:pPr>
      <w:bookmarkStart w:id="237" w:name="_Toc3062"/>
      <w:bookmarkStart w:id="238" w:name="_Toc3841"/>
      <w:bookmarkStart w:id="239" w:name="_Toc55251249"/>
      <w:bookmarkStart w:id="240" w:name="_Toc32664"/>
      <w:bookmarkStart w:id="241" w:name="_Toc18599"/>
      <w:r>
        <w:rPr>
          <w:rFonts w:hint="eastAsia" w:ascii="Times New Roman" w:hAnsi="Times New Roman" w:eastAsia="宋体" w:cs="Times New Roman"/>
          <w:b/>
          <w:color w:val="auto"/>
          <w:sz w:val="28"/>
          <w:szCs w:val="28"/>
          <w:highlight w:val="none"/>
          <w:lang w:val="en-US" w:eastAsia="zh-CN"/>
        </w:rPr>
        <w:t>3.1.11淹溺危害</w:t>
      </w:r>
      <w:bookmarkEnd w:id="237"/>
      <w:bookmarkEnd w:id="238"/>
      <w:bookmarkEnd w:id="239"/>
      <w:bookmarkEnd w:id="240"/>
      <w:bookmarkEnd w:id="241"/>
    </w:p>
    <w:p w14:paraId="37DAC63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1.淹溺风险分析</w:t>
      </w:r>
    </w:p>
    <w:p w14:paraId="0C9EB21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井下有水泵房和水仓等储水设施，储水设施在蓄水使用过程中，若水池旁无护栏，人员在水池边工作、行走，因意外坠入水池中会造成淹溺伤害。</w:t>
      </w:r>
    </w:p>
    <w:p w14:paraId="6EF98DB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经现场勘查，矿山井下水泵房和采矿工业场地水池设置有护栏及安全警示标识和照明设施，发生淹溺危害的可能性较小。</w:t>
      </w:r>
    </w:p>
    <w:p w14:paraId="4CEA602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2.事故发生的可能性：可能性较小</w:t>
      </w:r>
    </w:p>
    <w:p w14:paraId="2159D9F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3.严重程度：可造成人员伤亡。</w:t>
      </w:r>
    </w:p>
    <w:p w14:paraId="43EC7DC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4.影响范围：人员死亡造成企业财产损失，甚至停工停产；给受害人家属造成。</w:t>
      </w:r>
    </w:p>
    <w:p w14:paraId="1CD9BAC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5.防范淹溺事故措施</w:t>
      </w:r>
    </w:p>
    <w:p w14:paraId="1A027BE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1）水仓、吸水井以及高位水池、矿区周边的水塘应设置安全警示标志，禁止人员下水。</w:t>
      </w:r>
    </w:p>
    <w:p w14:paraId="6CED057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2）建立健全安全管理制度，加强现场安全管理，严禁任何人员下水游泳、捕鱼、洗澡等。</w:t>
      </w:r>
    </w:p>
    <w:p w14:paraId="2E5F923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3）清理水仓和进入吸水井作业时应佩戴自救器和防毒面具、安全带以及应有人员进行监护。</w:t>
      </w:r>
    </w:p>
    <w:p w14:paraId="1DFD192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4）矿区工业场地周边的水池周围设置护栏和安全警示标志，严禁无关人员入内。</w:t>
      </w:r>
    </w:p>
    <w:p w14:paraId="62595EEC">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lang w:val="en-US" w:eastAsia="zh-CN"/>
        </w:rPr>
      </w:pPr>
      <w:bookmarkStart w:id="242" w:name="_Toc55251250"/>
      <w:bookmarkStart w:id="243" w:name="_Toc27709"/>
      <w:bookmarkStart w:id="244" w:name="_Toc32192"/>
      <w:bookmarkStart w:id="245" w:name="_Toc22552"/>
      <w:bookmarkStart w:id="246" w:name="_Toc10361"/>
      <w:r>
        <w:rPr>
          <w:rFonts w:hint="eastAsia" w:ascii="Times New Roman" w:hAnsi="Times New Roman" w:eastAsia="宋体" w:cs="Times New Roman"/>
          <w:b/>
          <w:color w:val="auto"/>
          <w:sz w:val="28"/>
          <w:szCs w:val="28"/>
          <w:highlight w:val="none"/>
          <w:lang w:val="en-US" w:eastAsia="zh-CN"/>
        </w:rPr>
        <w:t>3.1.12容器爆炸</w:t>
      </w:r>
      <w:bookmarkEnd w:id="242"/>
      <w:bookmarkEnd w:id="243"/>
      <w:bookmarkEnd w:id="244"/>
      <w:bookmarkEnd w:id="245"/>
      <w:bookmarkEnd w:id="246"/>
    </w:p>
    <w:p w14:paraId="4D7F297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1.容器爆炸风险分析</w:t>
      </w:r>
    </w:p>
    <w:p w14:paraId="088219D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该矿主要存在的压力容器包括空压机储气罐，存在着容器爆炸的危险。可能造成容器爆炸原因有：</w:t>
      </w:r>
    </w:p>
    <w:p w14:paraId="3321314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1）空压机安全附件安全阀、压力表失灵，空压机配件锈蚀失效；</w:t>
      </w:r>
    </w:p>
    <w:p w14:paraId="60D12E2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2）压力容器受到机械损伤，在高压下发生爆炸；</w:t>
      </w:r>
    </w:p>
    <w:p w14:paraId="7BAEB45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3）压力容器遇到突然撞击或遇到高温而发生爆炸；</w:t>
      </w:r>
    </w:p>
    <w:p w14:paraId="4FB23B5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4）压力容器管理制度和操作规程不全；</w:t>
      </w:r>
    </w:p>
    <w:p w14:paraId="0554F01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5）操作人员不具备特种作业资格或违章操作；</w:t>
      </w:r>
    </w:p>
    <w:p w14:paraId="2CF85C4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6）安全阀、压力表及压力容器未定期检验、校验。</w:t>
      </w:r>
    </w:p>
    <w:p w14:paraId="5425046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经现场勘查，该矿压力容器经专业机构检测检验，并有制定严格的安全操作规程，发生爆炸的可能性较小。</w:t>
      </w:r>
    </w:p>
    <w:p w14:paraId="3A843D8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2.事故发生的可能性：可能性较小</w:t>
      </w:r>
    </w:p>
    <w:p w14:paraId="31004C3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3.严重程度：爆炸冲击波直接破坏建筑物、设备、或直接伤人；爆炸碎片伤人或击穿设备等。</w:t>
      </w:r>
    </w:p>
    <w:p w14:paraId="6D39E70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影响范围：容器爆炸容易对现场作业人员造成伤害，严重时导致人员死亡，矿山应定期检查容器设备，及时消除事故隐患，同时加强员工管理工作，各岗位员工要加强事故防范意识，严格按照岗位操作规程作业。</w:t>
      </w:r>
    </w:p>
    <w:p w14:paraId="73D8FE0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5.防范压力容器爆炸事故措施：</w:t>
      </w:r>
    </w:p>
    <w:p w14:paraId="607D46B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1）防范煤气罐爆炸</w:t>
      </w:r>
    </w:p>
    <w:p w14:paraId="2D04CCC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①购买和使用符合标准的煤气罐，去正规燃气经营点充装燃气；</w:t>
      </w:r>
    </w:p>
    <w:p w14:paraId="7B2BEEE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②在使用过程中，尤其是夏季不要将其放置到阳光暴晒的地方，要做好阴凉保护，冬季使用的时候，也不要使用热水加热。在厨房使用注意下方保持干燥，防止罐体生锈，平时发现罐体防腐层出现破损的时候，应及时修复。发现气量不足的时候，不要摇晃煤气罐，也不要放倒或者倾斜使用，防止液态燃气喷出引发爆炸。</w:t>
      </w:r>
    </w:p>
    <w:p w14:paraId="2D96FD5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③正确地使用燃气，防止燃气泄漏。煤气罐上的角阀、减压阀，燃气胶管，日常使用过程中出现损坏应及时进行更换，尤其是燃气胶管，应特别注意老化现象。定期对各个接口使用肥皂水刷漏检验，防止其漏气。另外使用煤气罐的场所应注意多通风。</w:t>
      </w:r>
    </w:p>
    <w:p w14:paraId="6199DCF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2）防范乙炔瓶、氧气瓶爆炸</w:t>
      </w:r>
    </w:p>
    <w:p w14:paraId="5E2196A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①气瓶使用的环境温度不应超过40℃。</w:t>
      </w:r>
    </w:p>
    <w:p w14:paraId="5358B97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②气瓶卸车时应逐个卸车，严禁溜放。</w:t>
      </w:r>
    </w:p>
    <w:p w14:paraId="2472FF5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③装卸氧气瓶时，工作服、手套和装卸工具上不能粘有油脂，特别是含有不饱和脂肪酸的油脂。</w:t>
      </w:r>
    </w:p>
    <w:p w14:paraId="7E33278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④气瓶放置地点距离明火10m以上，不同种类气瓶与气瓶之间的安全距离不低于5m。</w:t>
      </w:r>
    </w:p>
    <w:p w14:paraId="52125C2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⑤气瓶应立放，严禁卧放，并采取防止倾倒措施；禁止气瓶与电气线路、电气设备接触。</w:t>
      </w:r>
    </w:p>
    <w:p w14:paraId="4C474A5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⑥在气焊切割、电焊的混合作业场地，要防止氧气瓶带电；乙炔瓶不得放置在橡胶等绝缘体上。</w:t>
      </w:r>
    </w:p>
    <w:p w14:paraId="636E291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⑦严禁在气瓶上进行电焊引弧，严禁在气瓶漏气的情况下进行电焊作业。</w:t>
      </w:r>
    </w:p>
    <w:p w14:paraId="69B2FBB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⑧气瓶应储存在遮阳、雨蓬的场所，避免阳光直射、雨淋。</w:t>
      </w:r>
    </w:p>
    <w:p w14:paraId="421E59D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⑨气瓶存储时应将瓶阀门关闭，卸下减压器，戴上并拧紧气瓶帽，整齐排放。</w:t>
      </w:r>
    </w:p>
    <w:p w14:paraId="200844D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3）防范储气罐爆炸</w:t>
      </w:r>
    </w:p>
    <w:p w14:paraId="3DD6939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①购买产品合格的储气罐，定期对储气罐的安全附件进行校验；</w:t>
      </w:r>
    </w:p>
    <w:p w14:paraId="4494A2F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②定期清除储气罐的积碳；</w:t>
      </w:r>
    </w:p>
    <w:p w14:paraId="683BD09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③在管道震动较大的地方设置缓冲器，降低管道的震动频率和振幅。</w:t>
      </w:r>
    </w:p>
    <w:p w14:paraId="3E8DF45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④操作人员要严格执行各项规章制度,精心操作，认真填写操作运行记录或生产工艺记录，确保生产安全运行;发现空压机系统有异常现象危机安全时，应采取紧急停机措施并及时向上级报告；对任何有害设备的违章指挥，应拒绝执行。</w:t>
      </w:r>
    </w:p>
    <w:p w14:paraId="0A9CADD7">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lang w:val="en-US" w:eastAsia="zh-CN"/>
        </w:rPr>
      </w:pPr>
      <w:bookmarkStart w:id="247" w:name="_Toc27078"/>
      <w:bookmarkStart w:id="248" w:name="_Toc17731"/>
      <w:bookmarkStart w:id="249" w:name="_Toc55251251"/>
      <w:bookmarkStart w:id="250" w:name="_Toc9268"/>
      <w:r>
        <w:rPr>
          <w:rFonts w:hint="eastAsia" w:ascii="Times New Roman" w:hAnsi="Times New Roman" w:eastAsia="宋体" w:cs="Times New Roman"/>
          <w:b/>
          <w:color w:val="auto"/>
          <w:sz w:val="28"/>
          <w:szCs w:val="28"/>
          <w:highlight w:val="none"/>
          <w:lang w:val="en-US" w:eastAsia="zh-CN"/>
        </w:rPr>
        <w:t>3.1.13物体打击</w:t>
      </w:r>
      <w:bookmarkEnd w:id="247"/>
      <w:bookmarkEnd w:id="248"/>
      <w:bookmarkEnd w:id="249"/>
      <w:bookmarkEnd w:id="250"/>
    </w:p>
    <w:p w14:paraId="21E29F5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1.物体打击风险分析</w:t>
      </w:r>
    </w:p>
    <w:p w14:paraId="406AB48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物体打击是指物体在重力或其他外力作用下产生运动，打击人体造成伤亡事故，物体打击是矿山企业发生最多的事故。其原因有以下几方面：</w:t>
      </w:r>
    </w:p>
    <w:p w14:paraId="08218F7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1）在开采生产中，矿井、天井中上部物体坠落及井下掘进作业，巷道支护及支护拆除，碎石或松动岩石下落可能引起物体打击事故。</w:t>
      </w:r>
    </w:p>
    <w:p w14:paraId="182F015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2）在进行撬毛排险作业时，撬棍长度不足，人员需要站立在不稳固的垫层上面进行排险作业，导致站立不稳身体往前倾倒，同时被顶部已撬动的险石可突然脱落砸中头部。</w:t>
      </w:r>
    </w:p>
    <w:p w14:paraId="44507EC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长时间的连续强降雨使地表水渗入风化节理裂隙带内岩石，地表水沿着节理下渗风化节理裂隙内岩石，随着时间推移，裂隙会越变越大，致使岩体的连续性和完整性遭受破坏，产生各种大小不一的破裂。水沿着岩石中孔隙和裂隙侵入岩石内部，削弱矿物颗粒间的联结，不同程度降低岩石强度，随着岩石结构中裂隙水压力增大，结构面上的有效正应力随之减小，岩体沿结构面的抗滑稳定性也随之降低，使之节理裂隙内岩石失稳破坏。尤其是人员在狭小空间如对斜井进行检查时，裂隙带内的岩石掉落，可砸中斜井内人员造成物体打击事故。</w:t>
      </w:r>
    </w:p>
    <w:p w14:paraId="1F31197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2.发生的可能性：可能发生；</w:t>
      </w:r>
    </w:p>
    <w:p w14:paraId="1134BD7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严重程度：物体打击事故容易对现场作业人员造成伤害，严重时导致人员死亡，矿山应定期检查作业现场与设备，及时消除事故隐患，同时加强员工管理工作，各岗位员工要加强事故防范意识，严格按照岗位操作规程作业。</w:t>
      </w:r>
    </w:p>
    <w:p w14:paraId="35D032F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4.防范物体打击事故措施：</w:t>
      </w:r>
    </w:p>
    <w:p w14:paraId="4F00966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1）操作人员必须进行安全培训，按要求正确使用安全防护用品，进入作业现场不得违章指挥、违章操作。</w:t>
      </w:r>
    </w:p>
    <w:p w14:paraId="5A86DD6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2）设置警戒区。设置的警戒区应由专人负责警戒，严禁非作业人员穿越警戒区或在其中停留。</w:t>
      </w:r>
    </w:p>
    <w:p w14:paraId="7097D63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3）作业现场临边、临空及所有可能导致物件坠落的洞口都应采取防护措施。</w:t>
      </w:r>
    </w:p>
    <w:p w14:paraId="0091B9A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避免交叉作业。尽量避免或减少同一垂直面上下立体交叉作业。无法避免交叉作业时，必须设置能阻挡上面坠落物体的安全隔离层或安全网，或在上一阶段设1.2米高防护栏杆和18cm的高挡脚板，并保证防砸措施有效。</w:t>
      </w:r>
    </w:p>
    <w:p w14:paraId="1C5149F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5）高处作业上下传递工具、材料、物件需要上下传递时，应向下传递或用绳吊下，禁止投扔。</w:t>
      </w:r>
    </w:p>
    <w:p w14:paraId="094FF3B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6）高处作业材料、构件、料具应按施工组织设计规定的位置堆放整齐，做到工完场清。高处作业临时使用的材料必须放置整齐稳固，且放置位置安全可靠，所有有坠落可能的物件，应先行撤除或加以固定。</w:t>
      </w:r>
    </w:p>
    <w:p w14:paraId="6E0AE13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7）高处作业人员应配带工具袋，装入小型工具、小材料和配件等，防止坠落伤人。高处作业所用的较大工具，应放在工具箱。</w:t>
      </w:r>
    </w:p>
    <w:p w14:paraId="77F2A21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8）进入井下作业面的所有人员都必须戴好符合安全标准，具有检验合格证的安全帽，并系牢帽带。</w:t>
      </w:r>
    </w:p>
    <w:p w14:paraId="476FBE4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9）加强设备点巡检工作，及时消除设备故障，以防器具部件飞出伤人。</w:t>
      </w:r>
    </w:p>
    <w:bookmarkEnd w:id="171"/>
    <w:bookmarkEnd w:id="172"/>
    <w:p w14:paraId="7EE9C869">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lang w:val="en-US" w:eastAsia="zh-CN"/>
        </w:rPr>
      </w:pPr>
      <w:bookmarkStart w:id="251" w:name="_Toc29460"/>
      <w:bookmarkStart w:id="252" w:name="_Toc32435"/>
      <w:r>
        <w:rPr>
          <w:rFonts w:hint="eastAsia" w:ascii="Times New Roman" w:hAnsi="Times New Roman" w:eastAsia="宋体" w:cs="Times New Roman"/>
          <w:b/>
          <w:color w:val="auto"/>
          <w:sz w:val="28"/>
          <w:szCs w:val="28"/>
          <w:highlight w:val="none"/>
          <w:lang w:val="en-US" w:eastAsia="zh-CN"/>
        </w:rPr>
        <w:t>3.1.14斜井跑车伤害</w:t>
      </w:r>
      <w:bookmarkEnd w:id="251"/>
      <w:bookmarkEnd w:id="252"/>
    </w:p>
    <w:p w14:paraId="7CF4C9F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提升运输是矿山生产过程中的一个重要工序。矿山有斜井提升和水平运输（机车运输）。提升运输事故主要表现：</w:t>
      </w:r>
    </w:p>
    <w:p w14:paraId="3E5D92E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1.斜井提升伤害</w:t>
      </w:r>
    </w:p>
    <w:p w14:paraId="7F5524C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斜井提升系统的主要危害主要来源于以下几个方面：设备设施、保护装置、信号指示、警示标志等方面是否存在缺陷。</w:t>
      </w:r>
    </w:p>
    <w:p w14:paraId="3FC496A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主要表现为跑车、掉道毁物伤人和斜井滚石伤人。其中跑车事故是斜井提升运输危害最大的事故，产生的主要因素有二种：</w:t>
      </w:r>
    </w:p>
    <w:p w14:paraId="358E473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 xml:space="preserve"> 1）矿车运行状态</w:t>
      </w:r>
    </w:p>
    <w:p w14:paraId="080CF81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①钢丝绳强度。钢丝绳承载时强度不够或负荷超限时都可能产生钢丝绳断裂。</w:t>
      </w:r>
    </w:p>
    <w:p w14:paraId="11679FA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②摘挂钩情况。未挂钩下放或过早摘钩或挂钩不牢，都发生跑车事故。</w:t>
      </w:r>
    </w:p>
    <w:p w14:paraId="35DFBA5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③制动装置。制动装置主要包括工作闸或制动闸，如果失效就会造成制动装置失灵。</w:t>
      </w:r>
    </w:p>
    <w:p w14:paraId="32427AA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④绞车操作情况。司机精神不集中，未带电放“飞车”。</w:t>
      </w:r>
    </w:p>
    <w:p w14:paraId="48186E3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2）防跑车装置</w:t>
      </w:r>
    </w:p>
    <w:p w14:paraId="367DCBA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①设计因素。防跑车装置不符合矿山实际，起不到防跑车作用。</w:t>
      </w:r>
    </w:p>
    <w:p w14:paraId="12CE461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②安装情况。如果不安装或安装不当也起不到防跑车应有作用。</w:t>
      </w:r>
    </w:p>
    <w:p w14:paraId="717FEF4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③工作状态。如果工作状态异常或出现故障，起不到防跑车作用。</w:t>
      </w:r>
    </w:p>
    <w:p w14:paraId="3E4DAC7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2.平巷运输事故</w:t>
      </w:r>
    </w:p>
    <w:p w14:paraId="2338C13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中段采用机车运输，常见的事故机车撞矿车，机车撞压行人、机车掉道等。其中机车撞压行人是危害最大的事故：</w:t>
      </w:r>
    </w:p>
    <w:p w14:paraId="6B9A310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行人方面。行人行走地点不当，如行人在轨道间、轨道上、巷道窄侧行走，就可能被机车撞伤；行人安全意识差或精神不集中，行人不及时躲避、与机车抢道或扒跳车，都可能会造成事故；周围环境的影响，如无人行道、无躲避硐室、设备材料堆积、巷道受压变形、照度不够、噪声大等。</w:t>
      </w:r>
    </w:p>
    <w:p w14:paraId="3582470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2）机车运行方面。超速运行、违章操作、判断失误、操作失控、制动装置失效等。</w:t>
      </w:r>
    </w:p>
    <w:p w14:paraId="45BB2A6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3）其他因素。如操作人员精力不集中、无信号或信号不起作用、行车视线不良等。</w:t>
      </w:r>
    </w:p>
    <w:p w14:paraId="180D04E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bookmarkStart w:id="253" w:name="_Toc32689"/>
      <w:r>
        <w:rPr>
          <w:rFonts w:hint="eastAsia" w:ascii="Times New Roman" w:hAnsi="Times New Roman" w:eastAsia="宋体" w:cs="Times New Roman"/>
          <w:color w:val="auto"/>
          <w:sz w:val="28"/>
          <w:szCs w:val="28"/>
          <w:highlight w:val="none"/>
          <w:lang w:val="en-US" w:eastAsia="zh-CN"/>
        </w:rPr>
        <w:t>3.防范斜井跑车事故措施</w:t>
      </w:r>
      <w:bookmarkEnd w:id="253"/>
      <w:r>
        <w:rPr>
          <w:rFonts w:hint="eastAsia" w:ascii="Times New Roman" w:hAnsi="Times New Roman" w:eastAsia="宋体" w:cs="Times New Roman"/>
          <w:color w:val="auto"/>
          <w:sz w:val="28"/>
          <w:szCs w:val="28"/>
          <w:highlight w:val="none"/>
          <w:lang w:val="en-US" w:eastAsia="zh-CN"/>
        </w:rPr>
        <w:t>：</w:t>
      </w:r>
    </w:p>
    <w:p w14:paraId="7C0CB09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1）确保操作人员具备相应资格。要建立健全提升运输设备设施安全管理制度，提升机司机、信号工等特种作业人员必须经专门的安全技术培训并考核合格，持证上岗。</w:t>
      </w:r>
    </w:p>
    <w:p w14:paraId="7E0BED4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2）确保提升设备符合安全要求，必须使用已取得矿用产品安全标志的提升运输设备。</w:t>
      </w:r>
    </w:p>
    <w:p w14:paraId="4C8F10C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3）严格落实阻车器必须与提升机信号实现连锁，提升信号必须与提升机控制实现闭锁；提升矿车斜井要设置常闭式防跑车装置；斜井上部和中间车场要设阻车器或挡车栏，下部车场要设躲避硐室。</w:t>
      </w:r>
    </w:p>
    <w:p w14:paraId="1C3DAB8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4）强化检测检验和维护保养。提升机、提升绞车、斜井跑车防护装置、提升钢丝绳等主要提升装置，要由具有安全生产检测检验资质的机构定期进行检测检验；</w:t>
      </w:r>
    </w:p>
    <w:p w14:paraId="70D9029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5）严格按照《金属非金属矿山安全规程》加强提升运输系统维护保养，加强日常安全检查，发现隐患要立即停用，及时整改，严防提升设备带病运转；</w:t>
      </w:r>
    </w:p>
    <w:p w14:paraId="6C72BBA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6）要健全提升系统、设备的档案管理制度，将检查结果和处理情况记录存档；</w:t>
      </w:r>
    </w:p>
    <w:p w14:paraId="3CFB784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7）严禁超员、超载、超速提升人员和物料。</w:t>
      </w:r>
    </w:p>
    <w:p w14:paraId="3E21B0B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8）倾斜井巷运输用的钢丝绳连接装置，在每次换钢丝绳时，必须用2倍于其最大静荷重的拉力进行实验。</w:t>
      </w:r>
    </w:p>
    <w:p w14:paraId="09B0BEC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9）对钢丝绳和连接装置必须加强管理，设专人定期检查，发现问题，及时处理。</w:t>
      </w:r>
    </w:p>
    <w:p w14:paraId="63AC4A1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10）矿车要设专人检查。矿车的连接钩环、插销的安全系数不得小于6。</w:t>
      </w:r>
    </w:p>
    <w:p w14:paraId="1B36E9F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11）矿车之间的连接、矿车和钢丝绳之间的连接，必须使用不能自行脱落的装置。</w:t>
      </w:r>
    </w:p>
    <w:p w14:paraId="2E38F9E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12）把钩工要严格执行操作规程，开车前必须认真检查各防跑车装置和跑车防护装置的安全功能，检查各矿车的连接情况、装载情况、牵引车数，不符合规定不准发出开车信号。严禁先打开挡车装置后进行挂钩操作；严禁矿车在没有运行到安全停车位置就提前摘钩；严禁在松绳较多的情况下把矿车强行推过变坡点；严禁用不合格的物件代替有保险作用的插销。</w:t>
      </w:r>
    </w:p>
    <w:p w14:paraId="03B800C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13）斜井串车提升，严禁蹬钩。行车时，严禁行人。</w:t>
      </w:r>
    </w:p>
    <w:p w14:paraId="5FE417A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14）绞车操作工严格遵守操作规程，开车前必须认真检查制动装置及其他安全装置，操作时要准、稳、快，特别注意防止松绳冲击现象。</w:t>
      </w:r>
    </w:p>
    <w:p w14:paraId="5A884B59">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default" w:ascii="Times New Roman" w:hAnsi="Times New Roman" w:eastAsia="宋体" w:cs="Times New Roman"/>
          <w:b/>
          <w:color w:val="auto"/>
          <w:sz w:val="28"/>
          <w:szCs w:val="28"/>
          <w:highlight w:val="none"/>
          <w:lang w:val="en-US" w:eastAsia="zh-CN"/>
        </w:rPr>
      </w:pPr>
      <w:bookmarkStart w:id="254" w:name="_Toc24742"/>
      <w:bookmarkStart w:id="255" w:name="_Toc7765"/>
      <w:r>
        <w:rPr>
          <w:rFonts w:hint="eastAsia" w:ascii="Times New Roman" w:hAnsi="Times New Roman" w:eastAsia="宋体" w:cs="Times New Roman"/>
          <w:b/>
          <w:color w:val="auto"/>
          <w:sz w:val="28"/>
          <w:szCs w:val="28"/>
          <w:highlight w:val="none"/>
          <w:lang w:val="en-US" w:eastAsia="zh-CN"/>
        </w:rPr>
        <w:t>3.1.15“猴车”事故</w:t>
      </w:r>
      <w:bookmarkEnd w:id="254"/>
      <w:bookmarkEnd w:id="255"/>
    </w:p>
    <w:p w14:paraId="2427D3E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人员乘坐猴车时主要会存在以下危险有害因素机械伤害、触电伤害以及掉绳、掉座、断绳、过速、反转等危险因素。</w:t>
      </w:r>
    </w:p>
    <w:p w14:paraId="58BF815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1.机械伤害</w:t>
      </w:r>
    </w:p>
    <w:p w14:paraId="7043C72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机械伤害主要发生在托绳轮.电机与减速机对轮处、机头与机尾驱动轮等转动和运动部位.其原因是架空乘人装置乘坐人员或检修人员,不注意自我防护或不按规定操作、乘坐,其肢体,所穿衣物、携带的物品与架空乘人装置转动或运动部件直接接触,引起的夹击、碰撞、卷人等形式的伤害.机械伤害事故可能造成人体的伤害.</w:t>
      </w:r>
    </w:p>
    <w:p w14:paraId="11BAF1E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2.触电事故</w:t>
      </w:r>
    </w:p>
    <w:p w14:paraId="70FFE84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触电事故主要发生在供电线路、电控开关、按钮、电机等部位.造成触电的主要原因是不按规定操作电气设备;检修电气设备不停电;误操作引起短路;人体过于靠近带电体;电缆绝缘老化,造成电弧烧伤、电流灼伤、电烙印、电光眼等. 虽然猴车不涉及，但属于导电体，防止间接伤害</w:t>
      </w:r>
    </w:p>
    <w:p w14:paraId="4D7748F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3.掉绳事故</w:t>
      </w:r>
    </w:p>
    <w:p w14:paraId="2D3D583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掉绳事故主要发生在架空乘人装置的机头与机尾驱动轮巷道变坡点的托绳轮处.易造成吊座拖地运行、钢丝绳夹在拖绳轮与支架间或钢丝绳打在托梁上,致使吊座聚集、掉座,影响架空乘人装置的正常运转和造成乘坐人员的噸伤、摔伤等.</w:t>
      </w:r>
    </w:p>
    <w:p w14:paraId="72AE0AC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掉绳事故发生的原因有钢丝绳张紧力下降、托绳轮安装偏离钢丝绳中心、压绳轮安装不到位、吊座受外力作用翻翘.掉座事故</w:t>
      </w:r>
    </w:p>
    <w:p w14:paraId="43490D8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4.掉座事故</w:t>
      </w:r>
    </w:p>
    <w:p w14:paraId="2B09361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掉座事故的主要原因是吊座抱索器松动、损坏或抱索器与吊座之间的连接螺拴脱落.掉座事故易造成乘坐人员噸伤、摔伤. 架空乘人装置全线均可能发生掉座事故.</w:t>
      </w:r>
    </w:p>
    <w:p w14:paraId="1CDC577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5.抱索器松动</w:t>
      </w:r>
    </w:p>
    <w:p w14:paraId="3454A97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抱索器松动的主要原因是钢丝绳由于受力直径变细或抱索器卡爪顶松动.抱索器松动容易造成吊座沿钢丝绳方向向下滑动,致使多个吊座挤在一起或掉座.在倾角较大的巷道内,吊座下滑速度较快,会造成人员惊慌,在下跳过程中可能会摔伤.</w:t>
      </w:r>
    </w:p>
    <w:p w14:paraId="7F22ABB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6.吊座翻翘</w:t>
      </w:r>
    </w:p>
    <w:p w14:paraId="584FCB9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吊座翻翘的原因:乘坐人员在上下车或乘车途中动作不规范,致使吊座前后或左右摆幅过大,吊座立杆与托绳轮碰撞,将吊座翘起;乘坐人员违反规定携带超长、超宽、超重物件,物件在巷道狭窄处触碰巷帮或底板,将乘坐人员和吊座顶起,引起翻翘;吊座通过安装不合格托轮时;易造成吊座上翘.</w:t>
      </w:r>
    </w:p>
    <w:p w14:paraId="6661674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吊座翻翘事故是架空乘人装置较为常见的事故,也是最容易造成人身伤害的事故.它会将乘坐人员挑至顶板伤人,如发生在倾角较大的巷道内,可造成乘坐人员摔下沿斜巷下滚.吊座翻翘事故还可引起掉绳、造成吊座和托绳轮等设施的损坏,严重时可能引起断绳事故.</w:t>
      </w:r>
    </w:p>
    <w:p w14:paraId="44054E1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7.断绳事故</w:t>
      </w:r>
    </w:p>
    <w:p w14:paraId="28C225A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断绳事故的原因:钢丝绳接头搭接长度不够或接头工艺不合格;钢丝绳不按规定进行检查或维护保养不到位,断丝、断股较多;由于掉座、掉绳、吊座翻翘事故引起的吊座聚集,致使钢丝绳局部受力过大,导致断绳事故。断绳事故在架空乘人装置全线均可发生,在平巷可造成乘坐人员的噸伤或摔伤,在倾角较大的巷道内钢丝绳可沿斜巷快速下滑而甩伤人员。</w:t>
      </w:r>
    </w:p>
    <w:p w14:paraId="3F3B3A8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8.过速飞车</w:t>
      </w:r>
    </w:p>
    <w:p w14:paraId="3ACF465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过速飞车事故主要发生在倾角较大的斜巷，其主要原因是架空乘人装置下行侧乘坐人员人数远远大于上行侧人数，在停车时制动闸不能有效制动，在重力作用下钢丝绳会产生下滑，并且速度会逐渐加快.过速飞车会造成人员惊慌，在下跳过程中易造成摔伤事故。</w:t>
      </w:r>
    </w:p>
    <w:p w14:paraId="682874E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9.过乘事故</w:t>
      </w:r>
    </w:p>
    <w:p w14:paraId="783BEC2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过乘事故主要发生在机头，机尾的驱动轮处,其原因是乘坐人员不按规定在下车位置下车。由于离心力的作用,吊座在机头、机尾处向外摆动幅度较大，可造成乘坐人员摔下,严重时可能造成驱动轮处的掉绳事故。</w:t>
      </w:r>
    </w:p>
    <w:p w14:paraId="267C8B2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10.齿轮故障</w:t>
      </w:r>
    </w:p>
    <w:p w14:paraId="63A42DE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齿轮故障主要原因是由于减速器产品质量或频繁起动.机械力冲击对齿轮加大消耗造成;事故会引起飞车、掉绳、掉座等综合事故。</w:t>
      </w:r>
    </w:p>
    <w:p w14:paraId="6D6D95C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可能发生猴车的场所有：斜井内乘坐猴车</w:t>
      </w:r>
    </w:p>
    <w:p w14:paraId="6125A63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发生事故的可能性：可能发生。</w:t>
      </w:r>
    </w:p>
    <w:p w14:paraId="4C1ABA9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严重程度：一旦发生容易造成人员伤亡，矿山应重点做好预防工作。</w:t>
      </w:r>
    </w:p>
    <w:p w14:paraId="1FC8271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防范人员乘坐猴车事故措施：</w:t>
      </w:r>
    </w:p>
    <w:p w14:paraId="215E39D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1、必须遵守安全规程，服从调度和值班人员的指挥，不得擅自启动乘人装置运行。</w:t>
      </w:r>
    </w:p>
    <w:p w14:paraId="5060B48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2、听从开车预警铃声后，乘车装置即将启动运行，请作好乘坐准备。</w:t>
      </w:r>
    </w:p>
    <w:p w14:paraId="5BEF1D1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上车时先将双手握紧吊椅杆，然后跨上吊椅座上坐稳，双脚收回放于脚踏上,严禁将脚触及地面。运行时保持正确坐姿，集中精神注意前方，不得打瞌睡、不得用手抓摸牵引钢丝绳和托绳以防伤手。下车时待双脚落地后，迅速避让到行人侧，以免影响后面的人下车。乘人上下车过程中应保持助跑姿势，以便顺利上下车，</w:t>
      </w:r>
    </w:p>
    <w:p w14:paraId="26DB444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4、乘车人员必须到指定的有明显标志的区域内上下车，严禁越位乘车。</w:t>
      </w:r>
    </w:p>
    <w:p w14:paraId="63041B6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5、乘车过程中，不得作于摆动吊椅，上下乘车人员途中相遇时，不得相互寒暄、握手等，以免发生危险，到了下车点必须下车，禁止越位乘车，以免发生危险。</w:t>
      </w:r>
    </w:p>
    <w:p w14:paraId="1500353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6、乘车过程中，要注意架空乘人装置的运行状态是否正常、平稳，若途中发现紧急情况需要停车时，则及时拉动沿线装置的钢丝绳拉线急停开关，使架空乘人装置停止运行，同时下车，使用就近语音信号装置联系猴车操作人员，然后到究竟的避难硐室等待。待故障排除后方可乘坐。</w:t>
      </w:r>
    </w:p>
    <w:p w14:paraId="3F16F3E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7、在猴车正常运行时禁止触动各类保护开关开关，否则会造成人为的保护停机，影响架空乘人装置的正常运行。</w:t>
      </w:r>
    </w:p>
    <w:p w14:paraId="4CB1D3A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8、乘车人员随身携带物品长度不得超过1.2米，重量不得超过200N，所带物品不得拖地运行或横行，能用挎包携带的东西，必须使用挎包,且严禁随身携带易燃易爆、有毒等危险物品乘车。</w:t>
      </w:r>
    </w:p>
    <w:p w14:paraId="793E679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9、不允许乘坐吊椅越位乘车，并绕驱动轮和迂回轮，应在规定的上下车地点上下车，否则将导致乘人下坠，落地致重伤。</w:t>
      </w:r>
    </w:p>
    <w:p w14:paraId="1077072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10、乘人在乘坐时不允许故意前后左右摆晃吊椅，上下乘人互相嬉闹，握</w:t>
      </w:r>
      <w:r>
        <w:rPr>
          <w:rFonts w:hint="eastAsia" w:ascii="Times New Roman" w:hAnsi="Times New Roman" w:eastAsia="宋体" w:cs="Times New Roman"/>
          <w:color w:val="auto"/>
          <w:spacing w:val="-6"/>
          <w:sz w:val="28"/>
          <w:szCs w:val="28"/>
          <w:highlight w:val="none"/>
          <w:lang w:val="en-US" w:eastAsia="zh-CN"/>
        </w:rPr>
        <w:t>手、玩打，否则会造成钢丝绳掉下，托绳轮或抱索器卡住托绳轮而发生安全事故，一旦发生紧急情况应立即拉动紧急停车拉线停车，待停车后检查处</w:t>
      </w:r>
      <w:r>
        <w:rPr>
          <w:rFonts w:hint="eastAsia" w:ascii="Times New Roman" w:hAnsi="Times New Roman" w:eastAsia="宋体" w:cs="Times New Roman"/>
          <w:color w:val="auto"/>
          <w:sz w:val="28"/>
          <w:szCs w:val="28"/>
          <w:highlight w:val="none"/>
          <w:lang w:val="en-US" w:eastAsia="zh-CN"/>
        </w:rPr>
        <w:t>理。</w:t>
      </w:r>
    </w:p>
    <w:p w14:paraId="7549745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11、当更换钢丝绳或松掉重锤重新配重后，重新启动系统运行时，应按照规定，将钢丝绳各空载运行72小时或4小时，使钢丝绳内部扭力重新平衡，并对每个托绳轮和压绳轮的中心与绳索中心偏差调整在规定值内。否则将会掉绳而伤及乘人安全。</w:t>
      </w:r>
    </w:p>
    <w:p w14:paraId="27B8570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12、驱动轮，迂回轮和托绳轮的轮衬磨损到原厚度的1/3时，须及时更换，否则将会损坏抱索器，甚至掉绳，驱动轮衬块的过度磨损会引起飞车事故。</w:t>
      </w:r>
    </w:p>
    <w:p w14:paraId="1053B98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13、操作人员需离开岗位查找故障时，必须按下控制台上的“急停、禁启”按钮，并挂上“故障检修，禁止启动”的警示牌，并向上级主管部门报告。当对系统进行全面检修时必须断开总电源开关，挂上“设备检修，禁止合闸”的警示牌，并派专人监护。</w:t>
      </w:r>
    </w:p>
    <w:p w14:paraId="60111DE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14、猴车在运行中，如果没有下行人员、全部为上行人员(或没有上行人员、全部为下行人员)时应间隔乘人，避免全线满乘。</w:t>
      </w:r>
    </w:p>
    <w:p w14:paraId="48BA7B8E">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default" w:ascii="Times New Roman" w:hAnsi="Times New Roman" w:eastAsia="宋体" w:cs="Times New Roman"/>
          <w:b/>
          <w:color w:val="auto"/>
          <w:sz w:val="28"/>
          <w:szCs w:val="28"/>
          <w:highlight w:val="none"/>
          <w:lang w:val="en-US" w:eastAsia="zh-CN"/>
        </w:rPr>
      </w:pPr>
      <w:bookmarkStart w:id="256" w:name="_Toc24215"/>
      <w:bookmarkStart w:id="257" w:name="_Toc5495"/>
      <w:r>
        <w:rPr>
          <w:rFonts w:hint="eastAsia" w:ascii="Times New Roman" w:hAnsi="Times New Roman" w:eastAsia="宋体" w:cs="Times New Roman"/>
          <w:b/>
          <w:color w:val="auto"/>
          <w:sz w:val="28"/>
          <w:szCs w:val="28"/>
          <w:highlight w:val="none"/>
          <w:lang w:val="en-US" w:eastAsia="zh-CN"/>
        </w:rPr>
        <w:t>3.1.16工业场地边坡坍塌、滑坡和其它坍塌</w:t>
      </w:r>
      <w:bookmarkEnd w:id="256"/>
      <w:bookmarkEnd w:id="257"/>
    </w:p>
    <w:p w14:paraId="77324B9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坍塌是指在边坡在外力或重力的作用下，超过自身的强度极限或因结构稳定性破坏而造成的事故。滑坡在一定的地形地质条件下，由于</w:t>
      </w:r>
      <w:r>
        <w:rPr>
          <w:rFonts w:hint="default" w:ascii="Times New Roman" w:hAnsi="Times New Roman" w:eastAsia="宋体" w:cs="Times New Roman"/>
          <w:color w:val="auto"/>
          <w:sz w:val="28"/>
          <w:szCs w:val="28"/>
          <w:highlight w:val="none"/>
          <w:lang w:val="en-US" w:eastAsia="zh-CN"/>
        </w:rPr>
        <w:fldChar w:fldCharType="begin"/>
      </w:r>
      <w:r>
        <w:rPr>
          <w:rFonts w:hint="default" w:ascii="Times New Roman" w:hAnsi="Times New Roman" w:eastAsia="宋体" w:cs="Times New Roman"/>
          <w:color w:val="auto"/>
          <w:sz w:val="28"/>
          <w:szCs w:val="28"/>
          <w:highlight w:val="none"/>
          <w:lang w:val="en-US" w:eastAsia="zh-CN"/>
        </w:rPr>
        <w:instrText xml:space="preserve"> HYPERLINK "https://baike.sogou.com/lemma/ShowInnerLink.htm?lemmaId=72823124&amp;ss_c=ssc.citiao.link" \t "https://baike.sogou.com/_blank" </w:instrText>
      </w:r>
      <w:r>
        <w:rPr>
          <w:rFonts w:hint="default" w:ascii="Times New Roman" w:hAnsi="Times New Roman" w:eastAsia="宋体" w:cs="Times New Roman"/>
          <w:color w:val="auto"/>
          <w:sz w:val="28"/>
          <w:szCs w:val="28"/>
          <w:highlight w:val="none"/>
          <w:lang w:val="en-US" w:eastAsia="zh-CN"/>
        </w:rPr>
        <w:fldChar w:fldCharType="separate"/>
      </w:r>
      <w:r>
        <w:rPr>
          <w:rFonts w:hint="default" w:ascii="Times New Roman" w:hAnsi="Times New Roman" w:eastAsia="宋体" w:cs="Times New Roman"/>
          <w:color w:val="auto"/>
          <w:sz w:val="28"/>
          <w:szCs w:val="28"/>
          <w:highlight w:val="none"/>
          <w:lang w:val="en-US" w:eastAsia="zh-CN"/>
        </w:rPr>
        <w:t>破坏力学</w:t>
      </w:r>
      <w:r>
        <w:rPr>
          <w:rFonts w:hint="default" w:ascii="Times New Roman" w:hAnsi="Times New Roman" w:eastAsia="宋体" w:cs="Times New Roman"/>
          <w:color w:val="auto"/>
          <w:sz w:val="28"/>
          <w:szCs w:val="28"/>
          <w:highlight w:val="none"/>
          <w:lang w:val="en-US" w:eastAsia="zh-CN"/>
        </w:rPr>
        <w:fldChar w:fldCharType="end"/>
      </w:r>
      <w:r>
        <w:rPr>
          <w:rFonts w:hint="default" w:ascii="Times New Roman" w:hAnsi="Times New Roman" w:eastAsia="宋体" w:cs="Times New Roman"/>
          <w:color w:val="auto"/>
          <w:sz w:val="28"/>
          <w:szCs w:val="28"/>
          <w:highlight w:val="none"/>
          <w:lang w:val="en-US" w:eastAsia="zh-CN"/>
        </w:rPr>
        <w:t>平衡的各种自然的或人为的因素的影响，山坡上的不稳定土（岩）体在重力作用下，沿着山坡内部某一软弱面（带）作整体的、缓慢的、间歇性的滑动的变形现象称为滑坡</w:t>
      </w:r>
      <w:r>
        <w:rPr>
          <w:rFonts w:hint="eastAsia" w:ascii="Times New Roman" w:hAnsi="Times New Roman" w:eastAsia="宋体" w:cs="Times New Roman"/>
          <w:color w:val="auto"/>
          <w:sz w:val="28"/>
          <w:szCs w:val="28"/>
          <w:highlight w:val="none"/>
          <w:lang w:val="en-US" w:eastAsia="zh-CN"/>
        </w:rPr>
        <w:t>。矿山工业场地周边存在边坡包括矿部办公室、绞车房、风井等工业场地周边存在人工开挖形成的边坡。</w:t>
      </w:r>
    </w:p>
    <w:p w14:paraId="4503750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1.本矿存在主要坍塌场所有：</w:t>
      </w:r>
    </w:p>
    <w:p w14:paraId="63A106B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1）过程中架设平台、脚手架、模板拆装等。</w:t>
      </w:r>
    </w:p>
    <w:p w14:paraId="18149D0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2）引起坍塌、滑坡的主要原因有：</w:t>
      </w:r>
    </w:p>
    <w:p w14:paraId="48F0265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① 当岩体的结构面与边坡平行时，以及结构面和边坡面倾角太陡时，由于边坡的底脚的岩体受压破坏或人为开采破坏，上部岩体将失去支撑，原有的应力和平衡被打破，在次生应力的作用下，边坡就会坍塌；</w:t>
      </w:r>
    </w:p>
    <w:p w14:paraId="0E0B40E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②不按开采顺序，在台阶底部掏采，形成伞檐和悬空顶，上部岩石失去底部支撑，岩体滑落；</w:t>
      </w:r>
    </w:p>
    <w:p w14:paraId="1233023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③ 边坡周边未做好防排水设施，造成排土场被水冲刷和浸泡，从而发生事故。</w:t>
      </w:r>
    </w:p>
    <w:p w14:paraId="1518239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坍塌、滑坡事故是恶性事故，直接威胁作业人员的生命安全和造成重大经济损失。</w:t>
      </w:r>
    </w:p>
    <w:p w14:paraId="5969D43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可能发生坍塌、滑坡的场所有：工业场地边坡以及作业过程的平台、脚手架、开挖的坑洞等场所</w:t>
      </w:r>
    </w:p>
    <w:p w14:paraId="5C1794C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发生事故的可能性：可能发生。</w:t>
      </w:r>
    </w:p>
    <w:p w14:paraId="27304AB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严重程度：坍塌或滑坡事故一旦发生容易造成人员群死群伤，还会衍生出物体打击、高处坠落等事故，后果十分严重，矿山应重点做好预防工作，根据坍塌滑坡事故专项预案防范措施进行预防，矿山进行预案演练时要加强坍塌滑坡事故的演练；事故一旦发生，及时应对，联合外部救援力量，尽可能减少人员伤亡与财产损失。</w:t>
      </w:r>
    </w:p>
    <w:p w14:paraId="63D1989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3.防范滑坡、坍塌事故措施：</w:t>
      </w:r>
    </w:p>
    <w:p w14:paraId="18D52EA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1）预防边坡滑坡、坍塌事故措施</w:t>
      </w:r>
    </w:p>
    <w:p w14:paraId="50F2FE4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①加强对工业场地周围边坡的检查与维护，尤其在汛期前，做好边坡的排水工作和边坡裂缝监测工作，发现边坡裂缝增大时，应启动人员撤离的紧急措施。</w:t>
      </w:r>
    </w:p>
    <w:p w14:paraId="5E0A4DA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②对不稳固的边坡进行支护，如修筑挡墙或者变坡面进行锚喷支护等措施。</w:t>
      </w:r>
    </w:p>
    <w:p w14:paraId="217F966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2）预防其它坍塌事故措施</w:t>
      </w:r>
    </w:p>
    <w:p w14:paraId="2DA9F78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 xml:space="preserve">防平台坍塌的安全措施 </w:t>
      </w:r>
    </w:p>
    <w:p w14:paraId="02076F9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①在脚手架、平台施工过程前必须根据工程具体情况编制施工方案，并且严格执行审批手序，在施工过程中必须严格按照方案实施。 作业平台上挂限量标牌，严禁超载。</w:t>
      </w:r>
    </w:p>
    <w:p w14:paraId="187F14C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 xml:space="preserve">②在搭设脚手架、平台过程中必须采用符合规定的钢管、扣件。 </w:t>
      </w:r>
    </w:p>
    <w:p w14:paraId="6A14F4C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 xml:space="preserve">3）防止现场材料堆放坍塌的安全措施 </w:t>
      </w:r>
    </w:p>
    <w:p w14:paraId="6ECE040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①现场模板立柱等材料堆放应整齐，高度不能超过</w:t>
      </w:r>
      <w:r>
        <w:rPr>
          <w:rFonts w:hint="default" w:ascii="Times New Roman" w:hAnsi="Times New Roman" w:eastAsia="宋体" w:cs="Times New Roman"/>
          <w:color w:val="auto"/>
          <w:sz w:val="28"/>
          <w:szCs w:val="28"/>
          <w:highlight w:val="none"/>
          <w:lang w:val="en-US" w:eastAsia="zh-CN"/>
        </w:rPr>
        <w:t>1.5m</w:t>
      </w:r>
      <w:r>
        <w:rPr>
          <w:rFonts w:hint="eastAsia" w:ascii="Times New Roman" w:hAnsi="Times New Roman" w:eastAsia="宋体" w:cs="Times New Roman"/>
          <w:color w:val="auto"/>
          <w:sz w:val="28"/>
          <w:szCs w:val="28"/>
          <w:highlight w:val="none"/>
          <w:lang w:val="en-US" w:eastAsia="zh-CN"/>
        </w:rPr>
        <w:t xml:space="preserve">，周围加防护栏杆。 </w:t>
      </w:r>
    </w:p>
    <w:p w14:paraId="798F827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 xml:space="preserve">4）防止建构筑、围墙坍塌的安全措施： </w:t>
      </w:r>
    </w:p>
    <w:p w14:paraId="572B727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①加强对建构筑物、围墙的巡查和检查，发现不稳固迹象时应及时撤离人员，在安全条件下采取加固的措施进行加固。</w:t>
      </w:r>
    </w:p>
    <w:p w14:paraId="11086C7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②禁止在围墙墙体上方或利用建构筑物等架设重力设备或者借力作业等。</w:t>
      </w:r>
    </w:p>
    <w:p w14:paraId="599932B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③定期检查建构筑物的横梁，及时更换腐朽的横梁。</w:t>
      </w:r>
    </w:p>
    <w:bookmarkEnd w:id="99"/>
    <w:bookmarkEnd w:id="100"/>
    <w:p w14:paraId="3519B407">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eastAsia" w:ascii="Times New Roman" w:hAnsi="Times New Roman" w:eastAsia="宋体" w:cs="Times New Roman"/>
          <w:b/>
          <w:bCs/>
          <w:color w:val="auto"/>
          <w:sz w:val="30"/>
          <w:szCs w:val="30"/>
          <w:highlight w:val="none"/>
        </w:rPr>
      </w:pPr>
      <w:bookmarkStart w:id="258" w:name="_Toc62654666"/>
      <w:bookmarkStart w:id="259" w:name="_Toc26190221"/>
      <w:bookmarkStart w:id="260" w:name="_Toc5819"/>
      <w:bookmarkStart w:id="261" w:name="_Toc79417634"/>
      <w:r>
        <w:rPr>
          <w:rFonts w:hint="eastAsia" w:ascii="Times New Roman" w:hAnsi="Times New Roman" w:eastAsia="宋体" w:cs="Times New Roman"/>
          <w:b/>
          <w:bCs/>
          <w:color w:val="auto"/>
          <w:sz w:val="30"/>
          <w:szCs w:val="30"/>
          <w:highlight w:val="none"/>
        </w:rPr>
        <w:t>3.2有害因素辨识</w:t>
      </w:r>
      <w:bookmarkEnd w:id="258"/>
      <w:bookmarkEnd w:id="259"/>
      <w:bookmarkEnd w:id="260"/>
      <w:bookmarkEnd w:id="261"/>
    </w:p>
    <w:p w14:paraId="6AF8B8F4">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lang w:val="en-US" w:eastAsia="zh-CN"/>
        </w:rPr>
      </w:pPr>
      <w:bookmarkStart w:id="262" w:name="_Toc25785"/>
      <w:r>
        <w:rPr>
          <w:rFonts w:hint="eastAsia" w:ascii="Times New Roman" w:hAnsi="Times New Roman" w:eastAsia="宋体" w:cs="Times New Roman"/>
          <w:b/>
          <w:color w:val="auto"/>
          <w:sz w:val="28"/>
          <w:szCs w:val="28"/>
          <w:highlight w:val="none"/>
          <w:lang w:val="en-US" w:eastAsia="zh-CN"/>
        </w:rPr>
        <w:t>3.2.1粉尘</w:t>
      </w:r>
      <w:bookmarkEnd w:id="262"/>
    </w:p>
    <w:p w14:paraId="5743F6D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矿山在生产（支柱、凿岩、爆破、放矿、卸矿）过程中产生矿尘，矿尘吸入人体后容易诱发矽肺病的发展。</w:t>
      </w:r>
    </w:p>
    <w:p w14:paraId="015A7D7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主要产尘点：回采及掘进工作面的凿岩和爆破作业；放矿、运矿和卸矿作业面。</w:t>
      </w:r>
    </w:p>
    <w:p w14:paraId="5EC2F5AD">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lang w:val="en-US" w:eastAsia="zh-CN"/>
        </w:rPr>
      </w:pPr>
      <w:bookmarkStart w:id="263" w:name="_Toc12947"/>
      <w:r>
        <w:rPr>
          <w:rFonts w:hint="eastAsia" w:ascii="Times New Roman" w:hAnsi="Times New Roman" w:eastAsia="宋体" w:cs="Times New Roman"/>
          <w:b/>
          <w:color w:val="auto"/>
          <w:sz w:val="28"/>
          <w:szCs w:val="28"/>
          <w:highlight w:val="none"/>
          <w:lang w:val="en-US" w:eastAsia="zh-CN"/>
        </w:rPr>
        <w:t>3.2.2噪声与振动</w:t>
      </w:r>
      <w:bookmarkEnd w:id="263"/>
    </w:p>
    <w:p w14:paraId="6D3E1D5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噪声对人体的听力，心理、生理产生影响，引起职业性耳聋。在高噪声环境作业，人的心情易烦燥，易疲劳，反应迟钝，工作效率低，可能诱发事故。</w:t>
      </w:r>
    </w:p>
    <w:p w14:paraId="6231909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1.噪声与振动产生原因：噪声来源于空气动力噪声，设备在运转中振动、摩擦、碰撞而产生的机械噪声和电磁辐射噪声。</w:t>
      </w:r>
    </w:p>
    <w:p w14:paraId="1BFD554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2.产生噪声与振动场所：空压机与空压机房；凿岩机及其工作面；爆破作业场所等。</w:t>
      </w:r>
    </w:p>
    <w:p w14:paraId="05C0E2D3">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eastAsia" w:ascii="Times New Roman" w:hAnsi="Times New Roman" w:eastAsia="宋体" w:cs="Times New Roman"/>
          <w:b/>
          <w:bCs/>
          <w:color w:val="auto"/>
          <w:sz w:val="30"/>
          <w:szCs w:val="30"/>
          <w:highlight w:val="none"/>
        </w:rPr>
      </w:pPr>
      <w:bookmarkStart w:id="264" w:name="_Toc62654667"/>
      <w:bookmarkStart w:id="265" w:name="_Toc79417635"/>
      <w:bookmarkStart w:id="266" w:name="_Toc26190222"/>
      <w:bookmarkStart w:id="267" w:name="_Toc23034"/>
      <w:r>
        <w:rPr>
          <w:rFonts w:hint="eastAsia" w:ascii="Times New Roman" w:hAnsi="Times New Roman" w:eastAsia="宋体" w:cs="Times New Roman"/>
          <w:b/>
          <w:bCs/>
          <w:color w:val="auto"/>
          <w:sz w:val="30"/>
          <w:szCs w:val="30"/>
          <w:highlight w:val="none"/>
        </w:rPr>
        <w:t>3.3自然危险因素</w:t>
      </w:r>
      <w:bookmarkEnd w:id="264"/>
      <w:bookmarkEnd w:id="265"/>
      <w:bookmarkEnd w:id="266"/>
      <w:bookmarkEnd w:id="267"/>
    </w:p>
    <w:p w14:paraId="5FBED89F">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lang w:val="en-US" w:eastAsia="zh-CN"/>
        </w:rPr>
      </w:pPr>
      <w:bookmarkStart w:id="268" w:name="_Toc18321"/>
      <w:bookmarkStart w:id="269" w:name="_Toc181452195"/>
      <w:bookmarkStart w:id="270" w:name="_Toc167178164"/>
      <w:r>
        <w:rPr>
          <w:rFonts w:hint="eastAsia" w:ascii="Times New Roman" w:hAnsi="Times New Roman" w:eastAsia="宋体" w:cs="Times New Roman"/>
          <w:b/>
          <w:color w:val="auto"/>
          <w:sz w:val="28"/>
          <w:szCs w:val="28"/>
          <w:highlight w:val="none"/>
          <w:lang w:val="en-US" w:eastAsia="zh-CN"/>
        </w:rPr>
        <w:t>3.3.1雷击危险</w:t>
      </w:r>
      <w:bookmarkEnd w:id="268"/>
    </w:p>
    <w:p w14:paraId="2121B23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lang w:val="en-US" w:eastAsia="zh-CN"/>
        </w:rPr>
        <w:t>雷击是一种自然现象，能破坏建筑物和设备，并可导致火灾和爆炸事故，其出现的机会不多，作用时间短暂。因此具有突发性，损害程度不确定性。矿山地面建构筑物如办公楼易遭雷击。虽然采取了防雷措施，如果防雷设计不科学、安装不规范或防雷的接闪器、引下线以及接地体等维护不良，使防雷接地系统存在缺陷或失效，雷击事故难免发生。雷击的后果具有很大的不确定性，轻则损坏局部设备、设施造成停产，重则可能造成多人伤亡和重大财产损失。</w:t>
      </w:r>
    </w:p>
    <w:p w14:paraId="595CEF72">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lang w:val="en-US" w:eastAsia="zh-CN"/>
        </w:rPr>
      </w:pPr>
      <w:bookmarkStart w:id="271" w:name="_Toc20306"/>
      <w:r>
        <w:rPr>
          <w:rFonts w:hint="eastAsia" w:ascii="Times New Roman" w:hAnsi="Times New Roman" w:eastAsia="宋体" w:cs="Times New Roman"/>
          <w:b/>
          <w:color w:val="auto"/>
          <w:sz w:val="28"/>
          <w:szCs w:val="28"/>
          <w:highlight w:val="none"/>
          <w:lang w:val="en-US" w:eastAsia="zh-CN"/>
        </w:rPr>
        <w:t>3.3.2地震危险</w:t>
      </w:r>
      <w:bookmarkEnd w:id="271"/>
    </w:p>
    <w:p w14:paraId="0760BC3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地震是一种能产生巨大破坏作用的自然现象，对建筑物破坏作用明显，威胁设备、人员的安全。预防地震危害发生主要措施是根据地质特点合理设防。本地区地震基本烈度为Ⅵ度，各建构筑物按抗震Ⅵ度进行设防。</w:t>
      </w:r>
    </w:p>
    <w:p w14:paraId="636E2A90">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lang w:val="en-US" w:eastAsia="zh-CN"/>
        </w:rPr>
      </w:pPr>
      <w:bookmarkStart w:id="272" w:name="_Toc4784"/>
      <w:r>
        <w:rPr>
          <w:rFonts w:hint="eastAsia" w:ascii="Times New Roman" w:hAnsi="Times New Roman" w:eastAsia="宋体" w:cs="Times New Roman"/>
          <w:b/>
          <w:color w:val="auto"/>
          <w:sz w:val="28"/>
          <w:szCs w:val="28"/>
          <w:highlight w:val="none"/>
          <w:lang w:val="en-US" w:eastAsia="zh-CN"/>
        </w:rPr>
        <w:t>3.3.3不良地质危险</w:t>
      </w:r>
      <w:bookmarkEnd w:id="272"/>
    </w:p>
    <w:p w14:paraId="462D85F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不良地质对矿山地上、地下建构筑物的破坏作用较大，影响人员的安全。不良地质可能引起塌陷、错位等不安全因素，从而诱发泥石流、山体滑坡等危险发生。在正常开采中，不良地质可能导致设备倾覆、造成人员伤亡。</w:t>
      </w:r>
    </w:p>
    <w:p w14:paraId="38F732E5">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lang w:val="en-US" w:eastAsia="zh-CN"/>
        </w:rPr>
      </w:pPr>
      <w:bookmarkStart w:id="273" w:name="_Toc5157"/>
      <w:r>
        <w:rPr>
          <w:rFonts w:hint="eastAsia" w:ascii="Times New Roman" w:hAnsi="Times New Roman" w:eastAsia="宋体" w:cs="Times New Roman"/>
          <w:b/>
          <w:color w:val="auto"/>
          <w:sz w:val="28"/>
          <w:szCs w:val="28"/>
          <w:highlight w:val="none"/>
          <w:lang w:val="en-US" w:eastAsia="zh-CN"/>
        </w:rPr>
        <w:t>3.3.4山体滑坡和泥石流危险</w:t>
      </w:r>
      <w:bookmarkEnd w:id="273"/>
    </w:p>
    <w:p w14:paraId="5D9A447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矿山的开采在一定程度上改变矿山的地形原貌，在某种程度上要局部破坏山体结构，植被状况等，在遇到其他外界变化时如爆破震荡、地壳运动、山洪、暴雨等，将有可能出现山体滑坡和泥石流等地质灾害危险。</w:t>
      </w:r>
    </w:p>
    <w:p w14:paraId="74B0DCCF">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eastAsia" w:ascii="Times New Roman" w:hAnsi="Times New Roman" w:eastAsia="宋体" w:cs="Times New Roman"/>
          <w:b/>
          <w:bCs/>
          <w:color w:val="auto"/>
          <w:sz w:val="30"/>
          <w:szCs w:val="30"/>
          <w:highlight w:val="none"/>
        </w:rPr>
      </w:pPr>
      <w:bookmarkStart w:id="274" w:name="_Toc26190223"/>
      <w:bookmarkStart w:id="275" w:name="_Toc23240"/>
      <w:bookmarkStart w:id="276" w:name="_Toc62654668"/>
      <w:bookmarkStart w:id="277" w:name="_Toc79417636"/>
      <w:r>
        <w:rPr>
          <w:rFonts w:hint="eastAsia" w:ascii="Times New Roman" w:hAnsi="Times New Roman" w:eastAsia="宋体" w:cs="Times New Roman"/>
          <w:b/>
          <w:bCs/>
          <w:color w:val="auto"/>
          <w:sz w:val="30"/>
          <w:szCs w:val="30"/>
          <w:highlight w:val="none"/>
        </w:rPr>
        <w:t>3.4其它危险有害因素</w:t>
      </w:r>
      <w:bookmarkEnd w:id="269"/>
      <w:bookmarkEnd w:id="270"/>
      <w:bookmarkEnd w:id="274"/>
      <w:bookmarkEnd w:id="275"/>
      <w:bookmarkEnd w:id="276"/>
      <w:bookmarkEnd w:id="277"/>
    </w:p>
    <w:p w14:paraId="5D9405F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lang w:val="en-US" w:eastAsia="zh-CN"/>
        </w:rPr>
        <w:t>包括人的失误、管理缺陷以及设备故障。人的失误是指负荷超限、健康状况异常、从事禁忌作业、心理异常等因素、工作中存在三违现象；管理缺陷是指生产过程中因安全生产管理不到位，如规章制度不健全、安全投入不足；设备缺陷是指设备、元件由于设计、制造、安装等过程出现偏差而造成设备达不到预定功能的现象。</w:t>
      </w:r>
      <w:bookmarkStart w:id="278" w:name="_Toc167178165"/>
      <w:bookmarkStart w:id="279" w:name="_Toc181452196"/>
    </w:p>
    <w:bookmarkEnd w:id="278"/>
    <w:bookmarkEnd w:id="279"/>
    <w:p w14:paraId="57BA5914">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eastAsia" w:ascii="Times New Roman" w:hAnsi="Times New Roman" w:eastAsia="宋体" w:cs="Times New Roman"/>
          <w:b/>
          <w:bCs/>
          <w:color w:val="auto"/>
          <w:sz w:val="30"/>
          <w:szCs w:val="30"/>
          <w:highlight w:val="none"/>
        </w:rPr>
      </w:pPr>
      <w:bookmarkStart w:id="280" w:name="_Toc497139717"/>
      <w:bookmarkStart w:id="281" w:name="_Toc23755"/>
      <w:bookmarkStart w:id="282" w:name="_Toc79417637"/>
      <w:bookmarkStart w:id="283" w:name="_Toc62654669"/>
      <w:bookmarkStart w:id="284" w:name="_Toc181452197"/>
      <w:bookmarkStart w:id="285" w:name="_Toc497139718"/>
      <w:bookmarkStart w:id="286" w:name="_Toc167178166"/>
      <w:bookmarkStart w:id="287" w:name="_Toc62654670"/>
      <w:bookmarkStart w:id="288" w:name="_Toc79417638"/>
      <w:bookmarkStart w:id="289" w:name="_Toc26190226"/>
      <w:r>
        <w:rPr>
          <w:rFonts w:hint="eastAsia" w:ascii="Times New Roman" w:hAnsi="Times New Roman" w:eastAsia="宋体" w:cs="Times New Roman"/>
          <w:b/>
          <w:bCs/>
          <w:color w:val="auto"/>
          <w:sz w:val="30"/>
          <w:szCs w:val="30"/>
          <w:highlight w:val="none"/>
        </w:rPr>
        <w:t>3.5重大危险源辩识</w:t>
      </w:r>
      <w:bookmarkEnd w:id="280"/>
      <w:bookmarkEnd w:id="281"/>
      <w:bookmarkEnd w:id="282"/>
      <w:bookmarkEnd w:id="283"/>
    </w:p>
    <w:bookmarkEnd w:id="284"/>
    <w:bookmarkEnd w:id="285"/>
    <w:bookmarkEnd w:id="286"/>
    <w:bookmarkEnd w:id="287"/>
    <w:bookmarkEnd w:id="288"/>
    <w:p w14:paraId="3C66BE77">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lang w:val="en-US" w:eastAsia="zh-CN"/>
        </w:rPr>
      </w:pPr>
      <w:bookmarkStart w:id="290" w:name="_Toc87257152"/>
      <w:bookmarkStart w:id="291" w:name="_Toc14937786"/>
      <w:bookmarkStart w:id="292" w:name="_Toc384306392"/>
      <w:bookmarkStart w:id="293" w:name="_Toc28717"/>
      <w:bookmarkStart w:id="294" w:name="_Toc415903143"/>
      <w:r>
        <w:rPr>
          <w:rFonts w:hint="eastAsia" w:ascii="Times New Roman" w:hAnsi="Times New Roman" w:eastAsia="宋体" w:cs="Times New Roman"/>
          <w:b/>
          <w:color w:val="auto"/>
          <w:sz w:val="28"/>
          <w:szCs w:val="28"/>
          <w:highlight w:val="none"/>
          <w:lang w:val="en-US" w:eastAsia="zh-CN"/>
        </w:rPr>
        <w:t>3.5.1辨识依据</w:t>
      </w:r>
      <w:bookmarkEnd w:id="290"/>
      <w:bookmarkEnd w:id="291"/>
      <w:bookmarkEnd w:id="292"/>
      <w:bookmarkEnd w:id="293"/>
      <w:bookmarkEnd w:id="294"/>
    </w:p>
    <w:p w14:paraId="032968E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根据《危险化学品重大危险源辨识》的规定，</w:t>
      </w:r>
      <w:r>
        <w:rPr>
          <w:rFonts w:hint="eastAsia" w:ascii="Times New Roman" w:hAnsi="Times New Roman" w:eastAsia="宋体" w:cs="宋体"/>
          <w:sz w:val="28"/>
          <w:szCs w:val="28"/>
          <w:highlight w:val="none"/>
          <w:lang w:eastAsia="zh-CN"/>
        </w:rPr>
        <w:t>芳源萤石石英矿</w:t>
      </w:r>
      <w:r>
        <w:rPr>
          <w:rFonts w:hint="eastAsia" w:ascii="Times New Roman" w:hAnsi="Times New Roman" w:eastAsia="宋体" w:cs="宋体"/>
          <w:sz w:val="28"/>
          <w:szCs w:val="28"/>
          <w:highlight w:val="none"/>
        </w:rPr>
        <w:t>涉及仓库区（爆破器材储存场所）。</w:t>
      </w:r>
    </w:p>
    <w:p w14:paraId="06EA2CD6">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lang w:val="en-US" w:eastAsia="zh-CN"/>
        </w:rPr>
      </w:pPr>
      <w:bookmarkStart w:id="295" w:name="_Toc384306393"/>
      <w:bookmarkStart w:id="296" w:name="_Toc14937787"/>
      <w:bookmarkStart w:id="297" w:name="_Toc22587"/>
      <w:bookmarkStart w:id="298" w:name="_Toc415903144"/>
      <w:bookmarkStart w:id="299" w:name="_Toc87257153"/>
      <w:r>
        <w:rPr>
          <w:rFonts w:hint="eastAsia" w:ascii="Times New Roman" w:hAnsi="Times New Roman" w:eastAsia="宋体" w:cs="Times New Roman"/>
          <w:b/>
          <w:color w:val="auto"/>
          <w:sz w:val="28"/>
          <w:szCs w:val="28"/>
          <w:highlight w:val="none"/>
          <w:lang w:val="en-US" w:eastAsia="zh-CN"/>
        </w:rPr>
        <w:t>3.5.2重大危险源辨识</w:t>
      </w:r>
      <w:bookmarkEnd w:id="295"/>
      <w:bookmarkEnd w:id="296"/>
      <w:bookmarkEnd w:id="297"/>
      <w:bookmarkEnd w:id="298"/>
      <w:bookmarkEnd w:id="299"/>
    </w:p>
    <w:p w14:paraId="334CB60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地面炸药库炸药最大储存能力为</w:t>
      </w:r>
      <w:r>
        <w:rPr>
          <w:rFonts w:hint="eastAsia" w:ascii="Times New Roman" w:hAnsi="Times New Roman" w:eastAsia="宋体" w:cs="宋体"/>
          <w:sz w:val="28"/>
          <w:szCs w:val="28"/>
          <w:highlight w:val="none"/>
          <w:lang w:val="en-US" w:eastAsia="zh-CN"/>
        </w:rPr>
        <w:t>3</w:t>
      </w:r>
      <w:r>
        <w:rPr>
          <w:rFonts w:hint="eastAsia" w:ascii="Times New Roman" w:hAnsi="Times New Roman" w:eastAsia="宋体" w:cs="宋体"/>
          <w:sz w:val="28"/>
          <w:szCs w:val="28"/>
          <w:highlight w:val="none"/>
        </w:rPr>
        <w:t>.0t，临界量10t；雷管最大储量</w:t>
      </w:r>
      <w:r>
        <w:rPr>
          <w:rFonts w:hint="eastAsia" w:ascii="Times New Roman" w:hAnsi="Times New Roman" w:eastAsia="宋体" w:cs="宋体"/>
          <w:sz w:val="28"/>
          <w:szCs w:val="28"/>
          <w:highlight w:val="none"/>
          <w:lang w:val="en-US" w:eastAsia="zh-CN"/>
        </w:rPr>
        <w:t>0</w:t>
      </w:r>
      <w:r>
        <w:rPr>
          <w:rFonts w:hint="eastAsia" w:ascii="Times New Roman" w:hAnsi="Times New Roman" w:eastAsia="宋体" w:cs="宋体"/>
          <w:sz w:val="28"/>
          <w:szCs w:val="28"/>
          <w:highlight w:val="none"/>
        </w:rPr>
        <w:t>.</w:t>
      </w:r>
      <w:r>
        <w:rPr>
          <w:rFonts w:hint="eastAsia" w:ascii="Times New Roman" w:hAnsi="Times New Roman" w:eastAsia="宋体" w:cs="宋体"/>
          <w:sz w:val="28"/>
          <w:szCs w:val="28"/>
          <w:highlight w:val="none"/>
          <w:lang w:val="en-US" w:eastAsia="zh-CN"/>
        </w:rPr>
        <w:t>5</w:t>
      </w:r>
      <w:r>
        <w:rPr>
          <w:rFonts w:hint="eastAsia" w:ascii="Times New Roman" w:hAnsi="Times New Roman" w:eastAsia="宋体" w:cs="宋体"/>
          <w:sz w:val="28"/>
          <w:szCs w:val="28"/>
          <w:highlight w:val="none"/>
        </w:rPr>
        <w:t>万发，折合药量1.0kg，临界量为5t。`</w:t>
      </w:r>
    </w:p>
    <w:p w14:paraId="382264F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S=q</w:t>
      </w:r>
      <w:r>
        <w:rPr>
          <w:rFonts w:hint="eastAsia" w:ascii="Times New Roman" w:hAnsi="Times New Roman" w:eastAsia="宋体" w:cs="宋体"/>
          <w:sz w:val="28"/>
          <w:szCs w:val="28"/>
          <w:highlight w:val="none"/>
          <w:vertAlign w:val="subscript"/>
        </w:rPr>
        <w:t>1</w:t>
      </w:r>
      <w:r>
        <w:rPr>
          <w:rFonts w:hint="eastAsia" w:ascii="Times New Roman" w:hAnsi="Times New Roman" w:eastAsia="宋体" w:cs="宋体"/>
          <w:sz w:val="28"/>
          <w:szCs w:val="28"/>
          <w:highlight w:val="none"/>
        </w:rPr>
        <w:t>/Q</w:t>
      </w:r>
      <w:r>
        <w:rPr>
          <w:rFonts w:hint="eastAsia" w:ascii="Times New Roman" w:hAnsi="Times New Roman" w:eastAsia="宋体" w:cs="宋体"/>
          <w:sz w:val="28"/>
          <w:szCs w:val="28"/>
          <w:highlight w:val="none"/>
          <w:vertAlign w:val="subscript"/>
        </w:rPr>
        <w:t>1</w:t>
      </w:r>
      <w:r>
        <w:rPr>
          <w:rFonts w:hint="eastAsia" w:ascii="Times New Roman" w:hAnsi="Times New Roman" w:eastAsia="宋体" w:cs="宋体"/>
          <w:sz w:val="28"/>
          <w:szCs w:val="28"/>
          <w:highlight w:val="none"/>
        </w:rPr>
        <w:t>+q</w:t>
      </w:r>
      <w:r>
        <w:rPr>
          <w:rFonts w:hint="eastAsia" w:ascii="Times New Roman" w:hAnsi="Times New Roman" w:eastAsia="宋体" w:cs="宋体"/>
          <w:sz w:val="28"/>
          <w:szCs w:val="28"/>
          <w:highlight w:val="none"/>
          <w:vertAlign w:val="subscript"/>
        </w:rPr>
        <w:t>2</w:t>
      </w:r>
      <w:r>
        <w:rPr>
          <w:rFonts w:hint="eastAsia" w:ascii="Times New Roman" w:hAnsi="Times New Roman" w:eastAsia="宋体" w:cs="宋体"/>
          <w:sz w:val="28"/>
          <w:szCs w:val="28"/>
          <w:highlight w:val="none"/>
        </w:rPr>
        <w:t>/Q</w:t>
      </w:r>
      <w:r>
        <w:rPr>
          <w:rFonts w:hint="eastAsia" w:ascii="Times New Roman" w:hAnsi="Times New Roman" w:eastAsia="宋体" w:cs="宋体"/>
          <w:sz w:val="28"/>
          <w:szCs w:val="28"/>
          <w:highlight w:val="none"/>
          <w:vertAlign w:val="subscript"/>
        </w:rPr>
        <w:t>2</w:t>
      </w:r>
      <w:r>
        <w:rPr>
          <w:rFonts w:hint="eastAsia" w:ascii="Times New Roman" w:hAnsi="Times New Roman" w:eastAsia="宋体" w:cs="宋体"/>
          <w:sz w:val="28"/>
          <w:szCs w:val="28"/>
          <w:highlight w:val="none"/>
        </w:rPr>
        <w:t>=</w:t>
      </w:r>
      <w:r>
        <w:rPr>
          <w:rFonts w:hint="eastAsia" w:ascii="Times New Roman" w:hAnsi="Times New Roman" w:eastAsia="宋体" w:cs="宋体"/>
          <w:sz w:val="28"/>
          <w:szCs w:val="28"/>
          <w:highlight w:val="none"/>
          <w:lang w:val="en-US" w:eastAsia="zh-CN"/>
        </w:rPr>
        <w:t>3</w:t>
      </w:r>
      <w:r>
        <w:rPr>
          <w:rFonts w:hint="eastAsia" w:ascii="Times New Roman" w:hAnsi="Times New Roman" w:eastAsia="宋体" w:cs="宋体"/>
          <w:sz w:val="28"/>
          <w:szCs w:val="28"/>
          <w:highlight w:val="none"/>
        </w:rPr>
        <w:t>.0/10+0.01/</w:t>
      </w:r>
      <w:r>
        <w:rPr>
          <w:rFonts w:hint="eastAsia" w:ascii="Times New Roman" w:hAnsi="Times New Roman" w:eastAsia="宋体" w:cs="宋体"/>
          <w:sz w:val="28"/>
          <w:szCs w:val="28"/>
          <w:highlight w:val="none"/>
          <w:lang w:val="en-US" w:eastAsia="zh-CN"/>
        </w:rPr>
        <w:t>3</w:t>
      </w:r>
      <w:r>
        <w:rPr>
          <w:rFonts w:hint="eastAsia" w:ascii="Times New Roman" w:hAnsi="Times New Roman" w:eastAsia="宋体" w:cs="宋体"/>
          <w:sz w:val="28"/>
          <w:szCs w:val="28"/>
          <w:highlight w:val="none"/>
        </w:rPr>
        <w:t>=0.</w:t>
      </w:r>
      <w:r>
        <w:rPr>
          <w:rFonts w:hint="eastAsia" w:ascii="Times New Roman" w:hAnsi="Times New Roman" w:eastAsia="宋体" w:cs="宋体"/>
          <w:sz w:val="28"/>
          <w:szCs w:val="28"/>
          <w:highlight w:val="none"/>
          <w:lang w:val="en-US" w:eastAsia="zh-CN"/>
        </w:rPr>
        <w:t>3</w:t>
      </w:r>
      <w:r>
        <w:rPr>
          <w:rFonts w:hint="eastAsia" w:ascii="Times New Roman" w:hAnsi="Times New Roman" w:eastAsia="宋体" w:cs="宋体"/>
          <w:sz w:val="28"/>
          <w:szCs w:val="28"/>
          <w:highlight w:val="none"/>
        </w:rPr>
        <w:t>+0.00</w:t>
      </w:r>
      <w:r>
        <w:rPr>
          <w:rFonts w:hint="eastAsia" w:ascii="Times New Roman" w:hAnsi="Times New Roman" w:eastAsia="宋体" w:cs="宋体"/>
          <w:sz w:val="28"/>
          <w:szCs w:val="28"/>
          <w:highlight w:val="none"/>
          <w:lang w:val="en-US" w:eastAsia="zh-CN"/>
        </w:rPr>
        <w:t>3</w:t>
      </w:r>
      <w:r>
        <w:rPr>
          <w:rFonts w:hint="eastAsia" w:ascii="Times New Roman" w:hAnsi="Times New Roman" w:eastAsia="宋体" w:cs="宋体"/>
          <w:sz w:val="28"/>
          <w:szCs w:val="28"/>
          <w:highlight w:val="none"/>
        </w:rPr>
        <w:t>=0.</w:t>
      </w:r>
      <w:r>
        <w:rPr>
          <w:rFonts w:hint="eastAsia" w:ascii="Times New Roman" w:hAnsi="Times New Roman" w:eastAsia="宋体" w:cs="宋体"/>
          <w:sz w:val="28"/>
          <w:szCs w:val="28"/>
          <w:highlight w:val="none"/>
          <w:lang w:val="en-US" w:eastAsia="zh-CN"/>
        </w:rPr>
        <w:t>3</w:t>
      </w:r>
      <w:r>
        <w:rPr>
          <w:rFonts w:hint="eastAsia" w:ascii="Times New Roman" w:hAnsi="Times New Roman" w:eastAsia="宋体" w:cs="宋体"/>
          <w:sz w:val="28"/>
          <w:szCs w:val="28"/>
          <w:highlight w:val="none"/>
        </w:rPr>
        <w:t>0</w:t>
      </w:r>
      <w:r>
        <w:rPr>
          <w:rFonts w:hint="eastAsia" w:ascii="Times New Roman" w:hAnsi="Times New Roman" w:eastAsia="宋体" w:cs="宋体"/>
          <w:sz w:val="28"/>
          <w:szCs w:val="28"/>
          <w:highlight w:val="none"/>
          <w:lang w:val="en-US" w:eastAsia="zh-CN"/>
        </w:rPr>
        <w:t>3</w:t>
      </w:r>
      <w:r>
        <w:rPr>
          <w:rFonts w:hint="eastAsia" w:ascii="Times New Roman" w:hAnsi="Times New Roman" w:eastAsia="宋体" w:cs="宋体"/>
          <w:sz w:val="28"/>
          <w:szCs w:val="28"/>
          <w:highlight w:val="none"/>
        </w:rPr>
        <w:t>＜1，故</w:t>
      </w:r>
      <w:r>
        <w:rPr>
          <w:rFonts w:hint="eastAsia" w:ascii="Times New Roman" w:hAnsi="Times New Roman" w:eastAsia="宋体" w:cs="宋体"/>
          <w:sz w:val="28"/>
          <w:szCs w:val="28"/>
          <w:highlight w:val="none"/>
          <w:lang w:eastAsia="zh-CN"/>
        </w:rPr>
        <w:t>芳源萤石石英矿</w:t>
      </w:r>
      <w:r>
        <w:rPr>
          <w:rFonts w:hint="eastAsia" w:ascii="Times New Roman" w:hAnsi="Times New Roman" w:eastAsia="宋体" w:cs="宋体"/>
          <w:sz w:val="28"/>
          <w:szCs w:val="28"/>
          <w:highlight w:val="none"/>
        </w:rPr>
        <w:t>地面炸药库不构成重大危险源。</w:t>
      </w:r>
    </w:p>
    <w:p w14:paraId="1D696D34">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lang w:val="en-US" w:eastAsia="zh-CN"/>
        </w:rPr>
      </w:pPr>
      <w:bookmarkStart w:id="300" w:name="_Toc415903145"/>
      <w:bookmarkStart w:id="301" w:name="_Toc14937788"/>
      <w:bookmarkStart w:id="302" w:name="_Toc384306394"/>
      <w:bookmarkStart w:id="303" w:name="_Toc11808"/>
      <w:bookmarkStart w:id="304" w:name="_Toc87257154"/>
      <w:r>
        <w:rPr>
          <w:rFonts w:hint="eastAsia" w:ascii="Times New Roman" w:hAnsi="Times New Roman" w:eastAsia="宋体" w:cs="Times New Roman"/>
          <w:b/>
          <w:color w:val="auto"/>
          <w:sz w:val="28"/>
          <w:szCs w:val="28"/>
          <w:highlight w:val="none"/>
          <w:lang w:val="en-US" w:eastAsia="zh-CN"/>
        </w:rPr>
        <w:t>3.5.3辨识结果</w:t>
      </w:r>
      <w:bookmarkEnd w:id="300"/>
      <w:bookmarkEnd w:id="301"/>
      <w:bookmarkEnd w:id="302"/>
      <w:bookmarkEnd w:id="303"/>
      <w:bookmarkEnd w:id="304"/>
    </w:p>
    <w:p w14:paraId="1A0654B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eastAsia="宋体"/>
          <w:sz w:val="28"/>
          <w:szCs w:val="28"/>
          <w:highlight w:val="none"/>
        </w:rPr>
      </w:pPr>
      <w:r>
        <w:rPr>
          <w:rFonts w:hint="eastAsia" w:ascii="Times New Roman" w:hAnsi="Times New Roman" w:eastAsia="宋体" w:cs="宋体"/>
          <w:sz w:val="28"/>
          <w:szCs w:val="28"/>
          <w:highlight w:val="none"/>
          <w:lang w:eastAsia="zh-CN"/>
        </w:rPr>
        <w:t>芳源萤石石英矿</w:t>
      </w:r>
      <w:r>
        <w:rPr>
          <w:rFonts w:hint="eastAsia" w:ascii="Times New Roman" w:hAnsi="Times New Roman" w:eastAsia="宋体" w:cs="宋体"/>
          <w:sz w:val="28"/>
          <w:szCs w:val="28"/>
          <w:highlight w:val="none"/>
        </w:rPr>
        <w:t>涉及的重大危险源有一类，地面炸药库炸药和雷管的储存量均未超过临界量，均不构成重大危险源。</w:t>
      </w:r>
    </w:p>
    <w:p w14:paraId="00F77E71">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eastAsia" w:ascii="Times New Roman" w:hAnsi="Times New Roman" w:eastAsia="宋体" w:cs="Times New Roman"/>
          <w:b/>
          <w:bCs/>
          <w:color w:val="auto"/>
          <w:sz w:val="30"/>
          <w:szCs w:val="30"/>
          <w:highlight w:val="none"/>
          <w:lang w:eastAsia="zh-CN"/>
        </w:rPr>
      </w:pPr>
      <w:bookmarkStart w:id="305" w:name="_Toc14937789"/>
      <w:bookmarkStart w:id="306" w:name="_Toc87257155"/>
      <w:bookmarkStart w:id="307" w:name="_Toc25651"/>
      <w:bookmarkStart w:id="308" w:name="_Toc124503703"/>
      <w:bookmarkStart w:id="309" w:name="_Toc415903146"/>
      <w:bookmarkStart w:id="310" w:name="_Toc282355243"/>
      <w:bookmarkStart w:id="311" w:name="_Toc308176966"/>
      <w:r>
        <w:rPr>
          <w:rFonts w:hint="eastAsia" w:ascii="Times New Roman" w:hAnsi="Times New Roman" w:eastAsia="宋体" w:cs="Times New Roman"/>
          <w:b/>
          <w:bCs/>
          <w:color w:val="auto"/>
          <w:sz w:val="30"/>
          <w:szCs w:val="30"/>
          <w:highlight w:val="none"/>
        </w:rPr>
        <w:t>3.6重大事故隐患</w:t>
      </w:r>
      <w:bookmarkEnd w:id="305"/>
      <w:bookmarkEnd w:id="306"/>
      <w:r>
        <w:rPr>
          <w:rFonts w:hint="eastAsia" w:ascii="Times New Roman" w:hAnsi="Times New Roman" w:eastAsia="宋体" w:cs="Times New Roman"/>
          <w:b/>
          <w:bCs/>
          <w:color w:val="auto"/>
          <w:sz w:val="30"/>
          <w:szCs w:val="30"/>
          <w:highlight w:val="none"/>
          <w:lang w:val="en-US" w:eastAsia="zh-CN"/>
        </w:rPr>
        <w:t>判定</w:t>
      </w:r>
      <w:bookmarkEnd w:id="307"/>
    </w:p>
    <w:p w14:paraId="61D587D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根据</w:t>
      </w:r>
      <w:r>
        <w:rPr>
          <w:rFonts w:hint="eastAsia" w:ascii="Times New Roman" w:hAnsi="Times New Roman" w:eastAsia="宋体" w:cs="宋体"/>
          <w:color w:val="auto"/>
          <w:sz w:val="28"/>
          <w:szCs w:val="28"/>
          <w:highlight w:val="none"/>
        </w:rPr>
        <w:t>国家矿山安全监察局关于印发《金属非金属矿山重大事故隐患判定标准》的通知》（矿安〔2022〕88号）</w:t>
      </w:r>
      <w:r>
        <w:rPr>
          <w:rFonts w:hint="eastAsia" w:ascii="Times New Roman" w:hAnsi="Times New Roman" w:eastAsia="宋体" w:cs="宋体"/>
          <w:color w:val="auto"/>
          <w:sz w:val="28"/>
          <w:szCs w:val="28"/>
          <w:highlight w:val="none"/>
          <w:lang w:eastAsia="zh-CN"/>
        </w:rPr>
        <w:t>、</w:t>
      </w:r>
      <w:r>
        <w:rPr>
          <w:rFonts w:hint="eastAsia" w:ascii="Times New Roman" w:hAnsi="Times New Roman" w:eastAsia="宋体" w:cs="宋体"/>
          <w:color w:val="auto"/>
          <w:sz w:val="28"/>
          <w:szCs w:val="28"/>
          <w:highlight w:val="none"/>
          <w:lang w:val="en-US" w:eastAsia="zh-CN"/>
        </w:rPr>
        <w:t>《金属非金属矿山重大事故隐患判定标准补充情形》（矿安〔2024〕41号）</w:t>
      </w:r>
      <w:r>
        <w:rPr>
          <w:rFonts w:hint="eastAsia" w:ascii="Times New Roman" w:hAnsi="Times New Roman" w:eastAsia="宋体" w:cs="Times New Roman"/>
          <w:color w:val="auto"/>
          <w:sz w:val="28"/>
          <w:szCs w:val="28"/>
          <w:highlight w:val="none"/>
        </w:rPr>
        <w:t>标准进行判定</w:t>
      </w:r>
      <w:r>
        <w:rPr>
          <w:rFonts w:ascii="Times New Roman" w:hAnsi="Times New Roman" w:eastAsia="宋体" w:cs="Times New Roman"/>
          <w:color w:val="auto"/>
          <w:sz w:val="28"/>
          <w:szCs w:val="28"/>
          <w:highlight w:val="none"/>
        </w:rPr>
        <w:t>，结果如下表：</w:t>
      </w:r>
    </w:p>
    <w:p w14:paraId="67362C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表3-1  重大生产安全事故隐患识别情况表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3804"/>
        <w:gridCol w:w="3641"/>
        <w:gridCol w:w="975"/>
      </w:tblGrid>
      <w:tr w14:paraId="3BC0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5CB8BA51">
            <w:pPr>
              <w:jc w:val="center"/>
              <w:rPr>
                <w:rFonts w:hint="eastAsia" w:ascii="Times New Roman" w:hAnsi="Times New Roman" w:eastAsia="宋体" w:cs="宋体"/>
                <w:b/>
                <w:bCs/>
                <w:color w:val="auto"/>
                <w:sz w:val="21"/>
                <w:szCs w:val="21"/>
                <w:highlight w:val="none"/>
              </w:rPr>
            </w:pPr>
            <w:r>
              <w:rPr>
                <w:rFonts w:hint="eastAsia" w:ascii="Times New Roman" w:hAnsi="Times New Roman" w:eastAsia="宋体" w:cs="宋体"/>
                <w:b/>
                <w:bCs/>
                <w:color w:val="auto"/>
                <w:sz w:val="21"/>
                <w:szCs w:val="21"/>
                <w:highlight w:val="none"/>
              </w:rPr>
              <w:t>序号</w:t>
            </w:r>
          </w:p>
        </w:tc>
        <w:tc>
          <w:tcPr>
            <w:tcW w:w="3804" w:type="dxa"/>
            <w:noWrap w:val="0"/>
            <w:vAlign w:val="center"/>
          </w:tcPr>
          <w:p w14:paraId="7BA647C2">
            <w:pPr>
              <w:jc w:val="center"/>
              <w:rPr>
                <w:rFonts w:hint="eastAsia" w:ascii="Times New Roman" w:hAnsi="Times New Roman" w:eastAsia="宋体" w:cs="宋体"/>
                <w:b/>
                <w:bCs/>
                <w:color w:val="auto"/>
                <w:sz w:val="21"/>
                <w:szCs w:val="21"/>
                <w:highlight w:val="none"/>
              </w:rPr>
            </w:pPr>
            <w:r>
              <w:rPr>
                <w:rFonts w:hint="eastAsia" w:ascii="Times New Roman" w:hAnsi="Times New Roman" w:eastAsia="宋体" w:cs="宋体"/>
                <w:b/>
                <w:bCs/>
                <w:color w:val="auto"/>
                <w:sz w:val="21"/>
                <w:szCs w:val="21"/>
                <w:highlight w:val="none"/>
              </w:rPr>
              <w:t>重大事故隐患</w:t>
            </w:r>
            <w:r>
              <w:rPr>
                <w:rFonts w:hint="eastAsia" w:ascii="Times New Roman" w:hAnsi="Times New Roman" w:eastAsia="宋体" w:cs="宋体"/>
                <w:b/>
                <w:bCs/>
                <w:color w:val="auto"/>
                <w:sz w:val="21"/>
                <w:szCs w:val="21"/>
                <w:highlight w:val="none"/>
                <w:lang w:val="en-US" w:eastAsia="zh-CN"/>
              </w:rPr>
              <w:t>判定</w:t>
            </w:r>
            <w:r>
              <w:rPr>
                <w:rFonts w:hint="eastAsia" w:ascii="Times New Roman" w:hAnsi="Times New Roman" w:eastAsia="宋体" w:cs="宋体"/>
                <w:b/>
                <w:bCs/>
                <w:color w:val="auto"/>
                <w:sz w:val="21"/>
                <w:szCs w:val="21"/>
                <w:highlight w:val="none"/>
              </w:rPr>
              <w:t>内容</w:t>
            </w:r>
          </w:p>
        </w:tc>
        <w:tc>
          <w:tcPr>
            <w:tcW w:w="3641" w:type="dxa"/>
            <w:noWrap w:val="0"/>
            <w:vAlign w:val="center"/>
          </w:tcPr>
          <w:p w14:paraId="588436A1">
            <w:pPr>
              <w:jc w:val="center"/>
              <w:rPr>
                <w:rFonts w:hint="eastAsia" w:ascii="Times New Roman" w:hAnsi="Times New Roman" w:eastAsia="宋体" w:cs="宋体"/>
                <w:b/>
                <w:bCs/>
                <w:color w:val="auto"/>
                <w:sz w:val="21"/>
                <w:szCs w:val="21"/>
                <w:highlight w:val="none"/>
              </w:rPr>
            </w:pPr>
            <w:r>
              <w:rPr>
                <w:rFonts w:hint="eastAsia" w:ascii="Times New Roman" w:hAnsi="Times New Roman" w:eastAsia="宋体" w:cs="宋体"/>
                <w:b/>
                <w:bCs/>
                <w:color w:val="auto"/>
                <w:sz w:val="21"/>
                <w:szCs w:val="21"/>
                <w:highlight w:val="none"/>
              </w:rPr>
              <w:t>现场实际情况</w:t>
            </w:r>
          </w:p>
        </w:tc>
        <w:tc>
          <w:tcPr>
            <w:tcW w:w="975" w:type="dxa"/>
            <w:noWrap w:val="0"/>
            <w:vAlign w:val="center"/>
          </w:tcPr>
          <w:p w14:paraId="5068AA01">
            <w:pPr>
              <w:jc w:val="center"/>
              <w:rPr>
                <w:rFonts w:hint="eastAsia" w:ascii="Times New Roman" w:hAnsi="Times New Roman" w:eastAsia="宋体" w:cs="宋体"/>
                <w:b/>
                <w:bCs/>
                <w:color w:val="auto"/>
                <w:sz w:val="21"/>
                <w:szCs w:val="21"/>
                <w:highlight w:val="none"/>
              </w:rPr>
            </w:pPr>
            <w:r>
              <w:rPr>
                <w:rFonts w:hint="eastAsia" w:ascii="Times New Roman" w:hAnsi="Times New Roman" w:eastAsia="宋体" w:cs="宋体"/>
                <w:b/>
                <w:bCs/>
                <w:color w:val="auto"/>
                <w:sz w:val="21"/>
                <w:szCs w:val="21"/>
                <w:highlight w:val="none"/>
              </w:rPr>
              <w:t>识别结果</w:t>
            </w:r>
          </w:p>
        </w:tc>
      </w:tr>
      <w:tr w14:paraId="38066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37" w:type="dxa"/>
            <w:noWrap w:val="0"/>
            <w:vAlign w:val="center"/>
          </w:tcPr>
          <w:p w14:paraId="78975257">
            <w:pPr>
              <w:jc w:val="center"/>
              <w:rPr>
                <w:rFonts w:hint="eastAsia" w:ascii="Times New Roman" w:hAnsi="Times New Roman" w:eastAsia="宋体" w:cs="宋体"/>
                <w:b w:val="0"/>
                <w:bCs w:val="0"/>
                <w:color w:val="auto"/>
                <w:sz w:val="21"/>
                <w:szCs w:val="21"/>
                <w:highlight w:val="none"/>
                <w:lang w:eastAsia="zh-CN"/>
              </w:rPr>
            </w:pPr>
            <w:r>
              <w:rPr>
                <w:rFonts w:hint="eastAsia" w:ascii="Times New Roman" w:hAnsi="Times New Roman" w:eastAsia="宋体" w:cs="宋体"/>
                <w:b w:val="0"/>
                <w:bCs w:val="0"/>
                <w:color w:val="auto"/>
                <w:sz w:val="21"/>
                <w:szCs w:val="21"/>
                <w:highlight w:val="none"/>
                <w:lang w:eastAsia="zh-CN"/>
              </w:rPr>
              <w:t>一</w:t>
            </w:r>
          </w:p>
        </w:tc>
        <w:tc>
          <w:tcPr>
            <w:tcW w:w="3804" w:type="dxa"/>
            <w:noWrap w:val="0"/>
            <w:vAlign w:val="center"/>
          </w:tcPr>
          <w:p w14:paraId="623A4396">
            <w:pPr>
              <w:rPr>
                <w:rFonts w:hint="eastAsia"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i w:val="0"/>
                <w:iCs w:val="0"/>
                <w:caps w:val="0"/>
                <w:color w:val="auto"/>
                <w:spacing w:val="0"/>
                <w:sz w:val="21"/>
                <w:szCs w:val="21"/>
                <w:highlight w:val="none"/>
                <w:shd w:val="clear" w:color="auto" w:fill="FFFFFF"/>
              </w:rPr>
              <w:t>安全出口存在下列情形之一的：</w:t>
            </w:r>
          </w:p>
        </w:tc>
        <w:tc>
          <w:tcPr>
            <w:tcW w:w="3641" w:type="dxa"/>
            <w:noWrap w:val="0"/>
            <w:vAlign w:val="center"/>
          </w:tcPr>
          <w:p w14:paraId="04A14B01">
            <w:pPr>
              <w:rPr>
                <w:rFonts w:hint="eastAsia" w:ascii="Times New Roman" w:hAnsi="Times New Roman" w:eastAsia="宋体" w:cs="宋体"/>
                <w:b w:val="0"/>
                <w:bCs w:val="0"/>
                <w:color w:val="auto"/>
                <w:sz w:val="21"/>
                <w:szCs w:val="21"/>
                <w:highlight w:val="none"/>
              </w:rPr>
            </w:pPr>
          </w:p>
        </w:tc>
        <w:tc>
          <w:tcPr>
            <w:tcW w:w="975" w:type="dxa"/>
            <w:noWrap w:val="0"/>
            <w:vAlign w:val="center"/>
          </w:tcPr>
          <w:p w14:paraId="37FAEAA3">
            <w:pPr>
              <w:jc w:val="center"/>
              <w:rPr>
                <w:rFonts w:hint="eastAsia" w:ascii="Times New Roman" w:hAnsi="Times New Roman" w:eastAsia="宋体" w:cs="宋体"/>
                <w:b w:val="0"/>
                <w:bCs w:val="0"/>
                <w:color w:val="auto"/>
                <w:sz w:val="21"/>
                <w:szCs w:val="21"/>
                <w:highlight w:val="none"/>
              </w:rPr>
            </w:pPr>
          </w:p>
        </w:tc>
      </w:tr>
      <w:tr w14:paraId="6FDF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45BE5CB9">
            <w:pPr>
              <w:jc w:val="center"/>
              <w:rPr>
                <w:rFonts w:hint="eastAsia"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color w:val="auto"/>
                <w:sz w:val="21"/>
                <w:szCs w:val="21"/>
                <w:highlight w:val="none"/>
                <w:lang w:val="en-US" w:eastAsia="zh-CN"/>
              </w:rPr>
              <w:t>1</w:t>
            </w:r>
          </w:p>
        </w:tc>
        <w:tc>
          <w:tcPr>
            <w:tcW w:w="3804" w:type="dxa"/>
            <w:noWrap w:val="0"/>
            <w:vAlign w:val="center"/>
          </w:tcPr>
          <w:p w14:paraId="5BBE39AB">
            <w:pPr>
              <w:spacing w:line="240" w:lineRule="auto"/>
              <w:jc w:val="center"/>
              <w:rPr>
                <w:rFonts w:hint="eastAsia"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color w:val="auto"/>
                <w:sz w:val="21"/>
                <w:szCs w:val="21"/>
                <w:highlight w:val="none"/>
                <w:lang w:val="en-US" w:eastAsia="zh-CN"/>
              </w:rPr>
              <w:t>矿井直达地面的独立安全出口少于2个，或者与设计不一致；</w:t>
            </w:r>
          </w:p>
        </w:tc>
        <w:tc>
          <w:tcPr>
            <w:tcW w:w="3641" w:type="dxa"/>
            <w:noWrap w:val="0"/>
            <w:vAlign w:val="center"/>
          </w:tcPr>
          <w:p w14:paraId="303DB014">
            <w:pPr>
              <w:spacing w:line="240" w:lineRule="auto"/>
              <w:jc w:val="left"/>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矿井安全出口符合国家标准、行业标准或设计要求。</w:t>
            </w:r>
          </w:p>
        </w:tc>
        <w:tc>
          <w:tcPr>
            <w:tcW w:w="975" w:type="dxa"/>
            <w:noWrap w:val="0"/>
            <w:vAlign w:val="center"/>
          </w:tcPr>
          <w:p w14:paraId="659A4E1D">
            <w:pPr>
              <w:jc w:val="center"/>
              <w:rPr>
                <w:rFonts w:hint="eastAsia" w:ascii="Times New Roman" w:hAnsi="Times New Roman" w:eastAsia="宋体" w:cs="宋体"/>
                <w:b w:val="0"/>
                <w:bCs w:val="0"/>
                <w:color w:val="auto"/>
                <w:kern w:val="2"/>
                <w:sz w:val="21"/>
                <w:szCs w:val="21"/>
                <w:highlight w:val="none"/>
                <w:lang w:val="en-US" w:eastAsia="zh-CN" w:bidi="ar-SA"/>
              </w:rPr>
            </w:pPr>
            <w:r>
              <w:rPr>
                <w:rFonts w:hint="eastAsia" w:ascii="Times New Roman" w:hAnsi="Times New Roman" w:eastAsia="宋体" w:cs="宋体"/>
                <w:b w:val="0"/>
                <w:bCs w:val="0"/>
                <w:color w:val="auto"/>
                <w:sz w:val="21"/>
                <w:szCs w:val="21"/>
                <w:highlight w:val="none"/>
              </w:rPr>
              <w:t>无重大隐患</w:t>
            </w:r>
          </w:p>
        </w:tc>
      </w:tr>
      <w:tr w14:paraId="586D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1037" w:type="dxa"/>
            <w:noWrap w:val="0"/>
            <w:vAlign w:val="center"/>
          </w:tcPr>
          <w:p w14:paraId="17AEED0A">
            <w:pPr>
              <w:jc w:val="center"/>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2</w:t>
            </w:r>
          </w:p>
        </w:tc>
        <w:tc>
          <w:tcPr>
            <w:tcW w:w="3804" w:type="dxa"/>
            <w:noWrap w:val="0"/>
            <w:vAlign w:val="center"/>
          </w:tcPr>
          <w:p w14:paraId="53C7ADCF">
            <w:pPr>
              <w:rPr>
                <w:rFonts w:hint="eastAsia"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color w:val="auto"/>
                <w:sz w:val="21"/>
                <w:szCs w:val="21"/>
                <w:highlight w:val="none"/>
                <w:lang w:val="en-US" w:eastAsia="zh-CN"/>
              </w:rPr>
              <w:t>矿井只有两个独立直达地面的安全出口且安全出口的间距小于30m，或者矿体一翼走向长度超过1000m且未在此翼设置安全出口；</w:t>
            </w:r>
          </w:p>
        </w:tc>
        <w:tc>
          <w:tcPr>
            <w:tcW w:w="3641" w:type="dxa"/>
            <w:noWrap w:val="0"/>
            <w:vAlign w:val="center"/>
          </w:tcPr>
          <w:p w14:paraId="30556DBA">
            <w:pPr>
              <w:spacing w:line="240" w:lineRule="auto"/>
              <w:jc w:val="left"/>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矿井安全出口符合国家标准、行业标准或设计要求。</w:t>
            </w:r>
          </w:p>
        </w:tc>
        <w:tc>
          <w:tcPr>
            <w:tcW w:w="975" w:type="dxa"/>
            <w:noWrap w:val="0"/>
            <w:vAlign w:val="center"/>
          </w:tcPr>
          <w:p w14:paraId="0CB5CE58">
            <w:pPr>
              <w:jc w:val="center"/>
              <w:rPr>
                <w:rFonts w:hint="eastAsia" w:ascii="Times New Roman" w:hAnsi="Times New Roman" w:eastAsia="宋体" w:cs="宋体"/>
                <w:b w:val="0"/>
                <w:bCs w:val="0"/>
                <w:color w:val="auto"/>
                <w:kern w:val="2"/>
                <w:sz w:val="21"/>
                <w:szCs w:val="21"/>
                <w:highlight w:val="none"/>
                <w:lang w:val="en-US" w:eastAsia="zh-CN" w:bidi="ar-SA"/>
              </w:rPr>
            </w:pPr>
            <w:r>
              <w:rPr>
                <w:rFonts w:hint="eastAsia" w:ascii="Times New Roman" w:hAnsi="Times New Roman" w:eastAsia="宋体" w:cs="宋体"/>
                <w:b w:val="0"/>
                <w:bCs w:val="0"/>
                <w:color w:val="auto"/>
                <w:sz w:val="21"/>
                <w:szCs w:val="21"/>
                <w:highlight w:val="none"/>
              </w:rPr>
              <w:t>无重大隐患</w:t>
            </w:r>
          </w:p>
        </w:tc>
      </w:tr>
      <w:tr w14:paraId="62ED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5D4DCB9F">
            <w:pPr>
              <w:jc w:val="center"/>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3</w:t>
            </w:r>
          </w:p>
        </w:tc>
        <w:tc>
          <w:tcPr>
            <w:tcW w:w="3804" w:type="dxa"/>
            <w:noWrap w:val="0"/>
            <w:vAlign w:val="center"/>
          </w:tcPr>
          <w:p w14:paraId="1ACB6E9D">
            <w:pPr>
              <w:rPr>
                <w:rFonts w:hint="eastAsia"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color w:val="auto"/>
                <w:sz w:val="21"/>
                <w:szCs w:val="21"/>
                <w:highlight w:val="none"/>
                <w:lang w:val="en-US" w:eastAsia="zh-CN"/>
              </w:rPr>
              <w:t>矿井的全部安全出口均为竖井且竖井内均未设置梯子间，或者作为主要安全出口的罐笼提升井只有1套提升系统且未设梯子间；</w:t>
            </w:r>
          </w:p>
        </w:tc>
        <w:tc>
          <w:tcPr>
            <w:tcW w:w="3641" w:type="dxa"/>
            <w:noWrap w:val="0"/>
            <w:vAlign w:val="center"/>
          </w:tcPr>
          <w:p w14:paraId="5DEB39FB">
            <w:pPr>
              <w:spacing w:line="240" w:lineRule="auto"/>
              <w:jc w:val="left"/>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矿井安全出口符合国家标准、行业标准或设计要求。</w:t>
            </w:r>
          </w:p>
        </w:tc>
        <w:tc>
          <w:tcPr>
            <w:tcW w:w="975" w:type="dxa"/>
            <w:noWrap w:val="0"/>
            <w:vAlign w:val="center"/>
          </w:tcPr>
          <w:p w14:paraId="1CF2F5E3">
            <w:pPr>
              <w:jc w:val="center"/>
              <w:rPr>
                <w:rFonts w:hint="eastAsia" w:ascii="Times New Roman" w:hAnsi="Times New Roman" w:eastAsia="宋体" w:cs="宋体"/>
                <w:b w:val="0"/>
                <w:bCs w:val="0"/>
                <w:color w:val="auto"/>
                <w:kern w:val="2"/>
                <w:sz w:val="21"/>
                <w:szCs w:val="21"/>
                <w:highlight w:val="none"/>
                <w:lang w:val="en-US" w:eastAsia="zh-CN" w:bidi="ar-SA"/>
              </w:rPr>
            </w:pPr>
            <w:r>
              <w:rPr>
                <w:rFonts w:hint="eastAsia" w:ascii="Times New Roman" w:hAnsi="Times New Roman" w:eastAsia="宋体" w:cs="宋体"/>
                <w:b w:val="0"/>
                <w:bCs w:val="0"/>
                <w:color w:val="auto"/>
                <w:sz w:val="21"/>
                <w:szCs w:val="21"/>
                <w:highlight w:val="none"/>
              </w:rPr>
              <w:t>无重大隐患</w:t>
            </w:r>
          </w:p>
        </w:tc>
      </w:tr>
      <w:tr w14:paraId="3F339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037" w:type="dxa"/>
            <w:noWrap w:val="0"/>
            <w:vAlign w:val="center"/>
          </w:tcPr>
          <w:p w14:paraId="11D8D580">
            <w:pPr>
              <w:jc w:val="center"/>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4</w:t>
            </w:r>
          </w:p>
        </w:tc>
        <w:tc>
          <w:tcPr>
            <w:tcW w:w="3804" w:type="dxa"/>
            <w:noWrap w:val="0"/>
            <w:vAlign w:val="center"/>
          </w:tcPr>
          <w:p w14:paraId="4B359899">
            <w:pPr>
              <w:rPr>
                <w:rFonts w:hint="eastAsia"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color w:val="auto"/>
                <w:sz w:val="21"/>
                <w:szCs w:val="21"/>
                <w:highlight w:val="none"/>
                <w:lang w:val="en-US" w:eastAsia="zh-CN"/>
              </w:rPr>
              <w:t>生产中段（水平）、单个采区、盘区或者矿块的安全出口少于2个，或者未与通往地面的安全出口相通；</w:t>
            </w:r>
          </w:p>
        </w:tc>
        <w:tc>
          <w:tcPr>
            <w:tcW w:w="3641" w:type="dxa"/>
            <w:noWrap w:val="0"/>
            <w:vAlign w:val="center"/>
          </w:tcPr>
          <w:p w14:paraId="5CEE8B2D">
            <w:pPr>
              <w:rPr>
                <w:rFonts w:hint="eastAsia"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color w:val="auto"/>
                <w:sz w:val="21"/>
                <w:szCs w:val="21"/>
                <w:highlight w:val="none"/>
                <w:lang w:val="en-US" w:eastAsia="zh-CN"/>
              </w:rPr>
              <w:t>生产中段（水平）、单个采区、盘区或者矿块的安全出口符合国家标准、行业标准或设计要求。</w:t>
            </w:r>
          </w:p>
        </w:tc>
        <w:tc>
          <w:tcPr>
            <w:tcW w:w="975" w:type="dxa"/>
            <w:noWrap w:val="0"/>
            <w:vAlign w:val="center"/>
          </w:tcPr>
          <w:p w14:paraId="4A3A2515">
            <w:pPr>
              <w:jc w:val="center"/>
              <w:rPr>
                <w:rFonts w:hint="eastAsia" w:ascii="Times New Roman" w:hAnsi="Times New Roman" w:eastAsia="宋体" w:cs="宋体"/>
                <w:b w:val="0"/>
                <w:bCs w:val="0"/>
                <w:color w:val="auto"/>
                <w:kern w:val="2"/>
                <w:sz w:val="21"/>
                <w:szCs w:val="21"/>
                <w:highlight w:val="none"/>
                <w:lang w:val="en-US" w:eastAsia="zh-CN" w:bidi="ar-SA"/>
              </w:rPr>
            </w:pPr>
            <w:r>
              <w:rPr>
                <w:rFonts w:hint="eastAsia" w:ascii="Times New Roman" w:hAnsi="Times New Roman" w:eastAsia="宋体" w:cs="宋体"/>
                <w:b w:val="0"/>
                <w:bCs w:val="0"/>
                <w:color w:val="auto"/>
                <w:sz w:val="21"/>
                <w:szCs w:val="21"/>
                <w:highlight w:val="none"/>
              </w:rPr>
              <w:t>无重大隐患</w:t>
            </w:r>
          </w:p>
        </w:tc>
      </w:tr>
      <w:tr w14:paraId="5E54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20B80AA0">
            <w:pPr>
              <w:jc w:val="center"/>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5</w:t>
            </w:r>
          </w:p>
        </w:tc>
        <w:tc>
          <w:tcPr>
            <w:tcW w:w="3804" w:type="dxa"/>
            <w:noWrap w:val="0"/>
            <w:vAlign w:val="center"/>
          </w:tcPr>
          <w:p w14:paraId="31C0ED53">
            <w:pPr>
              <w:rPr>
                <w:rFonts w:hint="eastAsia"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color w:val="auto"/>
                <w:sz w:val="21"/>
                <w:szCs w:val="21"/>
                <w:highlight w:val="none"/>
                <w:lang w:val="en-US" w:eastAsia="zh-CN"/>
              </w:rPr>
              <w:t>安全出口出现堵塞或者其梯子、踏步等设施不能正常使用，导致安全出口不畅通。</w:t>
            </w:r>
          </w:p>
        </w:tc>
        <w:tc>
          <w:tcPr>
            <w:tcW w:w="3641" w:type="dxa"/>
            <w:noWrap w:val="0"/>
            <w:vAlign w:val="center"/>
          </w:tcPr>
          <w:p w14:paraId="2C8EC8E2">
            <w:pPr>
              <w:rPr>
                <w:rFonts w:hint="eastAsia"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color w:val="auto"/>
                <w:sz w:val="21"/>
                <w:szCs w:val="21"/>
                <w:highlight w:val="none"/>
                <w:lang w:val="en-US" w:eastAsia="zh-CN"/>
              </w:rPr>
              <w:t>矿山安全出口符合国家标准、行业标准或设计要求。</w:t>
            </w:r>
          </w:p>
        </w:tc>
        <w:tc>
          <w:tcPr>
            <w:tcW w:w="975" w:type="dxa"/>
            <w:noWrap w:val="0"/>
            <w:vAlign w:val="center"/>
          </w:tcPr>
          <w:p w14:paraId="13D1D7DC">
            <w:pPr>
              <w:jc w:val="center"/>
              <w:rPr>
                <w:rFonts w:hint="eastAsia" w:ascii="Times New Roman" w:hAnsi="Times New Roman" w:eastAsia="宋体" w:cs="宋体"/>
                <w:b w:val="0"/>
                <w:bCs w:val="0"/>
                <w:color w:val="auto"/>
                <w:kern w:val="2"/>
                <w:sz w:val="21"/>
                <w:szCs w:val="21"/>
                <w:highlight w:val="none"/>
                <w:lang w:val="en-US" w:eastAsia="zh-CN" w:bidi="ar-SA"/>
              </w:rPr>
            </w:pPr>
            <w:r>
              <w:rPr>
                <w:rFonts w:hint="eastAsia" w:ascii="Times New Roman" w:hAnsi="Times New Roman" w:eastAsia="宋体" w:cs="宋体"/>
                <w:b w:val="0"/>
                <w:bCs w:val="0"/>
                <w:color w:val="auto"/>
                <w:sz w:val="21"/>
                <w:szCs w:val="21"/>
                <w:highlight w:val="none"/>
              </w:rPr>
              <w:t>无重大隐患</w:t>
            </w:r>
          </w:p>
        </w:tc>
      </w:tr>
      <w:tr w14:paraId="4E28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37" w:type="dxa"/>
            <w:noWrap w:val="0"/>
            <w:vAlign w:val="center"/>
          </w:tcPr>
          <w:p w14:paraId="760315D5">
            <w:pPr>
              <w:jc w:val="center"/>
              <w:rPr>
                <w:rFonts w:hint="eastAsia" w:ascii="Times New Roman" w:hAnsi="Times New Roman" w:eastAsia="宋体" w:cs="宋体"/>
                <w:b w:val="0"/>
                <w:bCs w:val="0"/>
                <w:color w:val="auto"/>
                <w:sz w:val="21"/>
                <w:szCs w:val="21"/>
                <w:highlight w:val="none"/>
                <w:lang w:eastAsia="zh-CN"/>
              </w:rPr>
            </w:pPr>
            <w:r>
              <w:rPr>
                <w:rFonts w:hint="eastAsia" w:ascii="Times New Roman" w:hAnsi="Times New Roman" w:eastAsia="宋体" w:cs="宋体"/>
                <w:b w:val="0"/>
                <w:bCs w:val="0"/>
                <w:color w:val="auto"/>
                <w:sz w:val="21"/>
                <w:szCs w:val="21"/>
                <w:highlight w:val="none"/>
                <w:lang w:eastAsia="zh-CN"/>
              </w:rPr>
              <w:t>二</w:t>
            </w:r>
          </w:p>
        </w:tc>
        <w:tc>
          <w:tcPr>
            <w:tcW w:w="3804" w:type="dxa"/>
            <w:noWrap w:val="0"/>
            <w:vAlign w:val="center"/>
          </w:tcPr>
          <w:p w14:paraId="759CA276">
            <w:pPr>
              <w:rPr>
                <w:rFonts w:hint="eastAsia"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color w:val="auto"/>
                <w:kern w:val="0"/>
                <w:sz w:val="21"/>
                <w:szCs w:val="21"/>
                <w:highlight w:val="none"/>
              </w:rPr>
              <w:t>使用国家明令禁止使用的设备、材料和工艺。</w:t>
            </w:r>
          </w:p>
        </w:tc>
        <w:tc>
          <w:tcPr>
            <w:tcW w:w="3641" w:type="dxa"/>
            <w:noWrap w:val="0"/>
            <w:vAlign w:val="center"/>
          </w:tcPr>
          <w:p w14:paraId="1B4FE7F2">
            <w:pPr>
              <w:rPr>
                <w:rFonts w:hint="eastAsia" w:ascii="Times New Roman" w:hAnsi="Times New Roman" w:eastAsia="宋体" w:cs="宋体"/>
                <w:b w:val="0"/>
                <w:bCs w:val="0"/>
                <w:color w:val="auto"/>
                <w:sz w:val="21"/>
                <w:szCs w:val="21"/>
                <w:highlight w:val="none"/>
                <w:lang w:eastAsia="zh-CN"/>
              </w:rPr>
            </w:pPr>
            <w:r>
              <w:rPr>
                <w:rFonts w:hint="eastAsia" w:ascii="Times New Roman" w:hAnsi="Times New Roman" w:eastAsia="宋体" w:cs="宋体"/>
                <w:b w:val="0"/>
                <w:bCs w:val="0"/>
                <w:color w:val="auto"/>
                <w:sz w:val="21"/>
                <w:szCs w:val="21"/>
                <w:highlight w:val="none"/>
                <w:lang w:val="en-US" w:eastAsia="zh-CN"/>
              </w:rPr>
              <w:t>没有</w:t>
            </w:r>
            <w:r>
              <w:rPr>
                <w:rFonts w:hint="eastAsia" w:ascii="Times New Roman" w:hAnsi="Times New Roman" w:eastAsia="宋体" w:cs="宋体"/>
                <w:b w:val="0"/>
                <w:bCs w:val="0"/>
                <w:color w:val="auto"/>
                <w:sz w:val="21"/>
                <w:szCs w:val="21"/>
                <w:highlight w:val="none"/>
              </w:rPr>
              <w:t>使用国家明令禁止使用的</w:t>
            </w:r>
            <w:r>
              <w:rPr>
                <w:rFonts w:hint="eastAsia" w:ascii="Times New Roman" w:hAnsi="Times New Roman" w:eastAsia="宋体" w:cs="宋体"/>
                <w:b w:val="0"/>
                <w:bCs w:val="0"/>
                <w:color w:val="auto"/>
                <w:sz w:val="21"/>
                <w:szCs w:val="21"/>
                <w:highlight w:val="none"/>
                <w:lang w:val="en-US" w:eastAsia="zh-CN"/>
              </w:rPr>
              <w:t>设备、材料和工艺。</w:t>
            </w:r>
          </w:p>
        </w:tc>
        <w:tc>
          <w:tcPr>
            <w:tcW w:w="975" w:type="dxa"/>
            <w:noWrap w:val="0"/>
            <w:vAlign w:val="center"/>
          </w:tcPr>
          <w:p w14:paraId="0B384F01">
            <w:pPr>
              <w:jc w:val="center"/>
              <w:rPr>
                <w:rFonts w:hint="eastAsia" w:ascii="Times New Roman" w:hAnsi="Times New Roman" w:eastAsia="宋体" w:cs="宋体"/>
                <w:b w:val="0"/>
                <w:bCs w:val="0"/>
                <w:color w:val="auto"/>
                <w:sz w:val="21"/>
                <w:szCs w:val="21"/>
                <w:highlight w:val="none"/>
                <w:lang w:eastAsia="zh-CN"/>
              </w:rPr>
            </w:pPr>
            <w:r>
              <w:rPr>
                <w:rFonts w:hint="eastAsia" w:ascii="Times New Roman" w:hAnsi="Times New Roman" w:eastAsia="宋体" w:cs="宋体"/>
                <w:b w:val="0"/>
                <w:bCs w:val="0"/>
                <w:color w:val="auto"/>
                <w:sz w:val="21"/>
                <w:szCs w:val="21"/>
                <w:highlight w:val="none"/>
              </w:rPr>
              <w:t>无重大隐患</w:t>
            </w:r>
          </w:p>
        </w:tc>
      </w:tr>
      <w:tr w14:paraId="01AA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1A134234">
            <w:pPr>
              <w:jc w:val="center"/>
              <w:rPr>
                <w:rFonts w:hint="eastAsia" w:ascii="Times New Roman" w:hAnsi="Times New Roman" w:eastAsia="宋体" w:cs="宋体"/>
                <w:b w:val="0"/>
                <w:bCs w:val="0"/>
                <w:color w:val="auto"/>
                <w:sz w:val="21"/>
                <w:szCs w:val="21"/>
                <w:highlight w:val="none"/>
                <w:lang w:eastAsia="zh-CN"/>
              </w:rPr>
            </w:pPr>
            <w:r>
              <w:rPr>
                <w:rFonts w:hint="eastAsia" w:ascii="Times New Roman" w:hAnsi="Times New Roman" w:eastAsia="宋体" w:cs="宋体"/>
                <w:b w:val="0"/>
                <w:bCs w:val="0"/>
                <w:color w:val="auto"/>
                <w:sz w:val="21"/>
                <w:szCs w:val="21"/>
                <w:highlight w:val="none"/>
                <w:lang w:eastAsia="zh-CN"/>
              </w:rPr>
              <w:t>三</w:t>
            </w:r>
          </w:p>
        </w:tc>
        <w:tc>
          <w:tcPr>
            <w:tcW w:w="3804" w:type="dxa"/>
            <w:noWrap w:val="0"/>
            <w:vAlign w:val="center"/>
          </w:tcPr>
          <w:p w14:paraId="0327533C">
            <w:pPr>
              <w:rPr>
                <w:rFonts w:hint="eastAsia"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color w:val="auto"/>
                <w:sz w:val="21"/>
                <w:szCs w:val="21"/>
                <w:highlight w:val="none"/>
                <w:lang w:val="en-US" w:eastAsia="zh-CN"/>
              </w:rPr>
              <w:t>不同矿权主体的相邻矿山井巷相互贯通，或者同一矿权主体相邻独立生产系统的井巷擅自贯通。</w:t>
            </w:r>
          </w:p>
        </w:tc>
        <w:tc>
          <w:tcPr>
            <w:tcW w:w="3641" w:type="dxa"/>
            <w:noWrap w:val="0"/>
            <w:vAlign w:val="center"/>
          </w:tcPr>
          <w:p w14:paraId="5A656460">
            <w:pPr>
              <w:rPr>
                <w:rFonts w:hint="eastAsia"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color w:val="auto"/>
                <w:sz w:val="21"/>
                <w:szCs w:val="21"/>
                <w:highlight w:val="none"/>
              </w:rPr>
              <w:t>周边无相邻矿山</w:t>
            </w:r>
          </w:p>
        </w:tc>
        <w:tc>
          <w:tcPr>
            <w:tcW w:w="975" w:type="dxa"/>
            <w:noWrap w:val="0"/>
            <w:vAlign w:val="center"/>
          </w:tcPr>
          <w:p w14:paraId="161D5990">
            <w:pPr>
              <w:jc w:val="center"/>
              <w:rPr>
                <w:rFonts w:hint="eastAsia"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color w:val="auto"/>
                <w:sz w:val="21"/>
                <w:szCs w:val="21"/>
                <w:highlight w:val="none"/>
              </w:rPr>
              <w:t>无重大隐患</w:t>
            </w:r>
          </w:p>
        </w:tc>
      </w:tr>
      <w:tr w14:paraId="4765F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00A307ED">
            <w:pPr>
              <w:jc w:val="center"/>
              <w:rPr>
                <w:rFonts w:hint="eastAsia" w:ascii="Times New Roman" w:hAnsi="Times New Roman" w:eastAsia="宋体" w:cs="宋体"/>
                <w:b w:val="0"/>
                <w:bCs w:val="0"/>
                <w:color w:val="auto"/>
                <w:sz w:val="21"/>
                <w:szCs w:val="21"/>
                <w:highlight w:val="none"/>
                <w:lang w:eastAsia="zh-CN"/>
              </w:rPr>
            </w:pPr>
            <w:r>
              <w:rPr>
                <w:rFonts w:hint="eastAsia" w:ascii="Times New Roman" w:hAnsi="Times New Roman" w:eastAsia="宋体" w:cs="宋体"/>
                <w:b w:val="0"/>
                <w:bCs w:val="0"/>
                <w:color w:val="auto"/>
                <w:sz w:val="21"/>
                <w:szCs w:val="21"/>
                <w:highlight w:val="none"/>
                <w:lang w:eastAsia="zh-CN"/>
              </w:rPr>
              <w:t>四</w:t>
            </w:r>
          </w:p>
        </w:tc>
        <w:tc>
          <w:tcPr>
            <w:tcW w:w="3804" w:type="dxa"/>
            <w:noWrap w:val="0"/>
            <w:vAlign w:val="center"/>
          </w:tcPr>
          <w:p w14:paraId="03E0E3B2">
            <w:pPr>
              <w:rPr>
                <w:rFonts w:hint="eastAsia" w:ascii="Times New Roman" w:hAnsi="Times New Roman" w:eastAsia="宋体" w:cs="宋体"/>
                <w:b w:val="0"/>
                <w:bCs w:val="0"/>
                <w:color w:val="auto"/>
                <w:kern w:val="0"/>
                <w:sz w:val="21"/>
                <w:szCs w:val="21"/>
                <w:highlight w:val="none"/>
              </w:rPr>
            </w:pPr>
            <w:r>
              <w:rPr>
                <w:rFonts w:hint="eastAsia" w:ascii="Times New Roman" w:hAnsi="Times New Roman" w:eastAsia="宋体" w:cs="宋体"/>
                <w:b w:val="0"/>
                <w:bCs w:val="0"/>
                <w:i w:val="0"/>
                <w:iCs w:val="0"/>
                <w:caps w:val="0"/>
                <w:color w:val="auto"/>
                <w:spacing w:val="0"/>
                <w:sz w:val="21"/>
                <w:szCs w:val="21"/>
                <w:highlight w:val="none"/>
                <w:shd w:val="clear" w:color="auto" w:fill="FFFFFF"/>
              </w:rPr>
              <w:t>地下矿山现状图纸存在下列情形之一的：</w:t>
            </w:r>
          </w:p>
        </w:tc>
        <w:tc>
          <w:tcPr>
            <w:tcW w:w="3641" w:type="dxa"/>
            <w:noWrap w:val="0"/>
            <w:vAlign w:val="center"/>
          </w:tcPr>
          <w:p w14:paraId="293E3FE9">
            <w:pPr>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符合要求</w:t>
            </w:r>
          </w:p>
        </w:tc>
        <w:tc>
          <w:tcPr>
            <w:tcW w:w="975" w:type="dxa"/>
            <w:noWrap w:val="0"/>
            <w:vAlign w:val="center"/>
          </w:tcPr>
          <w:p w14:paraId="6B233099">
            <w:pPr>
              <w:jc w:val="center"/>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rPr>
              <w:t>无重大隐患</w:t>
            </w:r>
          </w:p>
        </w:tc>
      </w:tr>
      <w:tr w14:paraId="4246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171D6E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1</w:t>
            </w:r>
          </w:p>
        </w:tc>
        <w:tc>
          <w:tcPr>
            <w:tcW w:w="3804" w:type="dxa"/>
            <w:noWrap w:val="0"/>
            <w:vAlign w:val="center"/>
          </w:tcPr>
          <w:p w14:paraId="4F2556C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宋体" w:cs="宋体"/>
                <w:b w:val="0"/>
                <w:bCs w:val="0"/>
                <w:color w:val="auto"/>
                <w:kern w:val="0"/>
                <w:sz w:val="21"/>
                <w:szCs w:val="21"/>
                <w:highlight w:val="none"/>
              </w:rPr>
            </w:pPr>
            <w:r>
              <w:rPr>
                <w:rFonts w:hint="eastAsia" w:ascii="Times New Roman" w:hAnsi="Times New Roman" w:eastAsia="宋体" w:cs="宋体"/>
                <w:b w:val="0"/>
                <w:bCs w:val="0"/>
                <w:color w:val="auto"/>
                <w:sz w:val="21"/>
                <w:szCs w:val="21"/>
                <w:highlight w:val="none"/>
                <w:lang w:val="en-US" w:eastAsia="zh-CN"/>
              </w:rPr>
              <w:t>未保存《金属非金属矿山安全规程》（GB16423 -2020）第4.1.10 条规定的图纸，或者生产矿山每3个月、基建矿山每1个月未更新上述图纸；</w:t>
            </w:r>
          </w:p>
        </w:tc>
        <w:tc>
          <w:tcPr>
            <w:tcW w:w="3641" w:type="dxa"/>
            <w:noWrap w:val="0"/>
            <w:vAlign w:val="center"/>
          </w:tcPr>
          <w:p w14:paraId="7909F8C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图纸已按要求进行更新</w:t>
            </w:r>
          </w:p>
        </w:tc>
        <w:tc>
          <w:tcPr>
            <w:tcW w:w="975" w:type="dxa"/>
            <w:noWrap w:val="0"/>
            <w:vAlign w:val="center"/>
          </w:tcPr>
          <w:p w14:paraId="3FC7F8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宋体"/>
                <w:b w:val="0"/>
                <w:bCs w:val="0"/>
                <w:color w:val="auto"/>
                <w:kern w:val="2"/>
                <w:sz w:val="21"/>
                <w:szCs w:val="21"/>
                <w:highlight w:val="none"/>
                <w:lang w:val="en-US" w:eastAsia="zh-CN" w:bidi="ar-SA"/>
              </w:rPr>
            </w:pPr>
            <w:r>
              <w:rPr>
                <w:rFonts w:hint="eastAsia" w:ascii="Times New Roman" w:hAnsi="Times New Roman" w:eastAsia="宋体" w:cs="宋体"/>
                <w:b w:val="0"/>
                <w:bCs w:val="0"/>
                <w:color w:val="auto"/>
                <w:sz w:val="21"/>
                <w:szCs w:val="21"/>
                <w:highlight w:val="none"/>
              </w:rPr>
              <w:t>无重大隐患</w:t>
            </w:r>
          </w:p>
        </w:tc>
      </w:tr>
      <w:tr w14:paraId="625C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61466301">
            <w:pPr>
              <w:jc w:val="center"/>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2</w:t>
            </w:r>
          </w:p>
        </w:tc>
        <w:tc>
          <w:tcPr>
            <w:tcW w:w="3804" w:type="dxa"/>
            <w:noWrap w:val="0"/>
            <w:vAlign w:val="center"/>
          </w:tcPr>
          <w:p w14:paraId="589262D0">
            <w:pPr>
              <w:rPr>
                <w:rFonts w:hint="eastAsia" w:ascii="Times New Roman" w:hAnsi="Times New Roman" w:eastAsia="宋体" w:cs="宋体"/>
                <w:b w:val="0"/>
                <w:bCs w:val="0"/>
                <w:color w:val="auto"/>
                <w:kern w:val="0"/>
                <w:sz w:val="21"/>
                <w:szCs w:val="21"/>
                <w:highlight w:val="none"/>
              </w:rPr>
            </w:pPr>
            <w:r>
              <w:rPr>
                <w:rFonts w:hint="eastAsia" w:ascii="Times New Roman" w:hAnsi="Times New Roman" w:eastAsia="宋体" w:cs="宋体"/>
                <w:b w:val="0"/>
                <w:bCs w:val="0"/>
                <w:color w:val="auto"/>
                <w:sz w:val="21"/>
                <w:szCs w:val="21"/>
                <w:highlight w:val="none"/>
                <w:lang w:val="en-US" w:eastAsia="zh-CN"/>
              </w:rPr>
              <w:t>岩体移动范围内的地面建构筑物、运输道路及沟谷河流与实际不符；</w:t>
            </w:r>
          </w:p>
        </w:tc>
        <w:tc>
          <w:tcPr>
            <w:tcW w:w="3641" w:type="dxa"/>
            <w:noWrap w:val="0"/>
            <w:vAlign w:val="center"/>
          </w:tcPr>
          <w:p w14:paraId="025E7403">
            <w:pPr>
              <w:rPr>
                <w:rFonts w:hint="eastAsia" w:ascii="Times New Roman" w:hAnsi="Times New Roman" w:eastAsia="宋体" w:cs="宋体"/>
                <w:b w:val="0"/>
                <w:bCs w:val="0"/>
                <w:color w:val="auto"/>
                <w:kern w:val="2"/>
                <w:sz w:val="21"/>
                <w:szCs w:val="21"/>
                <w:highlight w:val="none"/>
                <w:lang w:val="en-US" w:eastAsia="zh-CN" w:bidi="ar-SA"/>
              </w:rPr>
            </w:pPr>
            <w:r>
              <w:rPr>
                <w:rFonts w:hint="eastAsia" w:ascii="Times New Roman" w:hAnsi="Times New Roman" w:eastAsia="宋体" w:cs="宋体"/>
                <w:b w:val="0"/>
                <w:bCs w:val="0"/>
                <w:color w:val="auto"/>
                <w:sz w:val="21"/>
                <w:szCs w:val="21"/>
                <w:highlight w:val="none"/>
                <w:lang w:val="en-US" w:eastAsia="zh-CN"/>
              </w:rPr>
              <w:t>实际相符</w:t>
            </w:r>
          </w:p>
        </w:tc>
        <w:tc>
          <w:tcPr>
            <w:tcW w:w="975" w:type="dxa"/>
            <w:noWrap w:val="0"/>
            <w:vAlign w:val="center"/>
          </w:tcPr>
          <w:p w14:paraId="2D5D84A6">
            <w:pPr>
              <w:jc w:val="center"/>
              <w:rPr>
                <w:rFonts w:hint="eastAsia" w:ascii="Times New Roman" w:hAnsi="Times New Roman" w:eastAsia="宋体" w:cs="宋体"/>
                <w:b w:val="0"/>
                <w:bCs w:val="0"/>
                <w:color w:val="auto"/>
                <w:kern w:val="2"/>
                <w:sz w:val="21"/>
                <w:szCs w:val="21"/>
                <w:highlight w:val="none"/>
                <w:lang w:val="en-US" w:eastAsia="zh-CN" w:bidi="ar-SA"/>
              </w:rPr>
            </w:pPr>
            <w:r>
              <w:rPr>
                <w:rFonts w:hint="eastAsia" w:ascii="Times New Roman" w:hAnsi="Times New Roman" w:eastAsia="宋体" w:cs="宋体"/>
                <w:b w:val="0"/>
                <w:bCs w:val="0"/>
                <w:color w:val="auto"/>
                <w:sz w:val="21"/>
                <w:szCs w:val="21"/>
                <w:highlight w:val="none"/>
              </w:rPr>
              <w:t>无重大隐患</w:t>
            </w:r>
          </w:p>
        </w:tc>
      </w:tr>
      <w:tr w14:paraId="792FE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3859042B">
            <w:pPr>
              <w:jc w:val="center"/>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3</w:t>
            </w:r>
          </w:p>
        </w:tc>
        <w:tc>
          <w:tcPr>
            <w:tcW w:w="3804" w:type="dxa"/>
            <w:noWrap w:val="0"/>
            <w:vAlign w:val="center"/>
          </w:tcPr>
          <w:p w14:paraId="5855744B">
            <w:pPr>
              <w:rPr>
                <w:rFonts w:hint="eastAsia" w:ascii="Times New Roman" w:hAnsi="Times New Roman" w:eastAsia="宋体" w:cs="宋体"/>
                <w:b w:val="0"/>
                <w:bCs w:val="0"/>
                <w:color w:val="auto"/>
                <w:kern w:val="0"/>
                <w:sz w:val="21"/>
                <w:szCs w:val="21"/>
                <w:highlight w:val="none"/>
              </w:rPr>
            </w:pPr>
            <w:r>
              <w:rPr>
                <w:rFonts w:hint="eastAsia" w:ascii="Times New Roman" w:hAnsi="Times New Roman" w:eastAsia="宋体" w:cs="宋体"/>
                <w:b w:val="0"/>
                <w:bCs w:val="0"/>
                <w:color w:val="auto"/>
                <w:sz w:val="21"/>
                <w:szCs w:val="21"/>
                <w:highlight w:val="none"/>
                <w:lang w:val="en-US" w:eastAsia="zh-CN"/>
              </w:rPr>
              <w:t>开拓工程和采准工程的井巷或者井下采区与实际不符；</w:t>
            </w:r>
          </w:p>
        </w:tc>
        <w:tc>
          <w:tcPr>
            <w:tcW w:w="3641" w:type="dxa"/>
            <w:noWrap w:val="0"/>
            <w:vAlign w:val="center"/>
          </w:tcPr>
          <w:p w14:paraId="3D061E16">
            <w:pPr>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实际相符</w:t>
            </w:r>
          </w:p>
        </w:tc>
        <w:tc>
          <w:tcPr>
            <w:tcW w:w="975" w:type="dxa"/>
            <w:noWrap w:val="0"/>
            <w:vAlign w:val="center"/>
          </w:tcPr>
          <w:p w14:paraId="6A54D182">
            <w:pPr>
              <w:jc w:val="center"/>
              <w:rPr>
                <w:rFonts w:hint="eastAsia" w:ascii="Times New Roman" w:hAnsi="Times New Roman" w:eastAsia="宋体" w:cs="宋体"/>
                <w:b w:val="0"/>
                <w:bCs w:val="0"/>
                <w:color w:val="auto"/>
                <w:kern w:val="2"/>
                <w:sz w:val="21"/>
                <w:szCs w:val="21"/>
                <w:highlight w:val="none"/>
                <w:lang w:val="en-US" w:eastAsia="zh-CN" w:bidi="ar-SA"/>
              </w:rPr>
            </w:pPr>
            <w:r>
              <w:rPr>
                <w:rFonts w:hint="eastAsia" w:ascii="Times New Roman" w:hAnsi="Times New Roman" w:eastAsia="宋体" w:cs="宋体"/>
                <w:b w:val="0"/>
                <w:bCs w:val="0"/>
                <w:color w:val="auto"/>
                <w:sz w:val="21"/>
                <w:szCs w:val="21"/>
                <w:highlight w:val="none"/>
              </w:rPr>
              <w:t>无重大隐患</w:t>
            </w:r>
          </w:p>
        </w:tc>
      </w:tr>
      <w:tr w14:paraId="3B38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37" w:type="dxa"/>
            <w:noWrap w:val="0"/>
            <w:vAlign w:val="center"/>
          </w:tcPr>
          <w:p w14:paraId="532DD05A">
            <w:pPr>
              <w:jc w:val="center"/>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4</w:t>
            </w:r>
          </w:p>
        </w:tc>
        <w:tc>
          <w:tcPr>
            <w:tcW w:w="3804" w:type="dxa"/>
            <w:noWrap w:val="0"/>
            <w:vAlign w:val="center"/>
          </w:tcPr>
          <w:p w14:paraId="7104BFF4">
            <w:pPr>
              <w:rPr>
                <w:rFonts w:hint="eastAsia" w:ascii="Times New Roman" w:hAnsi="Times New Roman" w:eastAsia="宋体" w:cs="宋体"/>
                <w:b w:val="0"/>
                <w:bCs w:val="0"/>
                <w:color w:val="auto"/>
                <w:kern w:val="0"/>
                <w:sz w:val="21"/>
                <w:szCs w:val="21"/>
                <w:highlight w:val="none"/>
              </w:rPr>
            </w:pPr>
            <w:r>
              <w:rPr>
                <w:rFonts w:hint="eastAsia" w:ascii="Times New Roman" w:hAnsi="Times New Roman" w:eastAsia="宋体" w:cs="宋体"/>
                <w:b w:val="0"/>
                <w:bCs w:val="0"/>
                <w:color w:val="auto"/>
                <w:sz w:val="21"/>
                <w:szCs w:val="21"/>
                <w:highlight w:val="none"/>
                <w:lang w:val="en-US" w:eastAsia="zh-CN"/>
              </w:rPr>
              <w:t>相邻矿山采区位置关系与实际不符；</w:t>
            </w:r>
          </w:p>
        </w:tc>
        <w:tc>
          <w:tcPr>
            <w:tcW w:w="3641" w:type="dxa"/>
            <w:noWrap w:val="0"/>
            <w:vAlign w:val="center"/>
          </w:tcPr>
          <w:p w14:paraId="0FBE5BBC">
            <w:pPr>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rPr>
              <w:t>周边无相邻矿山</w:t>
            </w:r>
          </w:p>
        </w:tc>
        <w:tc>
          <w:tcPr>
            <w:tcW w:w="975" w:type="dxa"/>
            <w:noWrap w:val="0"/>
            <w:vAlign w:val="center"/>
          </w:tcPr>
          <w:p w14:paraId="7195B85F">
            <w:pPr>
              <w:jc w:val="center"/>
              <w:rPr>
                <w:rFonts w:hint="eastAsia" w:ascii="Times New Roman" w:hAnsi="Times New Roman" w:eastAsia="宋体" w:cs="宋体"/>
                <w:b w:val="0"/>
                <w:bCs w:val="0"/>
                <w:color w:val="auto"/>
                <w:kern w:val="2"/>
                <w:sz w:val="21"/>
                <w:szCs w:val="21"/>
                <w:highlight w:val="none"/>
                <w:lang w:val="en-US" w:eastAsia="zh-CN" w:bidi="ar-SA"/>
              </w:rPr>
            </w:pPr>
            <w:r>
              <w:rPr>
                <w:rFonts w:hint="eastAsia" w:ascii="Times New Roman" w:hAnsi="Times New Roman" w:eastAsia="宋体" w:cs="宋体"/>
                <w:b w:val="0"/>
                <w:bCs w:val="0"/>
                <w:color w:val="auto"/>
                <w:sz w:val="21"/>
                <w:szCs w:val="21"/>
                <w:highlight w:val="none"/>
              </w:rPr>
              <w:t>无重大隐患</w:t>
            </w:r>
          </w:p>
        </w:tc>
      </w:tr>
      <w:tr w14:paraId="0B3FC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532D6653">
            <w:pPr>
              <w:jc w:val="center"/>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5</w:t>
            </w:r>
          </w:p>
        </w:tc>
        <w:tc>
          <w:tcPr>
            <w:tcW w:w="3804" w:type="dxa"/>
            <w:noWrap w:val="0"/>
            <w:vAlign w:val="center"/>
          </w:tcPr>
          <w:p w14:paraId="48C6D80A">
            <w:pPr>
              <w:rPr>
                <w:rFonts w:hint="eastAsia"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color w:val="auto"/>
                <w:sz w:val="21"/>
                <w:szCs w:val="21"/>
                <w:highlight w:val="none"/>
                <w:lang w:val="en-US" w:eastAsia="zh-CN"/>
              </w:rPr>
              <w:t>采空区和废弃井巷的位置、处理方式、现状，以及地表塌陷区的位置与实际不符。</w:t>
            </w:r>
          </w:p>
        </w:tc>
        <w:tc>
          <w:tcPr>
            <w:tcW w:w="3641" w:type="dxa"/>
            <w:noWrap w:val="0"/>
            <w:vAlign w:val="center"/>
          </w:tcPr>
          <w:p w14:paraId="058FBE89">
            <w:pPr>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实际相符</w:t>
            </w:r>
          </w:p>
        </w:tc>
        <w:tc>
          <w:tcPr>
            <w:tcW w:w="975" w:type="dxa"/>
            <w:noWrap w:val="0"/>
            <w:vAlign w:val="center"/>
          </w:tcPr>
          <w:p w14:paraId="3A11A672">
            <w:pPr>
              <w:jc w:val="center"/>
              <w:rPr>
                <w:rFonts w:hint="eastAsia" w:ascii="Times New Roman" w:hAnsi="Times New Roman" w:eastAsia="宋体" w:cs="宋体"/>
                <w:b w:val="0"/>
                <w:bCs w:val="0"/>
                <w:color w:val="auto"/>
                <w:sz w:val="21"/>
                <w:szCs w:val="21"/>
                <w:highlight w:val="none"/>
                <w:lang w:eastAsia="zh-CN"/>
              </w:rPr>
            </w:pPr>
            <w:r>
              <w:rPr>
                <w:rFonts w:hint="eastAsia" w:ascii="Times New Roman" w:hAnsi="Times New Roman" w:eastAsia="宋体" w:cs="宋体"/>
                <w:b w:val="0"/>
                <w:bCs w:val="0"/>
                <w:color w:val="auto"/>
                <w:sz w:val="21"/>
                <w:szCs w:val="21"/>
                <w:highlight w:val="none"/>
              </w:rPr>
              <w:t>无重大隐患</w:t>
            </w:r>
          </w:p>
        </w:tc>
      </w:tr>
      <w:tr w14:paraId="395E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2CAE6584">
            <w:pPr>
              <w:jc w:val="center"/>
              <w:rPr>
                <w:rFonts w:hint="eastAsia" w:ascii="Times New Roman" w:hAnsi="Times New Roman" w:eastAsia="宋体" w:cs="宋体"/>
                <w:b w:val="0"/>
                <w:bCs w:val="0"/>
                <w:color w:val="auto"/>
                <w:sz w:val="21"/>
                <w:szCs w:val="21"/>
                <w:highlight w:val="none"/>
                <w:lang w:eastAsia="zh-CN"/>
              </w:rPr>
            </w:pPr>
            <w:r>
              <w:rPr>
                <w:rFonts w:hint="eastAsia" w:ascii="Times New Roman" w:hAnsi="Times New Roman" w:eastAsia="宋体" w:cs="宋体"/>
                <w:b w:val="0"/>
                <w:bCs w:val="0"/>
                <w:color w:val="auto"/>
                <w:sz w:val="21"/>
                <w:szCs w:val="21"/>
                <w:highlight w:val="none"/>
                <w:lang w:eastAsia="zh-CN"/>
              </w:rPr>
              <w:t>五</w:t>
            </w:r>
          </w:p>
        </w:tc>
        <w:tc>
          <w:tcPr>
            <w:tcW w:w="3804" w:type="dxa"/>
            <w:noWrap w:val="0"/>
            <w:vAlign w:val="center"/>
          </w:tcPr>
          <w:p w14:paraId="2676243C">
            <w:pPr>
              <w:rPr>
                <w:rFonts w:hint="eastAsia"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i w:val="0"/>
                <w:iCs w:val="0"/>
                <w:caps w:val="0"/>
                <w:color w:val="auto"/>
                <w:spacing w:val="0"/>
                <w:sz w:val="21"/>
                <w:szCs w:val="21"/>
                <w:highlight w:val="none"/>
                <w:shd w:val="clear" w:color="auto" w:fill="FFFFFF"/>
              </w:rPr>
              <w:t>露天转地下开采存在下列情形之一的：</w:t>
            </w:r>
          </w:p>
        </w:tc>
        <w:tc>
          <w:tcPr>
            <w:tcW w:w="3641" w:type="dxa"/>
            <w:noWrap w:val="0"/>
            <w:vAlign w:val="center"/>
          </w:tcPr>
          <w:p w14:paraId="4767E691">
            <w:pPr>
              <w:rPr>
                <w:rFonts w:hint="eastAsia"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color w:val="auto"/>
                <w:sz w:val="21"/>
                <w:szCs w:val="21"/>
                <w:highlight w:val="none"/>
                <w:lang w:val="en-US" w:eastAsia="zh-CN"/>
              </w:rPr>
              <w:t>符合要求</w:t>
            </w:r>
          </w:p>
        </w:tc>
        <w:tc>
          <w:tcPr>
            <w:tcW w:w="975" w:type="dxa"/>
            <w:noWrap w:val="0"/>
            <w:vAlign w:val="center"/>
          </w:tcPr>
          <w:p w14:paraId="68D4EB5F">
            <w:pPr>
              <w:jc w:val="center"/>
              <w:rPr>
                <w:rFonts w:hint="eastAsia"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color w:val="auto"/>
                <w:sz w:val="21"/>
                <w:szCs w:val="21"/>
                <w:highlight w:val="none"/>
              </w:rPr>
              <w:t>无重大隐患</w:t>
            </w:r>
          </w:p>
        </w:tc>
      </w:tr>
      <w:tr w14:paraId="3DB0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10E3128A">
            <w:pPr>
              <w:jc w:val="center"/>
              <w:rPr>
                <w:rFonts w:hint="default" w:ascii="Times New Roman" w:hAnsi="Times New Roman" w:eastAsia="宋体" w:cs="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1</w:t>
            </w:r>
          </w:p>
        </w:tc>
        <w:tc>
          <w:tcPr>
            <w:tcW w:w="3804" w:type="dxa"/>
            <w:shd w:val="clear" w:color="auto" w:fill="auto"/>
            <w:noWrap w:val="0"/>
            <w:vAlign w:val="center"/>
          </w:tcPr>
          <w:p w14:paraId="163CAE76">
            <w:pPr>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未按设计采取防排水措施；</w:t>
            </w:r>
          </w:p>
        </w:tc>
        <w:tc>
          <w:tcPr>
            <w:tcW w:w="3641" w:type="dxa"/>
            <w:shd w:val="clear" w:color="auto" w:fill="auto"/>
            <w:noWrap w:val="0"/>
            <w:vAlign w:val="center"/>
          </w:tcPr>
          <w:p w14:paraId="1350D799">
            <w:pPr>
              <w:rPr>
                <w:rFonts w:hint="eastAsia" w:ascii="Times New Roman" w:hAnsi="Times New Roman"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kern w:val="0"/>
                <w:sz w:val="21"/>
                <w:szCs w:val="21"/>
                <w:highlight w:val="none"/>
                <w:lang w:val="en-US" w:eastAsia="zh-CN"/>
                <w14:textFill>
                  <w14:solidFill>
                    <w14:schemeClr w14:val="tx1"/>
                  </w14:solidFill>
                </w14:textFill>
              </w:rPr>
              <w:t>露天设置了截排水沟</w:t>
            </w:r>
          </w:p>
        </w:tc>
        <w:tc>
          <w:tcPr>
            <w:tcW w:w="975" w:type="dxa"/>
            <w:shd w:val="clear" w:color="auto" w:fill="auto"/>
            <w:noWrap w:val="0"/>
            <w:vAlign w:val="center"/>
          </w:tcPr>
          <w:p w14:paraId="3DA512D5">
            <w:pPr>
              <w:jc w:val="center"/>
              <w:rPr>
                <w:rFonts w:hint="eastAsia" w:ascii="Times New Roman" w:hAnsi="Times New Roman" w:eastAsia="宋体" w:cs="宋体"/>
                <w:b w:val="0"/>
                <w:bCs w:val="0"/>
                <w:color w:val="auto"/>
                <w:kern w:val="2"/>
                <w:sz w:val="21"/>
                <w:szCs w:val="21"/>
                <w:highlight w:val="none"/>
                <w:lang w:val="en-US" w:eastAsia="zh-CN" w:bidi="ar-SA"/>
              </w:rPr>
            </w:pPr>
            <w:r>
              <w:rPr>
                <w:rFonts w:hint="eastAsia" w:ascii="Times New Roman" w:hAnsi="Times New Roman" w:eastAsia="宋体" w:cs="宋体"/>
                <w:b w:val="0"/>
                <w:bCs w:val="0"/>
                <w:color w:val="auto"/>
                <w:sz w:val="21"/>
                <w:szCs w:val="21"/>
                <w:highlight w:val="none"/>
              </w:rPr>
              <w:t>无重大隐患</w:t>
            </w:r>
          </w:p>
        </w:tc>
      </w:tr>
      <w:tr w14:paraId="1B9F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5A6FDC26">
            <w:pPr>
              <w:jc w:val="center"/>
              <w:rPr>
                <w:rFonts w:hint="default" w:ascii="Times New Roman" w:hAnsi="Times New Roman" w:eastAsia="宋体" w:cs="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2</w:t>
            </w:r>
          </w:p>
        </w:tc>
        <w:tc>
          <w:tcPr>
            <w:tcW w:w="3804" w:type="dxa"/>
            <w:shd w:val="clear" w:color="auto" w:fill="auto"/>
            <w:noWrap w:val="0"/>
            <w:vAlign w:val="center"/>
          </w:tcPr>
          <w:p w14:paraId="4E4213EC">
            <w:pPr>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露天与地下联合开采时，回采顺序与设计不符；</w:t>
            </w:r>
          </w:p>
        </w:tc>
        <w:tc>
          <w:tcPr>
            <w:tcW w:w="3641" w:type="dxa"/>
            <w:shd w:val="clear" w:color="auto" w:fill="auto"/>
            <w:noWrap w:val="0"/>
            <w:vAlign w:val="center"/>
          </w:tcPr>
          <w:p w14:paraId="4EA78816">
            <w:pPr>
              <w:rPr>
                <w:rFonts w:hint="eastAsia" w:ascii="Times New Roman" w:hAnsi="Times New Roman"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kern w:val="0"/>
                <w:sz w:val="21"/>
                <w:szCs w:val="21"/>
                <w:highlight w:val="none"/>
                <w:lang w:val="en-US" w:eastAsia="zh-CN"/>
                <w14:textFill>
                  <w14:solidFill>
                    <w14:schemeClr w14:val="tx1"/>
                  </w14:solidFill>
                </w14:textFill>
              </w:rPr>
              <w:t>未同时开采</w:t>
            </w:r>
          </w:p>
        </w:tc>
        <w:tc>
          <w:tcPr>
            <w:tcW w:w="975" w:type="dxa"/>
            <w:shd w:val="clear" w:color="auto" w:fill="auto"/>
            <w:noWrap w:val="0"/>
            <w:vAlign w:val="center"/>
          </w:tcPr>
          <w:p w14:paraId="138CFFAA">
            <w:pPr>
              <w:jc w:val="center"/>
              <w:rPr>
                <w:rFonts w:hint="eastAsia" w:ascii="Times New Roman" w:hAnsi="Times New Roman" w:eastAsia="宋体" w:cs="宋体"/>
                <w:b w:val="0"/>
                <w:bCs w:val="0"/>
                <w:color w:val="auto"/>
                <w:kern w:val="2"/>
                <w:sz w:val="21"/>
                <w:szCs w:val="21"/>
                <w:highlight w:val="none"/>
                <w:lang w:val="en-US" w:eastAsia="zh-CN" w:bidi="ar-SA"/>
              </w:rPr>
            </w:pPr>
            <w:r>
              <w:rPr>
                <w:rFonts w:hint="eastAsia" w:ascii="Times New Roman" w:hAnsi="Times New Roman" w:eastAsia="宋体" w:cs="宋体"/>
                <w:b w:val="0"/>
                <w:bCs w:val="0"/>
                <w:color w:val="auto"/>
                <w:sz w:val="21"/>
                <w:szCs w:val="21"/>
                <w:highlight w:val="none"/>
              </w:rPr>
              <w:t>无重大隐患</w:t>
            </w:r>
          </w:p>
        </w:tc>
      </w:tr>
      <w:tr w14:paraId="519E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2AE680B9">
            <w:pPr>
              <w:jc w:val="center"/>
              <w:rPr>
                <w:rFonts w:hint="default" w:ascii="Times New Roman" w:hAnsi="Times New Roman" w:eastAsia="宋体" w:cs="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3</w:t>
            </w:r>
          </w:p>
        </w:tc>
        <w:tc>
          <w:tcPr>
            <w:tcW w:w="3804" w:type="dxa"/>
            <w:shd w:val="clear" w:color="auto" w:fill="auto"/>
            <w:noWrap w:val="0"/>
            <w:vAlign w:val="center"/>
          </w:tcPr>
          <w:p w14:paraId="4B5208EE">
            <w:pPr>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未按设计采取留设安全顶柱或者岩石垫层等防护措施。</w:t>
            </w:r>
          </w:p>
        </w:tc>
        <w:tc>
          <w:tcPr>
            <w:tcW w:w="3641" w:type="dxa"/>
            <w:shd w:val="clear" w:color="auto" w:fill="auto"/>
            <w:noWrap w:val="0"/>
            <w:vAlign w:val="center"/>
          </w:tcPr>
          <w:p w14:paraId="0E87316D">
            <w:pPr>
              <w:rPr>
                <w:rFonts w:hint="eastAsia" w:ascii="Times New Roman" w:hAnsi="Times New Roman"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kern w:val="0"/>
                <w:sz w:val="21"/>
                <w:szCs w:val="21"/>
                <w:highlight w:val="none"/>
                <w:lang w:val="en-US" w:eastAsia="zh-CN"/>
                <w14:textFill>
                  <w14:solidFill>
                    <w14:schemeClr w14:val="tx1"/>
                  </w14:solidFill>
                </w14:textFill>
              </w:rPr>
              <w:t>露天与地下开采之间留设了安全顶柱</w:t>
            </w:r>
          </w:p>
        </w:tc>
        <w:tc>
          <w:tcPr>
            <w:tcW w:w="975" w:type="dxa"/>
            <w:shd w:val="clear" w:color="auto" w:fill="auto"/>
            <w:noWrap w:val="0"/>
            <w:vAlign w:val="center"/>
          </w:tcPr>
          <w:p w14:paraId="02BC236B">
            <w:pPr>
              <w:jc w:val="center"/>
              <w:rPr>
                <w:rFonts w:hint="eastAsia" w:ascii="Times New Roman" w:hAnsi="Times New Roman" w:eastAsia="宋体" w:cs="宋体"/>
                <w:b w:val="0"/>
                <w:bCs w:val="0"/>
                <w:color w:val="auto"/>
                <w:kern w:val="2"/>
                <w:sz w:val="21"/>
                <w:szCs w:val="21"/>
                <w:highlight w:val="none"/>
                <w:lang w:val="en-US" w:eastAsia="zh-CN" w:bidi="ar-SA"/>
              </w:rPr>
            </w:pPr>
            <w:r>
              <w:rPr>
                <w:rFonts w:hint="eastAsia" w:ascii="Times New Roman" w:hAnsi="Times New Roman" w:eastAsia="宋体" w:cs="宋体"/>
                <w:b w:val="0"/>
                <w:bCs w:val="0"/>
                <w:color w:val="auto"/>
                <w:sz w:val="21"/>
                <w:szCs w:val="21"/>
                <w:highlight w:val="none"/>
              </w:rPr>
              <w:t>无重大隐患</w:t>
            </w:r>
          </w:p>
        </w:tc>
      </w:tr>
      <w:tr w14:paraId="4338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72E237CE">
            <w:pPr>
              <w:jc w:val="center"/>
              <w:rPr>
                <w:rFonts w:hint="eastAsia" w:ascii="Times New Roman" w:hAnsi="Times New Roman" w:eastAsia="宋体" w:cs="宋体"/>
                <w:b w:val="0"/>
                <w:bCs w:val="0"/>
                <w:color w:val="auto"/>
                <w:sz w:val="21"/>
                <w:szCs w:val="21"/>
                <w:highlight w:val="none"/>
                <w:lang w:eastAsia="zh-CN"/>
              </w:rPr>
            </w:pPr>
            <w:r>
              <w:rPr>
                <w:rFonts w:hint="eastAsia" w:ascii="Times New Roman" w:hAnsi="Times New Roman" w:eastAsia="宋体" w:cs="宋体"/>
                <w:b w:val="0"/>
                <w:bCs w:val="0"/>
                <w:color w:val="auto"/>
                <w:sz w:val="21"/>
                <w:szCs w:val="21"/>
                <w:highlight w:val="none"/>
                <w:lang w:eastAsia="zh-CN"/>
              </w:rPr>
              <w:t>六</w:t>
            </w:r>
          </w:p>
        </w:tc>
        <w:tc>
          <w:tcPr>
            <w:tcW w:w="3804" w:type="dxa"/>
            <w:noWrap w:val="0"/>
            <w:vAlign w:val="center"/>
          </w:tcPr>
          <w:p w14:paraId="5E2511E4">
            <w:pPr>
              <w:rPr>
                <w:rFonts w:hint="eastAsia"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color w:val="auto"/>
                <w:sz w:val="21"/>
                <w:szCs w:val="21"/>
                <w:highlight w:val="none"/>
                <w:lang w:val="en-US" w:eastAsia="zh-CN"/>
              </w:rPr>
              <w:t>矿区及其附近的地表水或者大气降水危及井下安全时，未按设计采取防治水措施。</w:t>
            </w:r>
          </w:p>
        </w:tc>
        <w:tc>
          <w:tcPr>
            <w:tcW w:w="3641" w:type="dxa"/>
            <w:noWrap w:val="0"/>
            <w:vAlign w:val="center"/>
          </w:tcPr>
          <w:p w14:paraId="62569A6C">
            <w:pPr>
              <w:rPr>
                <w:rFonts w:hint="eastAsia"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color w:val="auto"/>
                <w:kern w:val="0"/>
                <w:sz w:val="21"/>
                <w:szCs w:val="21"/>
                <w:highlight w:val="none"/>
                <w:lang w:val="en-US" w:eastAsia="zh-CN"/>
              </w:rPr>
              <w:t>企业按设计采取防治水措施，</w:t>
            </w:r>
            <w:r>
              <w:rPr>
                <w:rFonts w:hint="eastAsia" w:ascii="Times New Roman" w:hAnsi="Times New Roman" w:eastAsia="宋体" w:cs="宋体"/>
                <w:b w:val="0"/>
                <w:bCs w:val="0"/>
                <w:color w:val="auto"/>
                <w:kern w:val="0"/>
                <w:sz w:val="21"/>
                <w:szCs w:val="21"/>
                <w:highlight w:val="none"/>
              </w:rPr>
              <w:t>制定有防治水</w:t>
            </w:r>
            <w:r>
              <w:rPr>
                <w:rFonts w:hint="eastAsia" w:ascii="Times New Roman" w:hAnsi="Times New Roman" w:eastAsia="宋体" w:cs="宋体"/>
                <w:b w:val="0"/>
                <w:bCs w:val="0"/>
                <w:color w:val="auto"/>
                <w:kern w:val="0"/>
                <w:sz w:val="21"/>
                <w:szCs w:val="21"/>
                <w:highlight w:val="none"/>
                <w:lang w:val="en-US" w:eastAsia="zh-CN"/>
              </w:rPr>
              <w:t>管理</w:t>
            </w:r>
            <w:r>
              <w:rPr>
                <w:rFonts w:hint="eastAsia" w:ascii="Times New Roman" w:hAnsi="Times New Roman" w:eastAsia="宋体" w:cs="宋体"/>
                <w:b w:val="0"/>
                <w:bCs w:val="0"/>
                <w:color w:val="auto"/>
                <w:kern w:val="0"/>
                <w:sz w:val="21"/>
                <w:szCs w:val="21"/>
                <w:highlight w:val="none"/>
              </w:rPr>
              <w:t>制度</w:t>
            </w:r>
            <w:r>
              <w:rPr>
                <w:rFonts w:hint="eastAsia" w:ascii="Times New Roman" w:hAnsi="Times New Roman" w:eastAsia="宋体" w:cs="宋体"/>
                <w:b w:val="0"/>
                <w:bCs w:val="0"/>
                <w:color w:val="auto"/>
                <w:kern w:val="0"/>
                <w:sz w:val="21"/>
                <w:szCs w:val="21"/>
                <w:highlight w:val="none"/>
                <w:lang w:val="en-US" w:eastAsia="zh-CN"/>
              </w:rPr>
              <w:t>措施</w:t>
            </w:r>
            <w:r>
              <w:rPr>
                <w:rFonts w:hint="eastAsia" w:ascii="Times New Roman" w:hAnsi="Times New Roman" w:eastAsia="宋体" w:cs="宋体"/>
                <w:b w:val="0"/>
                <w:bCs w:val="0"/>
                <w:color w:val="auto"/>
                <w:kern w:val="0"/>
                <w:sz w:val="21"/>
                <w:szCs w:val="21"/>
                <w:highlight w:val="none"/>
              </w:rPr>
              <w:t>。</w:t>
            </w:r>
          </w:p>
        </w:tc>
        <w:tc>
          <w:tcPr>
            <w:tcW w:w="975" w:type="dxa"/>
            <w:noWrap w:val="0"/>
            <w:vAlign w:val="center"/>
          </w:tcPr>
          <w:p w14:paraId="3AF89AD6">
            <w:pPr>
              <w:jc w:val="center"/>
              <w:rPr>
                <w:rFonts w:hint="eastAsia"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color w:val="auto"/>
                <w:sz w:val="21"/>
                <w:szCs w:val="21"/>
                <w:highlight w:val="none"/>
              </w:rPr>
              <w:t>无重大隐患</w:t>
            </w:r>
          </w:p>
        </w:tc>
      </w:tr>
      <w:tr w14:paraId="1E00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00BB26DC">
            <w:pPr>
              <w:jc w:val="center"/>
              <w:rPr>
                <w:rFonts w:hint="eastAsia" w:ascii="Times New Roman" w:hAnsi="Times New Roman" w:eastAsia="宋体" w:cs="宋体"/>
                <w:b w:val="0"/>
                <w:bCs w:val="0"/>
                <w:color w:val="auto"/>
                <w:sz w:val="21"/>
                <w:szCs w:val="21"/>
                <w:highlight w:val="none"/>
                <w:lang w:eastAsia="zh-CN"/>
              </w:rPr>
            </w:pPr>
            <w:r>
              <w:rPr>
                <w:rFonts w:hint="eastAsia" w:ascii="Times New Roman" w:hAnsi="Times New Roman" w:eastAsia="宋体" w:cs="宋体"/>
                <w:b w:val="0"/>
                <w:bCs w:val="0"/>
                <w:color w:val="auto"/>
                <w:sz w:val="21"/>
                <w:szCs w:val="21"/>
                <w:highlight w:val="none"/>
                <w:lang w:eastAsia="zh-CN"/>
              </w:rPr>
              <w:t>七</w:t>
            </w:r>
          </w:p>
        </w:tc>
        <w:tc>
          <w:tcPr>
            <w:tcW w:w="3804" w:type="dxa"/>
            <w:noWrap w:val="0"/>
            <w:vAlign w:val="center"/>
          </w:tcPr>
          <w:p w14:paraId="389F2DA4">
            <w:pPr>
              <w:ind w:right="105"/>
              <w:rPr>
                <w:rFonts w:hint="eastAsia"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color w:val="auto"/>
                <w:sz w:val="21"/>
                <w:szCs w:val="21"/>
                <w:highlight w:val="none"/>
                <w:lang w:val="en-US" w:eastAsia="zh-CN"/>
              </w:rPr>
              <w:t>井下主要排水系统存在下列情形之一的：</w:t>
            </w:r>
          </w:p>
        </w:tc>
        <w:tc>
          <w:tcPr>
            <w:tcW w:w="3641" w:type="dxa"/>
            <w:noWrap w:val="0"/>
            <w:vAlign w:val="center"/>
          </w:tcPr>
          <w:p w14:paraId="7A1DB693">
            <w:pPr>
              <w:rPr>
                <w:rFonts w:hint="eastAsia"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color w:val="auto"/>
                <w:sz w:val="21"/>
                <w:szCs w:val="21"/>
                <w:highlight w:val="none"/>
                <w:lang w:val="en-US" w:eastAsia="zh-CN"/>
              </w:rPr>
              <w:t>主</w:t>
            </w:r>
            <w:r>
              <w:rPr>
                <w:rFonts w:hint="eastAsia" w:ascii="Times New Roman" w:hAnsi="Times New Roman" w:eastAsia="宋体" w:cs="宋体"/>
                <w:b w:val="0"/>
                <w:bCs w:val="0"/>
                <w:color w:val="auto"/>
                <w:sz w:val="21"/>
                <w:szCs w:val="21"/>
                <w:highlight w:val="none"/>
              </w:rPr>
              <w:t>排水系统</w:t>
            </w:r>
            <w:r>
              <w:rPr>
                <w:rFonts w:hint="eastAsia" w:ascii="Times New Roman" w:hAnsi="Times New Roman" w:eastAsia="宋体" w:cs="宋体"/>
                <w:b w:val="0"/>
                <w:bCs w:val="0"/>
                <w:color w:val="auto"/>
                <w:sz w:val="21"/>
                <w:szCs w:val="21"/>
                <w:highlight w:val="none"/>
                <w:lang w:val="en-US" w:eastAsia="zh-CN"/>
              </w:rPr>
              <w:t>排水泵和排水管路建设与设计一致</w:t>
            </w:r>
            <w:r>
              <w:rPr>
                <w:rFonts w:hint="eastAsia" w:ascii="Times New Roman" w:hAnsi="Times New Roman" w:eastAsia="宋体" w:cs="宋体"/>
                <w:b w:val="0"/>
                <w:bCs w:val="0"/>
                <w:color w:val="auto"/>
                <w:sz w:val="21"/>
                <w:szCs w:val="21"/>
                <w:highlight w:val="none"/>
                <w:lang w:eastAsia="zh-CN"/>
              </w:rPr>
              <w:t>。</w:t>
            </w:r>
          </w:p>
        </w:tc>
        <w:tc>
          <w:tcPr>
            <w:tcW w:w="975" w:type="dxa"/>
            <w:noWrap w:val="0"/>
            <w:vAlign w:val="center"/>
          </w:tcPr>
          <w:p w14:paraId="0B6E81D2">
            <w:pPr>
              <w:jc w:val="center"/>
              <w:rPr>
                <w:rFonts w:hint="eastAsia"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color w:val="auto"/>
                <w:sz w:val="21"/>
                <w:szCs w:val="21"/>
                <w:highlight w:val="none"/>
              </w:rPr>
              <w:t>无重大隐患</w:t>
            </w:r>
          </w:p>
        </w:tc>
      </w:tr>
      <w:tr w14:paraId="782A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524D9D81">
            <w:pPr>
              <w:jc w:val="center"/>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1</w:t>
            </w:r>
          </w:p>
        </w:tc>
        <w:tc>
          <w:tcPr>
            <w:tcW w:w="3804" w:type="dxa"/>
            <w:noWrap w:val="0"/>
            <w:vAlign w:val="center"/>
          </w:tcPr>
          <w:p w14:paraId="605E9BE0">
            <w:pPr>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排水泵数量少于3台，或者工作水泵、备用水泵的额定排水能力低于设计要求；</w:t>
            </w:r>
          </w:p>
        </w:tc>
        <w:tc>
          <w:tcPr>
            <w:tcW w:w="3641" w:type="dxa"/>
            <w:noWrap w:val="0"/>
            <w:vAlign w:val="center"/>
          </w:tcPr>
          <w:p w14:paraId="41B7122C">
            <w:pPr>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额定排水能力大于设计要求。</w:t>
            </w:r>
          </w:p>
        </w:tc>
        <w:tc>
          <w:tcPr>
            <w:tcW w:w="975" w:type="dxa"/>
            <w:noWrap w:val="0"/>
            <w:vAlign w:val="center"/>
          </w:tcPr>
          <w:p w14:paraId="50EE0961">
            <w:pPr>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无重大隐患</w:t>
            </w:r>
          </w:p>
        </w:tc>
      </w:tr>
      <w:tr w14:paraId="4743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330C300F">
            <w:pPr>
              <w:jc w:val="center"/>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2</w:t>
            </w:r>
          </w:p>
        </w:tc>
        <w:tc>
          <w:tcPr>
            <w:tcW w:w="3804" w:type="dxa"/>
            <w:noWrap w:val="0"/>
            <w:vAlign w:val="center"/>
          </w:tcPr>
          <w:p w14:paraId="286B69AE">
            <w:pPr>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井巷中未按设计设置工作和备用排水管路，或者排水管路与水泵未有效连接；</w:t>
            </w:r>
          </w:p>
        </w:tc>
        <w:tc>
          <w:tcPr>
            <w:tcW w:w="3641" w:type="dxa"/>
            <w:noWrap w:val="0"/>
            <w:vAlign w:val="center"/>
          </w:tcPr>
          <w:p w14:paraId="165D488F">
            <w:pPr>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采用二路φ76×4mm无缝钢管，一排水一备用。</w:t>
            </w:r>
          </w:p>
        </w:tc>
        <w:tc>
          <w:tcPr>
            <w:tcW w:w="975" w:type="dxa"/>
            <w:noWrap w:val="0"/>
            <w:vAlign w:val="center"/>
          </w:tcPr>
          <w:p w14:paraId="546B1347">
            <w:pPr>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无重大隐患</w:t>
            </w:r>
          </w:p>
        </w:tc>
      </w:tr>
      <w:tr w14:paraId="79E2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32499067">
            <w:pPr>
              <w:jc w:val="cente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3</w:t>
            </w:r>
          </w:p>
        </w:tc>
        <w:tc>
          <w:tcPr>
            <w:tcW w:w="3804" w:type="dxa"/>
            <w:noWrap w:val="0"/>
            <w:vAlign w:val="center"/>
          </w:tcPr>
          <w:p w14:paraId="55EE8D26">
            <w:pP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井下最低中段的主水泵房通往中段巷道的出口未装设防水门，或者另外一个出口未高于水泵房地面7m以上；</w:t>
            </w:r>
          </w:p>
        </w:tc>
        <w:tc>
          <w:tcPr>
            <w:tcW w:w="3641" w:type="dxa"/>
            <w:noWrap w:val="0"/>
            <w:vAlign w:val="center"/>
          </w:tcPr>
          <w:p w14:paraId="19C355AE">
            <w:pP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水泵房进口处设有一道MMB1.0×1.6防水门。</w:t>
            </w:r>
          </w:p>
        </w:tc>
        <w:tc>
          <w:tcPr>
            <w:tcW w:w="975" w:type="dxa"/>
            <w:noWrap w:val="0"/>
            <w:vAlign w:val="center"/>
          </w:tcPr>
          <w:p w14:paraId="4762FF0B">
            <w:pP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无重大隐患</w:t>
            </w:r>
          </w:p>
        </w:tc>
      </w:tr>
      <w:tr w14:paraId="7566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1D76CF72">
            <w:pPr>
              <w:jc w:val="center"/>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4</w:t>
            </w:r>
          </w:p>
        </w:tc>
        <w:tc>
          <w:tcPr>
            <w:tcW w:w="3804" w:type="dxa"/>
            <w:noWrap w:val="0"/>
            <w:vAlign w:val="center"/>
          </w:tcPr>
          <w:p w14:paraId="4BE449F3">
            <w:pPr>
              <w:ind w:right="105"/>
              <w:rPr>
                <w:rFonts w:hint="eastAsia"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color w:val="auto"/>
                <w:sz w:val="21"/>
                <w:szCs w:val="21"/>
                <w:highlight w:val="none"/>
                <w:lang w:val="en-US" w:eastAsia="zh-CN"/>
              </w:rPr>
              <w:t>利用采空区或者其他废弃巷道作为水仓。</w:t>
            </w:r>
          </w:p>
        </w:tc>
        <w:tc>
          <w:tcPr>
            <w:tcW w:w="3641" w:type="dxa"/>
            <w:noWrap w:val="0"/>
            <w:vAlign w:val="center"/>
          </w:tcPr>
          <w:p w14:paraId="0D3E3C2C">
            <w:pPr>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无</w:t>
            </w:r>
          </w:p>
        </w:tc>
        <w:tc>
          <w:tcPr>
            <w:tcW w:w="975" w:type="dxa"/>
            <w:noWrap w:val="0"/>
            <w:vAlign w:val="center"/>
          </w:tcPr>
          <w:p w14:paraId="1B72E587">
            <w:pPr>
              <w:jc w:val="center"/>
              <w:rPr>
                <w:rFonts w:hint="eastAsia" w:ascii="Times New Roman" w:hAnsi="Times New Roman" w:eastAsia="宋体" w:cs="宋体"/>
                <w:b w:val="0"/>
                <w:bCs w:val="0"/>
                <w:color w:val="auto"/>
                <w:kern w:val="2"/>
                <w:sz w:val="21"/>
                <w:szCs w:val="21"/>
                <w:highlight w:val="none"/>
                <w:lang w:val="en-US" w:eastAsia="zh-CN" w:bidi="ar-SA"/>
              </w:rPr>
            </w:pPr>
            <w:r>
              <w:rPr>
                <w:rFonts w:hint="eastAsia" w:ascii="Times New Roman" w:hAnsi="Times New Roman" w:eastAsia="宋体" w:cs="宋体"/>
                <w:b w:val="0"/>
                <w:bCs w:val="0"/>
                <w:color w:val="auto"/>
                <w:sz w:val="21"/>
                <w:szCs w:val="21"/>
                <w:highlight w:val="none"/>
              </w:rPr>
              <w:t>无重大隐患</w:t>
            </w:r>
          </w:p>
        </w:tc>
      </w:tr>
      <w:tr w14:paraId="3E04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11A9D243">
            <w:pPr>
              <w:jc w:val="center"/>
              <w:rPr>
                <w:rFonts w:hint="eastAsia" w:ascii="Times New Roman" w:hAnsi="Times New Roman" w:eastAsia="宋体" w:cs="宋体"/>
                <w:b w:val="0"/>
                <w:bCs w:val="0"/>
                <w:color w:val="auto"/>
                <w:sz w:val="21"/>
                <w:szCs w:val="21"/>
                <w:highlight w:val="none"/>
                <w:lang w:eastAsia="zh-CN"/>
              </w:rPr>
            </w:pPr>
            <w:r>
              <w:rPr>
                <w:rFonts w:hint="eastAsia" w:ascii="Times New Roman" w:hAnsi="Times New Roman" w:eastAsia="宋体" w:cs="宋体"/>
                <w:b w:val="0"/>
                <w:bCs w:val="0"/>
                <w:color w:val="auto"/>
                <w:sz w:val="21"/>
                <w:szCs w:val="21"/>
                <w:highlight w:val="none"/>
                <w:lang w:eastAsia="zh-CN"/>
              </w:rPr>
              <w:t>八</w:t>
            </w:r>
          </w:p>
        </w:tc>
        <w:tc>
          <w:tcPr>
            <w:tcW w:w="3804" w:type="dxa"/>
            <w:noWrap w:val="0"/>
            <w:vAlign w:val="center"/>
          </w:tcPr>
          <w:p w14:paraId="17724131">
            <w:pPr>
              <w:rPr>
                <w:rFonts w:hint="eastAsia"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color w:val="auto"/>
                <w:sz w:val="21"/>
                <w:szCs w:val="21"/>
                <w:highlight w:val="none"/>
                <w:lang w:val="en-US" w:eastAsia="zh-CN"/>
              </w:rPr>
              <w:t>井口标高未达到当地历史最高洪水位1m以上，且未按设计采取相应防护措施。</w:t>
            </w:r>
          </w:p>
        </w:tc>
        <w:tc>
          <w:tcPr>
            <w:tcW w:w="3641" w:type="dxa"/>
            <w:noWrap w:val="0"/>
            <w:vAlign w:val="center"/>
          </w:tcPr>
          <w:p w14:paraId="4B5A9C4C">
            <w:pPr>
              <w:rPr>
                <w:rFonts w:hint="eastAsia"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color w:val="auto"/>
                <w:kern w:val="0"/>
                <w:sz w:val="21"/>
                <w:szCs w:val="21"/>
                <w:highlight w:val="none"/>
                <w:lang w:val="en-US" w:eastAsia="zh-CN"/>
              </w:rPr>
              <w:t>各</w:t>
            </w:r>
            <w:r>
              <w:rPr>
                <w:rFonts w:hint="eastAsia" w:ascii="Times New Roman" w:hAnsi="Times New Roman" w:eastAsia="宋体" w:cs="宋体"/>
                <w:b w:val="0"/>
                <w:bCs w:val="0"/>
                <w:color w:val="auto"/>
                <w:kern w:val="0"/>
                <w:sz w:val="21"/>
                <w:szCs w:val="21"/>
                <w:highlight w:val="none"/>
              </w:rPr>
              <w:t>井口标高高于当地历史最高洪水位</w:t>
            </w:r>
            <w:r>
              <w:rPr>
                <w:rFonts w:hint="eastAsia" w:ascii="Times New Roman" w:hAnsi="Times New Roman" w:eastAsia="宋体" w:cs="宋体"/>
                <w:b w:val="0"/>
                <w:bCs w:val="0"/>
                <w:color w:val="auto"/>
                <w:kern w:val="0"/>
                <w:sz w:val="21"/>
                <w:szCs w:val="21"/>
                <w:highlight w:val="none"/>
                <w:lang w:val="en-US" w:eastAsia="zh-CN"/>
              </w:rPr>
              <w:t>1m以上</w:t>
            </w:r>
            <w:r>
              <w:rPr>
                <w:rFonts w:hint="eastAsia" w:ascii="Times New Roman" w:hAnsi="Times New Roman" w:eastAsia="宋体" w:cs="宋体"/>
                <w:b w:val="0"/>
                <w:bCs w:val="0"/>
                <w:color w:val="auto"/>
                <w:kern w:val="0"/>
                <w:sz w:val="21"/>
                <w:szCs w:val="21"/>
                <w:highlight w:val="none"/>
              </w:rPr>
              <w:t>。</w:t>
            </w:r>
          </w:p>
        </w:tc>
        <w:tc>
          <w:tcPr>
            <w:tcW w:w="975" w:type="dxa"/>
            <w:noWrap w:val="0"/>
            <w:vAlign w:val="center"/>
          </w:tcPr>
          <w:p w14:paraId="23E01B98">
            <w:pPr>
              <w:jc w:val="center"/>
              <w:rPr>
                <w:rFonts w:hint="eastAsia"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color w:val="auto"/>
                <w:sz w:val="21"/>
                <w:szCs w:val="21"/>
                <w:highlight w:val="none"/>
              </w:rPr>
              <w:t>无重大隐患</w:t>
            </w:r>
          </w:p>
        </w:tc>
      </w:tr>
      <w:tr w14:paraId="3708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07C09B3D">
            <w:pPr>
              <w:jc w:val="center"/>
              <w:rPr>
                <w:rFonts w:hint="eastAsia" w:ascii="Times New Roman" w:hAnsi="Times New Roman" w:eastAsia="宋体" w:cs="宋体"/>
                <w:b w:val="0"/>
                <w:bCs w:val="0"/>
                <w:color w:val="auto"/>
                <w:sz w:val="21"/>
                <w:szCs w:val="21"/>
                <w:highlight w:val="none"/>
                <w:lang w:eastAsia="zh-CN"/>
              </w:rPr>
            </w:pPr>
            <w:r>
              <w:rPr>
                <w:rFonts w:hint="eastAsia" w:ascii="Times New Roman" w:hAnsi="Times New Roman" w:eastAsia="宋体" w:cs="宋体"/>
                <w:b w:val="0"/>
                <w:bCs w:val="0"/>
                <w:color w:val="auto"/>
                <w:sz w:val="21"/>
                <w:szCs w:val="21"/>
                <w:highlight w:val="none"/>
                <w:lang w:eastAsia="zh-CN"/>
              </w:rPr>
              <w:t>九</w:t>
            </w:r>
          </w:p>
        </w:tc>
        <w:tc>
          <w:tcPr>
            <w:tcW w:w="3804" w:type="dxa"/>
            <w:noWrap w:val="0"/>
            <w:vAlign w:val="center"/>
          </w:tcPr>
          <w:p w14:paraId="22101BB2">
            <w:pPr>
              <w:rPr>
                <w:rFonts w:hint="eastAsia"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color w:val="auto"/>
                <w:sz w:val="21"/>
                <w:szCs w:val="21"/>
                <w:highlight w:val="none"/>
                <w:lang w:val="en-US" w:eastAsia="zh-CN"/>
              </w:rPr>
              <w:t>水文地质类型为中等或者复杂的矿井，存在下列情形之一的：</w:t>
            </w:r>
          </w:p>
        </w:tc>
        <w:tc>
          <w:tcPr>
            <w:tcW w:w="3641" w:type="dxa"/>
            <w:noWrap w:val="0"/>
            <w:vAlign w:val="center"/>
          </w:tcPr>
          <w:p w14:paraId="71E918DD">
            <w:pPr>
              <w:rPr>
                <w:rFonts w:hint="eastAsia" w:ascii="Times New Roman" w:hAnsi="Times New Roman" w:eastAsia="宋体" w:cs="宋体"/>
                <w:b w:val="0"/>
                <w:bCs w:val="0"/>
                <w:color w:val="auto"/>
                <w:kern w:val="0"/>
                <w:sz w:val="21"/>
                <w:szCs w:val="21"/>
                <w:highlight w:val="none"/>
              </w:rPr>
            </w:pPr>
            <w:r>
              <w:rPr>
                <w:rFonts w:hint="eastAsia" w:ascii="Times New Roman" w:hAnsi="Times New Roman" w:eastAsia="宋体" w:cs="宋体"/>
                <w:b w:val="0"/>
                <w:bCs w:val="0"/>
                <w:color w:val="auto"/>
                <w:kern w:val="0"/>
                <w:sz w:val="21"/>
                <w:szCs w:val="21"/>
                <w:highlight w:val="none"/>
                <w:lang w:val="en-US" w:eastAsia="zh-CN"/>
              </w:rPr>
              <w:t>矿区水文地质条件属简单类型</w:t>
            </w:r>
          </w:p>
        </w:tc>
        <w:tc>
          <w:tcPr>
            <w:tcW w:w="975" w:type="dxa"/>
            <w:noWrap w:val="0"/>
            <w:vAlign w:val="center"/>
          </w:tcPr>
          <w:p w14:paraId="7C262377">
            <w:pPr>
              <w:jc w:val="center"/>
              <w:rPr>
                <w:rFonts w:hint="eastAsia"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color w:val="auto"/>
                <w:sz w:val="21"/>
                <w:szCs w:val="21"/>
                <w:highlight w:val="none"/>
              </w:rPr>
              <w:t>无重大隐患</w:t>
            </w:r>
          </w:p>
        </w:tc>
      </w:tr>
      <w:tr w14:paraId="2818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5EDB0DDC">
            <w:pPr>
              <w:jc w:val="center"/>
              <w:rPr>
                <w:rFonts w:hint="eastAsia" w:ascii="Times New Roman" w:hAnsi="Times New Roman" w:eastAsia="宋体" w:cs="宋体"/>
                <w:b w:val="0"/>
                <w:bCs w:val="0"/>
                <w:color w:val="auto"/>
                <w:sz w:val="21"/>
                <w:szCs w:val="21"/>
                <w:highlight w:val="none"/>
                <w:lang w:eastAsia="zh-CN"/>
              </w:rPr>
            </w:pPr>
            <w:r>
              <w:rPr>
                <w:rFonts w:hint="eastAsia" w:ascii="Times New Roman" w:hAnsi="Times New Roman" w:eastAsia="宋体" w:cs="宋体"/>
                <w:b w:val="0"/>
                <w:bCs w:val="0"/>
                <w:color w:val="auto"/>
                <w:sz w:val="21"/>
                <w:szCs w:val="21"/>
                <w:highlight w:val="none"/>
                <w:lang w:eastAsia="zh-CN"/>
              </w:rPr>
              <w:t>十</w:t>
            </w:r>
          </w:p>
        </w:tc>
        <w:tc>
          <w:tcPr>
            <w:tcW w:w="3804" w:type="dxa"/>
            <w:noWrap w:val="0"/>
            <w:vAlign w:val="center"/>
          </w:tcPr>
          <w:p w14:paraId="72229930">
            <w:pPr>
              <w:rPr>
                <w:rFonts w:hint="eastAsia"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color w:val="auto"/>
                <w:sz w:val="21"/>
                <w:szCs w:val="21"/>
                <w:highlight w:val="none"/>
                <w:lang w:val="en-US" w:eastAsia="zh-CN"/>
              </w:rPr>
              <w:t>水文地质类型复杂的矿山存在下列情形之一的：</w:t>
            </w:r>
          </w:p>
        </w:tc>
        <w:tc>
          <w:tcPr>
            <w:tcW w:w="3641" w:type="dxa"/>
            <w:noWrap w:val="0"/>
            <w:vAlign w:val="center"/>
          </w:tcPr>
          <w:p w14:paraId="1D7C7B19">
            <w:pPr>
              <w:rPr>
                <w:rFonts w:hint="eastAsia"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color w:val="auto"/>
                <w:kern w:val="0"/>
                <w:sz w:val="21"/>
                <w:szCs w:val="21"/>
                <w:highlight w:val="none"/>
                <w:lang w:val="en-US" w:eastAsia="zh-CN"/>
              </w:rPr>
              <w:t>矿区水文地质条件属简单类型</w:t>
            </w:r>
          </w:p>
        </w:tc>
        <w:tc>
          <w:tcPr>
            <w:tcW w:w="975" w:type="dxa"/>
            <w:noWrap w:val="0"/>
            <w:vAlign w:val="center"/>
          </w:tcPr>
          <w:p w14:paraId="36B00E13">
            <w:pPr>
              <w:jc w:val="center"/>
              <w:rPr>
                <w:rFonts w:hint="eastAsia"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color w:val="auto"/>
                <w:sz w:val="21"/>
                <w:szCs w:val="21"/>
                <w:highlight w:val="none"/>
              </w:rPr>
              <w:t>无重大隐患</w:t>
            </w:r>
          </w:p>
        </w:tc>
      </w:tr>
      <w:tr w14:paraId="0D43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4AF1A6D1">
            <w:pPr>
              <w:jc w:val="center"/>
              <w:rPr>
                <w:rFonts w:hint="eastAsia" w:ascii="Times New Roman" w:hAnsi="Times New Roman" w:eastAsia="宋体" w:cs="宋体"/>
                <w:b w:val="0"/>
                <w:bCs w:val="0"/>
                <w:color w:val="auto"/>
                <w:sz w:val="21"/>
                <w:szCs w:val="21"/>
                <w:highlight w:val="none"/>
                <w:lang w:eastAsia="zh-CN"/>
              </w:rPr>
            </w:pPr>
            <w:r>
              <w:rPr>
                <w:rFonts w:hint="eastAsia" w:ascii="Times New Roman" w:hAnsi="Times New Roman" w:eastAsia="宋体" w:cs="宋体"/>
                <w:b w:val="0"/>
                <w:bCs w:val="0"/>
                <w:color w:val="auto"/>
                <w:sz w:val="21"/>
                <w:szCs w:val="21"/>
                <w:highlight w:val="none"/>
                <w:lang w:eastAsia="zh-CN"/>
              </w:rPr>
              <w:t>十一</w:t>
            </w:r>
          </w:p>
        </w:tc>
        <w:tc>
          <w:tcPr>
            <w:tcW w:w="3804" w:type="dxa"/>
            <w:noWrap w:val="0"/>
            <w:vAlign w:val="center"/>
          </w:tcPr>
          <w:p w14:paraId="08911302">
            <w:pPr>
              <w:rPr>
                <w:rFonts w:hint="eastAsia" w:ascii="Times New Roman" w:hAnsi="Times New Roman" w:eastAsia="宋体" w:cs="宋体"/>
                <w:b w:val="0"/>
                <w:bCs w:val="0"/>
                <w:color w:val="auto"/>
                <w:kern w:val="0"/>
                <w:sz w:val="21"/>
                <w:szCs w:val="21"/>
                <w:highlight w:val="none"/>
              </w:rPr>
            </w:pPr>
            <w:r>
              <w:rPr>
                <w:rFonts w:hint="eastAsia" w:ascii="Times New Roman" w:hAnsi="Times New Roman" w:eastAsia="宋体" w:cs="宋体"/>
                <w:b w:val="0"/>
                <w:bCs w:val="0"/>
                <w:color w:val="auto"/>
                <w:sz w:val="21"/>
                <w:szCs w:val="21"/>
                <w:highlight w:val="none"/>
                <w:lang w:val="en-US" w:eastAsia="zh-CN"/>
              </w:rPr>
              <w:t>在突水威胁区域或者可疑区域进行采掘作业，存在下列情形之一的：</w:t>
            </w:r>
          </w:p>
        </w:tc>
        <w:tc>
          <w:tcPr>
            <w:tcW w:w="3641" w:type="dxa"/>
            <w:noWrap w:val="0"/>
            <w:vAlign w:val="center"/>
          </w:tcPr>
          <w:p w14:paraId="02581C3D">
            <w:pPr>
              <w:rPr>
                <w:rFonts w:hint="eastAsia" w:ascii="Times New Roman" w:hAnsi="Times New Roman" w:eastAsia="宋体" w:cs="宋体"/>
                <w:b w:val="0"/>
                <w:bCs w:val="0"/>
                <w:color w:val="auto"/>
                <w:kern w:val="0"/>
                <w:sz w:val="21"/>
                <w:szCs w:val="21"/>
                <w:highlight w:val="none"/>
                <w:lang w:val="en-US" w:eastAsia="zh-CN"/>
              </w:rPr>
            </w:pPr>
            <w:r>
              <w:rPr>
                <w:rFonts w:hint="eastAsia" w:ascii="Times New Roman" w:hAnsi="Times New Roman" w:eastAsia="宋体" w:cs="宋体"/>
                <w:b w:val="0"/>
                <w:bCs w:val="0"/>
                <w:color w:val="auto"/>
                <w:kern w:val="0"/>
                <w:sz w:val="21"/>
                <w:szCs w:val="21"/>
                <w:highlight w:val="none"/>
                <w:lang w:val="en-US" w:eastAsia="zh-CN"/>
              </w:rPr>
              <w:t>作业区域不存在</w:t>
            </w:r>
            <w:r>
              <w:rPr>
                <w:rFonts w:hint="eastAsia" w:ascii="Times New Roman" w:hAnsi="Times New Roman" w:eastAsia="宋体" w:cs="宋体"/>
                <w:b w:val="0"/>
                <w:bCs w:val="0"/>
                <w:color w:val="auto"/>
                <w:sz w:val="21"/>
                <w:szCs w:val="21"/>
                <w:highlight w:val="none"/>
                <w:lang w:val="en-US" w:eastAsia="zh-CN"/>
              </w:rPr>
              <w:t>突水威胁和可疑区域。</w:t>
            </w:r>
          </w:p>
        </w:tc>
        <w:tc>
          <w:tcPr>
            <w:tcW w:w="975" w:type="dxa"/>
            <w:noWrap w:val="0"/>
            <w:vAlign w:val="center"/>
          </w:tcPr>
          <w:p w14:paraId="346AEDE9">
            <w:pPr>
              <w:jc w:val="center"/>
              <w:rPr>
                <w:rFonts w:hint="eastAsia" w:ascii="Times New Roman" w:hAnsi="Times New Roman" w:eastAsia="宋体" w:cs="宋体"/>
                <w:b w:val="0"/>
                <w:bCs w:val="0"/>
                <w:color w:val="auto"/>
                <w:kern w:val="2"/>
                <w:sz w:val="21"/>
                <w:szCs w:val="21"/>
                <w:highlight w:val="none"/>
                <w:lang w:val="en-US" w:eastAsia="zh-CN" w:bidi="ar-SA"/>
              </w:rPr>
            </w:pPr>
            <w:r>
              <w:rPr>
                <w:rFonts w:hint="eastAsia" w:ascii="Times New Roman" w:hAnsi="Times New Roman" w:eastAsia="宋体" w:cs="宋体"/>
                <w:b w:val="0"/>
                <w:bCs w:val="0"/>
                <w:color w:val="auto"/>
                <w:sz w:val="21"/>
                <w:szCs w:val="21"/>
                <w:highlight w:val="none"/>
              </w:rPr>
              <w:t>无重大隐患</w:t>
            </w:r>
          </w:p>
        </w:tc>
      </w:tr>
      <w:tr w14:paraId="5F50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2E02C32A">
            <w:pPr>
              <w:jc w:val="center"/>
              <w:rPr>
                <w:rFonts w:hint="eastAsia" w:ascii="Times New Roman" w:hAnsi="Times New Roman" w:eastAsia="宋体" w:cs="宋体"/>
                <w:b w:val="0"/>
                <w:bCs w:val="0"/>
                <w:color w:val="auto"/>
                <w:sz w:val="21"/>
                <w:szCs w:val="21"/>
                <w:highlight w:val="none"/>
                <w:lang w:eastAsia="zh-CN"/>
              </w:rPr>
            </w:pPr>
            <w:r>
              <w:rPr>
                <w:rFonts w:hint="eastAsia" w:ascii="Times New Roman" w:hAnsi="Times New Roman" w:eastAsia="宋体" w:cs="宋体"/>
                <w:b w:val="0"/>
                <w:bCs w:val="0"/>
                <w:color w:val="auto"/>
                <w:sz w:val="21"/>
                <w:szCs w:val="21"/>
                <w:highlight w:val="none"/>
                <w:lang w:eastAsia="zh-CN"/>
              </w:rPr>
              <w:t>十二</w:t>
            </w:r>
          </w:p>
        </w:tc>
        <w:tc>
          <w:tcPr>
            <w:tcW w:w="3804" w:type="dxa"/>
            <w:noWrap w:val="0"/>
            <w:vAlign w:val="center"/>
          </w:tcPr>
          <w:p w14:paraId="19467365">
            <w:pPr>
              <w:rPr>
                <w:rFonts w:hint="eastAsia" w:ascii="Times New Roman" w:hAnsi="Times New Roman" w:eastAsia="宋体" w:cs="宋体"/>
                <w:b w:val="0"/>
                <w:bCs w:val="0"/>
                <w:color w:val="auto"/>
                <w:kern w:val="2"/>
                <w:sz w:val="21"/>
                <w:szCs w:val="21"/>
                <w:highlight w:val="none"/>
                <w:lang w:val="en-US" w:eastAsia="zh-CN" w:bidi="ar-SA"/>
              </w:rPr>
            </w:pPr>
            <w:r>
              <w:rPr>
                <w:rFonts w:hint="eastAsia" w:ascii="Times New Roman" w:hAnsi="Times New Roman" w:eastAsia="宋体" w:cs="宋体"/>
                <w:b w:val="0"/>
                <w:bCs w:val="0"/>
                <w:color w:val="auto"/>
                <w:sz w:val="21"/>
                <w:szCs w:val="21"/>
                <w:highlight w:val="none"/>
                <w:lang w:val="en-US" w:eastAsia="zh-CN"/>
              </w:rPr>
              <w:t>受地表水倒灌威胁的矿井在强降雨天气或者其来水上游发生洪水期间，未实施停产撤人。</w:t>
            </w:r>
          </w:p>
        </w:tc>
        <w:tc>
          <w:tcPr>
            <w:tcW w:w="3641" w:type="dxa"/>
            <w:noWrap w:val="0"/>
            <w:vAlign w:val="center"/>
          </w:tcPr>
          <w:p w14:paraId="0F6F4CAA">
            <w:pPr>
              <w:rPr>
                <w:rFonts w:hint="eastAsia" w:ascii="Times New Roman" w:hAnsi="Times New Roman" w:eastAsia="宋体" w:cs="宋体"/>
                <w:b w:val="0"/>
                <w:bCs w:val="0"/>
                <w:color w:val="auto"/>
                <w:kern w:val="2"/>
                <w:sz w:val="21"/>
                <w:szCs w:val="21"/>
                <w:highlight w:val="none"/>
                <w:lang w:val="en-US" w:eastAsia="zh-CN" w:bidi="ar-SA"/>
              </w:rPr>
            </w:pPr>
            <w:r>
              <w:rPr>
                <w:rFonts w:hint="eastAsia" w:ascii="Times New Roman" w:hAnsi="Times New Roman" w:eastAsia="宋体" w:cs="宋体"/>
                <w:b w:val="0"/>
                <w:bCs w:val="0"/>
                <w:color w:val="auto"/>
                <w:kern w:val="0"/>
                <w:sz w:val="21"/>
                <w:szCs w:val="21"/>
                <w:highlight w:val="none"/>
              </w:rPr>
              <w:t>无地表水倒灌威胁。</w:t>
            </w:r>
            <w:r>
              <w:rPr>
                <w:rFonts w:hint="eastAsia" w:ascii="Times New Roman" w:hAnsi="Times New Roman" w:eastAsia="宋体" w:cs="宋体"/>
                <w:b w:val="0"/>
                <w:bCs w:val="0"/>
                <w:color w:val="auto"/>
                <w:kern w:val="0"/>
                <w:sz w:val="21"/>
                <w:szCs w:val="21"/>
                <w:highlight w:val="none"/>
                <w:lang w:val="en-US" w:eastAsia="zh-CN"/>
              </w:rPr>
              <w:t>下暴雨时实行</w:t>
            </w:r>
            <w:r>
              <w:rPr>
                <w:rFonts w:hint="eastAsia" w:ascii="Times New Roman" w:hAnsi="Times New Roman" w:eastAsia="宋体" w:cs="宋体"/>
                <w:b w:val="0"/>
                <w:bCs w:val="0"/>
                <w:color w:val="auto"/>
                <w:kern w:val="0"/>
                <w:sz w:val="21"/>
                <w:szCs w:val="21"/>
                <w:highlight w:val="none"/>
              </w:rPr>
              <w:t>停产撤人</w:t>
            </w:r>
            <w:r>
              <w:rPr>
                <w:rFonts w:hint="eastAsia" w:ascii="Times New Roman" w:hAnsi="Times New Roman" w:eastAsia="宋体" w:cs="宋体"/>
                <w:b w:val="0"/>
                <w:bCs w:val="0"/>
                <w:color w:val="auto"/>
                <w:kern w:val="0"/>
                <w:sz w:val="21"/>
                <w:szCs w:val="21"/>
                <w:highlight w:val="none"/>
                <w:lang w:eastAsia="zh-CN"/>
              </w:rPr>
              <w:t>。</w:t>
            </w:r>
          </w:p>
        </w:tc>
        <w:tc>
          <w:tcPr>
            <w:tcW w:w="975" w:type="dxa"/>
            <w:noWrap w:val="0"/>
            <w:vAlign w:val="center"/>
          </w:tcPr>
          <w:p w14:paraId="22CF6982">
            <w:pPr>
              <w:jc w:val="center"/>
              <w:rPr>
                <w:rFonts w:hint="eastAsia" w:ascii="Times New Roman" w:hAnsi="Times New Roman" w:eastAsia="宋体" w:cs="宋体"/>
                <w:b w:val="0"/>
                <w:bCs w:val="0"/>
                <w:color w:val="auto"/>
                <w:kern w:val="2"/>
                <w:sz w:val="21"/>
                <w:szCs w:val="21"/>
                <w:highlight w:val="none"/>
                <w:lang w:val="en-US" w:eastAsia="zh-CN" w:bidi="ar-SA"/>
              </w:rPr>
            </w:pPr>
            <w:r>
              <w:rPr>
                <w:rFonts w:hint="eastAsia" w:ascii="Times New Roman" w:hAnsi="Times New Roman" w:eastAsia="宋体" w:cs="宋体"/>
                <w:b w:val="0"/>
                <w:bCs w:val="0"/>
                <w:color w:val="auto"/>
                <w:sz w:val="21"/>
                <w:szCs w:val="21"/>
                <w:highlight w:val="none"/>
              </w:rPr>
              <w:t>无重大隐患</w:t>
            </w:r>
          </w:p>
        </w:tc>
      </w:tr>
      <w:tr w14:paraId="3B9E6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42787937">
            <w:pPr>
              <w:jc w:val="center"/>
              <w:rPr>
                <w:rFonts w:hint="eastAsia" w:ascii="Times New Roman" w:hAnsi="Times New Roman" w:eastAsia="宋体" w:cs="宋体"/>
                <w:b w:val="0"/>
                <w:bCs w:val="0"/>
                <w:color w:val="auto"/>
                <w:sz w:val="21"/>
                <w:szCs w:val="21"/>
                <w:highlight w:val="none"/>
                <w:lang w:eastAsia="zh-CN"/>
              </w:rPr>
            </w:pPr>
            <w:r>
              <w:rPr>
                <w:rFonts w:hint="eastAsia" w:ascii="Times New Roman" w:hAnsi="Times New Roman" w:eastAsia="宋体" w:cs="宋体"/>
                <w:b w:val="0"/>
                <w:bCs w:val="0"/>
                <w:color w:val="auto"/>
                <w:sz w:val="21"/>
                <w:szCs w:val="21"/>
                <w:highlight w:val="none"/>
                <w:lang w:eastAsia="zh-CN"/>
              </w:rPr>
              <w:t>十三</w:t>
            </w:r>
          </w:p>
        </w:tc>
        <w:tc>
          <w:tcPr>
            <w:tcW w:w="3804" w:type="dxa"/>
            <w:noWrap w:val="0"/>
            <w:vAlign w:val="center"/>
          </w:tcPr>
          <w:p w14:paraId="0CEED416">
            <w:pPr>
              <w:rPr>
                <w:rFonts w:hint="eastAsia" w:ascii="Times New Roman" w:hAnsi="Times New Roman" w:eastAsia="宋体" w:cs="宋体"/>
                <w:b w:val="0"/>
                <w:bCs w:val="0"/>
                <w:color w:val="auto"/>
                <w:kern w:val="0"/>
                <w:sz w:val="21"/>
                <w:szCs w:val="21"/>
                <w:highlight w:val="none"/>
              </w:rPr>
            </w:pPr>
            <w:r>
              <w:rPr>
                <w:rFonts w:hint="eastAsia" w:ascii="Times New Roman" w:hAnsi="Times New Roman" w:eastAsia="宋体" w:cs="宋体"/>
                <w:b w:val="0"/>
                <w:bCs w:val="0"/>
                <w:color w:val="auto"/>
                <w:sz w:val="21"/>
                <w:szCs w:val="21"/>
                <w:highlight w:val="none"/>
                <w:lang w:val="en-US" w:eastAsia="zh-CN"/>
              </w:rPr>
              <w:t>有自然发火危险的矿山，存在下列情形之一的：</w:t>
            </w:r>
          </w:p>
        </w:tc>
        <w:tc>
          <w:tcPr>
            <w:tcW w:w="3641" w:type="dxa"/>
            <w:noWrap w:val="0"/>
            <w:vAlign w:val="center"/>
          </w:tcPr>
          <w:p w14:paraId="5ED1DBA1">
            <w:pPr>
              <w:rPr>
                <w:rFonts w:hint="eastAsia" w:ascii="Times New Roman" w:hAnsi="Times New Roman" w:eastAsia="宋体" w:cs="宋体"/>
                <w:b w:val="0"/>
                <w:bCs w:val="0"/>
                <w:color w:val="auto"/>
                <w:kern w:val="0"/>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无自然发火现象。</w:t>
            </w:r>
          </w:p>
        </w:tc>
        <w:tc>
          <w:tcPr>
            <w:tcW w:w="975" w:type="dxa"/>
            <w:noWrap w:val="0"/>
            <w:vAlign w:val="center"/>
          </w:tcPr>
          <w:p w14:paraId="02BF9569">
            <w:pPr>
              <w:jc w:val="center"/>
              <w:rPr>
                <w:rFonts w:hint="eastAsia" w:ascii="Times New Roman" w:hAnsi="Times New Roman" w:eastAsia="宋体" w:cs="宋体"/>
                <w:b w:val="0"/>
                <w:bCs w:val="0"/>
                <w:color w:val="auto"/>
                <w:kern w:val="2"/>
                <w:sz w:val="21"/>
                <w:szCs w:val="21"/>
                <w:highlight w:val="none"/>
                <w:lang w:val="en-US" w:eastAsia="zh-CN" w:bidi="ar-SA"/>
              </w:rPr>
            </w:pPr>
            <w:r>
              <w:rPr>
                <w:rFonts w:hint="eastAsia" w:ascii="Times New Roman" w:hAnsi="Times New Roman" w:eastAsia="宋体" w:cs="宋体"/>
                <w:b w:val="0"/>
                <w:bCs w:val="0"/>
                <w:color w:val="auto"/>
                <w:sz w:val="21"/>
                <w:szCs w:val="21"/>
                <w:highlight w:val="none"/>
              </w:rPr>
              <w:t>无重大隐患</w:t>
            </w:r>
          </w:p>
        </w:tc>
      </w:tr>
      <w:tr w14:paraId="011E1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6BD40B3F">
            <w:pPr>
              <w:jc w:val="center"/>
              <w:rPr>
                <w:rFonts w:hint="eastAsia" w:ascii="Times New Roman" w:hAnsi="Times New Roman" w:eastAsia="宋体" w:cs="宋体"/>
                <w:b w:val="0"/>
                <w:bCs w:val="0"/>
                <w:color w:val="auto"/>
                <w:sz w:val="21"/>
                <w:szCs w:val="21"/>
                <w:highlight w:val="none"/>
                <w:lang w:eastAsia="zh-CN"/>
              </w:rPr>
            </w:pPr>
            <w:r>
              <w:rPr>
                <w:rFonts w:hint="eastAsia" w:ascii="Times New Roman" w:hAnsi="Times New Roman" w:eastAsia="宋体" w:cs="宋体"/>
                <w:b w:val="0"/>
                <w:bCs w:val="0"/>
                <w:color w:val="auto"/>
                <w:sz w:val="21"/>
                <w:szCs w:val="21"/>
                <w:highlight w:val="none"/>
                <w:lang w:eastAsia="zh-CN"/>
              </w:rPr>
              <w:t>十四</w:t>
            </w:r>
          </w:p>
        </w:tc>
        <w:tc>
          <w:tcPr>
            <w:tcW w:w="3804" w:type="dxa"/>
            <w:noWrap w:val="0"/>
            <w:vAlign w:val="center"/>
          </w:tcPr>
          <w:p w14:paraId="68EC0634">
            <w:pPr>
              <w:rPr>
                <w:rFonts w:hint="eastAsia" w:ascii="Times New Roman" w:hAnsi="Times New Roman" w:eastAsia="宋体" w:cs="宋体"/>
                <w:b w:val="0"/>
                <w:bCs w:val="0"/>
                <w:color w:val="auto"/>
                <w:kern w:val="0"/>
                <w:sz w:val="21"/>
                <w:szCs w:val="21"/>
                <w:highlight w:val="none"/>
              </w:rPr>
            </w:pPr>
            <w:r>
              <w:rPr>
                <w:rFonts w:hint="eastAsia" w:ascii="Times New Roman" w:hAnsi="Times New Roman" w:eastAsia="宋体" w:cs="宋体"/>
                <w:b w:val="0"/>
                <w:bCs w:val="0"/>
                <w:color w:val="auto"/>
                <w:sz w:val="21"/>
                <w:szCs w:val="21"/>
                <w:highlight w:val="none"/>
                <w:lang w:val="en-US" w:eastAsia="zh-CN"/>
              </w:rPr>
              <w:t>相邻矿山开采岩体移动范围存在交叉重叠等相互影响时，未按设计留设保安矿（岩）柱或者采取其他措施。</w:t>
            </w:r>
          </w:p>
        </w:tc>
        <w:tc>
          <w:tcPr>
            <w:tcW w:w="3641" w:type="dxa"/>
            <w:noWrap w:val="0"/>
            <w:vAlign w:val="center"/>
          </w:tcPr>
          <w:p w14:paraId="21DFEA55">
            <w:pPr>
              <w:rPr>
                <w:rFonts w:hint="eastAsia" w:ascii="Times New Roman" w:hAnsi="Times New Roman" w:eastAsia="宋体" w:cs="宋体"/>
                <w:b w:val="0"/>
                <w:bCs w:val="0"/>
                <w:color w:val="auto"/>
                <w:kern w:val="0"/>
                <w:sz w:val="21"/>
                <w:szCs w:val="21"/>
                <w:highlight w:val="none"/>
                <w:lang w:val="en-US" w:eastAsia="zh-CN"/>
              </w:rPr>
            </w:pPr>
            <w:r>
              <w:rPr>
                <w:rFonts w:hint="eastAsia" w:ascii="Times New Roman" w:hAnsi="Times New Roman" w:eastAsia="宋体" w:cs="宋体"/>
                <w:b w:val="0"/>
                <w:bCs w:val="0"/>
                <w:color w:val="auto"/>
                <w:kern w:val="0"/>
                <w:sz w:val="21"/>
                <w:szCs w:val="21"/>
                <w:highlight w:val="none"/>
              </w:rPr>
              <w:t>无相邻矿山存在</w:t>
            </w:r>
            <w:r>
              <w:rPr>
                <w:rFonts w:hint="eastAsia" w:ascii="Times New Roman" w:hAnsi="Times New Roman" w:eastAsia="宋体" w:cs="宋体"/>
                <w:b w:val="0"/>
                <w:bCs w:val="0"/>
                <w:color w:val="auto"/>
                <w:kern w:val="0"/>
                <w:sz w:val="21"/>
                <w:szCs w:val="21"/>
                <w:highlight w:val="none"/>
                <w:lang w:eastAsia="zh-CN"/>
              </w:rPr>
              <w:t>。</w:t>
            </w:r>
          </w:p>
        </w:tc>
        <w:tc>
          <w:tcPr>
            <w:tcW w:w="975" w:type="dxa"/>
            <w:noWrap w:val="0"/>
            <w:vAlign w:val="center"/>
          </w:tcPr>
          <w:p w14:paraId="6AF26D27">
            <w:pPr>
              <w:jc w:val="center"/>
              <w:rPr>
                <w:rFonts w:hint="eastAsia" w:ascii="Times New Roman" w:hAnsi="Times New Roman" w:eastAsia="宋体" w:cs="宋体"/>
                <w:b w:val="0"/>
                <w:bCs w:val="0"/>
                <w:color w:val="auto"/>
                <w:kern w:val="2"/>
                <w:sz w:val="21"/>
                <w:szCs w:val="21"/>
                <w:highlight w:val="none"/>
                <w:lang w:val="en-US" w:eastAsia="zh-CN" w:bidi="ar-SA"/>
              </w:rPr>
            </w:pPr>
            <w:r>
              <w:rPr>
                <w:rFonts w:hint="eastAsia" w:ascii="Times New Roman" w:hAnsi="Times New Roman" w:eastAsia="宋体" w:cs="宋体"/>
                <w:b w:val="0"/>
                <w:bCs w:val="0"/>
                <w:color w:val="auto"/>
                <w:sz w:val="21"/>
                <w:szCs w:val="21"/>
                <w:highlight w:val="none"/>
              </w:rPr>
              <w:t>无重大隐患</w:t>
            </w:r>
          </w:p>
        </w:tc>
      </w:tr>
      <w:tr w14:paraId="007F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7F55E0F2">
            <w:pPr>
              <w:jc w:val="center"/>
              <w:rPr>
                <w:rFonts w:hint="eastAsia" w:ascii="Times New Roman" w:hAnsi="Times New Roman" w:eastAsia="宋体" w:cs="宋体"/>
                <w:b w:val="0"/>
                <w:bCs w:val="0"/>
                <w:color w:val="auto"/>
                <w:sz w:val="21"/>
                <w:szCs w:val="21"/>
                <w:highlight w:val="none"/>
                <w:lang w:eastAsia="zh-CN"/>
              </w:rPr>
            </w:pPr>
            <w:r>
              <w:rPr>
                <w:rFonts w:hint="eastAsia" w:ascii="Times New Roman" w:hAnsi="Times New Roman" w:eastAsia="宋体" w:cs="宋体"/>
                <w:b w:val="0"/>
                <w:bCs w:val="0"/>
                <w:color w:val="auto"/>
                <w:sz w:val="21"/>
                <w:szCs w:val="21"/>
                <w:highlight w:val="none"/>
                <w:lang w:eastAsia="zh-CN"/>
              </w:rPr>
              <w:t>十五</w:t>
            </w:r>
          </w:p>
        </w:tc>
        <w:tc>
          <w:tcPr>
            <w:tcW w:w="3804" w:type="dxa"/>
            <w:noWrap w:val="0"/>
            <w:vAlign w:val="center"/>
          </w:tcPr>
          <w:p w14:paraId="10317A1E">
            <w:pPr>
              <w:rPr>
                <w:rFonts w:hint="eastAsia" w:ascii="Times New Roman" w:hAnsi="Times New Roman" w:eastAsia="宋体" w:cs="宋体"/>
                <w:b w:val="0"/>
                <w:bCs w:val="0"/>
                <w:color w:val="auto"/>
                <w:kern w:val="0"/>
                <w:sz w:val="21"/>
                <w:szCs w:val="21"/>
                <w:highlight w:val="none"/>
              </w:rPr>
            </w:pPr>
            <w:r>
              <w:rPr>
                <w:rFonts w:hint="eastAsia" w:ascii="Times New Roman" w:hAnsi="Times New Roman" w:eastAsia="宋体" w:cs="宋体"/>
                <w:b w:val="0"/>
                <w:bCs w:val="0"/>
                <w:color w:val="auto"/>
                <w:sz w:val="21"/>
                <w:szCs w:val="21"/>
                <w:highlight w:val="none"/>
                <w:lang w:val="en-US" w:eastAsia="zh-CN"/>
              </w:rPr>
              <w:t>地表设施设置存在下列情形之一，未按设计采取有效安全措施的：</w:t>
            </w:r>
          </w:p>
        </w:tc>
        <w:tc>
          <w:tcPr>
            <w:tcW w:w="3641" w:type="dxa"/>
            <w:noWrap w:val="0"/>
            <w:vAlign w:val="center"/>
          </w:tcPr>
          <w:p w14:paraId="296D9358">
            <w:pPr>
              <w:rPr>
                <w:rFonts w:hint="eastAsia" w:ascii="Times New Roman" w:hAnsi="Times New Roman" w:eastAsia="宋体" w:cs="宋体"/>
                <w:b w:val="0"/>
                <w:bCs w:val="0"/>
                <w:color w:val="auto"/>
                <w:kern w:val="0"/>
                <w:sz w:val="21"/>
                <w:szCs w:val="21"/>
                <w:highlight w:val="none"/>
                <w:lang w:val="en-US" w:eastAsia="zh-CN"/>
              </w:rPr>
            </w:pPr>
          </w:p>
        </w:tc>
        <w:tc>
          <w:tcPr>
            <w:tcW w:w="975" w:type="dxa"/>
            <w:noWrap w:val="0"/>
            <w:vAlign w:val="center"/>
          </w:tcPr>
          <w:p w14:paraId="178FD541">
            <w:pPr>
              <w:jc w:val="center"/>
              <w:rPr>
                <w:rFonts w:hint="eastAsia" w:ascii="Times New Roman" w:hAnsi="Times New Roman" w:eastAsia="宋体" w:cs="宋体"/>
                <w:b w:val="0"/>
                <w:bCs w:val="0"/>
                <w:color w:val="auto"/>
                <w:kern w:val="2"/>
                <w:sz w:val="21"/>
                <w:szCs w:val="21"/>
                <w:highlight w:val="none"/>
                <w:lang w:val="en-US" w:eastAsia="zh-CN" w:bidi="ar-SA"/>
              </w:rPr>
            </w:pPr>
            <w:r>
              <w:rPr>
                <w:rFonts w:hint="eastAsia" w:ascii="Times New Roman" w:hAnsi="Times New Roman" w:eastAsia="宋体" w:cs="宋体"/>
                <w:b w:val="0"/>
                <w:bCs w:val="0"/>
                <w:color w:val="auto"/>
                <w:sz w:val="21"/>
                <w:szCs w:val="21"/>
                <w:highlight w:val="none"/>
              </w:rPr>
              <w:t>无重大隐患</w:t>
            </w:r>
          </w:p>
        </w:tc>
      </w:tr>
      <w:tr w14:paraId="18A5E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7BCFC03E">
            <w:pPr>
              <w:jc w:val="center"/>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1</w:t>
            </w:r>
          </w:p>
        </w:tc>
        <w:tc>
          <w:tcPr>
            <w:tcW w:w="3804" w:type="dxa"/>
            <w:noWrap w:val="0"/>
            <w:vAlign w:val="center"/>
          </w:tcPr>
          <w:p w14:paraId="3DA02A1E">
            <w:pPr>
              <w:rPr>
                <w:rFonts w:hint="eastAsia" w:ascii="Times New Roman" w:hAnsi="Times New Roman" w:eastAsia="宋体" w:cs="宋体"/>
                <w:b w:val="0"/>
                <w:bCs w:val="0"/>
                <w:color w:val="auto"/>
                <w:kern w:val="0"/>
                <w:sz w:val="21"/>
                <w:szCs w:val="21"/>
                <w:highlight w:val="none"/>
              </w:rPr>
            </w:pPr>
            <w:r>
              <w:rPr>
                <w:rFonts w:hint="eastAsia" w:ascii="Times New Roman" w:hAnsi="Times New Roman" w:eastAsia="宋体" w:cs="宋体"/>
                <w:b w:val="0"/>
                <w:bCs w:val="0"/>
                <w:color w:val="auto"/>
                <w:sz w:val="21"/>
                <w:szCs w:val="21"/>
                <w:highlight w:val="none"/>
                <w:lang w:val="en-US" w:eastAsia="zh-CN"/>
              </w:rPr>
              <w:t>岩体移动范围内存在居民村庄或者重要设备设施；</w:t>
            </w:r>
          </w:p>
        </w:tc>
        <w:tc>
          <w:tcPr>
            <w:tcW w:w="3641" w:type="dxa"/>
            <w:noWrap w:val="0"/>
            <w:vAlign w:val="center"/>
          </w:tcPr>
          <w:p w14:paraId="032B5E2B">
            <w:pPr>
              <w:pStyle w:val="15"/>
              <w:spacing w:line="240" w:lineRule="auto"/>
              <w:ind w:left="0" w:leftChars="0" w:right="0" w:rightChars="0" w:firstLine="0" w:firstLineChars="0"/>
              <w:rPr>
                <w:rFonts w:hint="eastAsia" w:ascii="Times New Roman" w:hAnsi="Times New Roman" w:eastAsia="宋体" w:cs="宋体"/>
                <w:b w:val="0"/>
                <w:bCs w:val="0"/>
                <w:color w:val="auto"/>
                <w:kern w:val="2"/>
                <w:sz w:val="21"/>
                <w:szCs w:val="21"/>
                <w:highlight w:val="none"/>
                <w:lang w:val="en-US" w:eastAsia="zh-CN" w:bidi="ar-SA"/>
              </w:rPr>
            </w:pPr>
            <w:r>
              <w:rPr>
                <w:rFonts w:hint="eastAsia" w:ascii="Times New Roman" w:hAnsi="Times New Roman" w:eastAsia="宋体" w:cs="宋体"/>
                <w:b w:val="0"/>
                <w:bCs w:val="0"/>
                <w:color w:val="auto"/>
                <w:sz w:val="21"/>
                <w:szCs w:val="21"/>
                <w:highlight w:val="none"/>
                <w:lang w:val="en-US" w:eastAsia="zh-CN"/>
              </w:rPr>
              <w:t>按设计采取有效安全措施，</w:t>
            </w:r>
            <w:r>
              <w:rPr>
                <w:rFonts w:hint="eastAsia" w:ascii="Times New Roman" w:hAnsi="Times New Roman" w:eastAsia="宋体" w:cs="宋体"/>
                <w:b w:val="0"/>
                <w:bCs w:val="0"/>
                <w:color w:val="auto"/>
                <w:kern w:val="0"/>
                <w:sz w:val="21"/>
                <w:szCs w:val="21"/>
                <w:highlight w:val="none"/>
                <w:lang w:val="en-US" w:eastAsia="zh-CN"/>
              </w:rPr>
              <w:t>在岩移范围内，已采取留设保安矿柱等措施。</w:t>
            </w:r>
          </w:p>
        </w:tc>
        <w:tc>
          <w:tcPr>
            <w:tcW w:w="975" w:type="dxa"/>
            <w:noWrap w:val="0"/>
            <w:vAlign w:val="center"/>
          </w:tcPr>
          <w:p w14:paraId="7B5B76DC">
            <w:pPr>
              <w:jc w:val="center"/>
              <w:rPr>
                <w:rFonts w:hint="eastAsia" w:ascii="Times New Roman" w:hAnsi="Times New Roman" w:eastAsia="宋体" w:cs="宋体"/>
                <w:b w:val="0"/>
                <w:bCs w:val="0"/>
                <w:color w:val="auto"/>
                <w:kern w:val="2"/>
                <w:sz w:val="21"/>
                <w:szCs w:val="21"/>
                <w:highlight w:val="none"/>
                <w:lang w:val="en-US" w:eastAsia="zh-CN" w:bidi="ar-SA"/>
              </w:rPr>
            </w:pPr>
            <w:r>
              <w:rPr>
                <w:rFonts w:hint="eastAsia" w:ascii="Times New Roman" w:hAnsi="Times New Roman" w:eastAsia="宋体" w:cs="宋体"/>
                <w:b w:val="0"/>
                <w:bCs w:val="0"/>
                <w:color w:val="auto"/>
                <w:sz w:val="21"/>
                <w:szCs w:val="21"/>
                <w:highlight w:val="none"/>
              </w:rPr>
              <w:t>无重大隐患</w:t>
            </w:r>
          </w:p>
        </w:tc>
      </w:tr>
      <w:tr w14:paraId="16C3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24368488">
            <w:pPr>
              <w:jc w:val="center"/>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2</w:t>
            </w:r>
          </w:p>
        </w:tc>
        <w:tc>
          <w:tcPr>
            <w:tcW w:w="3804" w:type="dxa"/>
            <w:noWrap w:val="0"/>
            <w:vAlign w:val="center"/>
          </w:tcPr>
          <w:p w14:paraId="408563C8">
            <w:pPr>
              <w:rPr>
                <w:rFonts w:hint="eastAsia" w:ascii="Times New Roman" w:hAnsi="Times New Roman" w:eastAsia="宋体" w:cs="宋体"/>
                <w:b w:val="0"/>
                <w:bCs w:val="0"/>
                <w:color w:val="auto"/>
                <w:kern w:val="0"/>
                <w:sz w:val="21"/>
                <w:szCs w:val="21"/>
                <w:highlight w:val="none"/>
              </w:rPr>
            </w:pPr>
            <w:r>
              <w:rPr>
                <w:rFonts w:hint="eastAsia" w:ascii="Times New Roman" w:hAnsi="Times New Roman" w:eastAsia="宋体" w:cs="宋体"/>
                <w:b w:val="0"/>
                <w:bCs w:val="0"/>
                <w:color w:val="auto"/>
                <w:sz w:val="21"/>
                <w:szCs w:val="21"/>
                <w:highlight w:val="none"/>
                <w:lang w:val="en-US" w:eastAsia="zh-CN"/>
              </w:rPr>
              <w:t>主要开拓工程出入口易受地表滑坡、滚石、泥石流等地质灾害影响。</w:t>
            </w:r>
          </w:p>
        </w:tc>
        <w:tc>
          <w:tcPr>
            <w:tcW w:w="3641" w:type="dxa"/>
            <w:noWrap w:val="0"/>
            <w:vAlign w:val="center"/>
          </w:tcPr>
          <w:p w14:paraId="54BFD3E0">
            <w:pPr>
              <w:rPr>
                <w:rFonts w:hint="eastAsia" w:ascii="Times New Roman" w:hAnsi="Times New Roman" w:eastAsia="宋体" w:cs="宋体"/>
                <w:b w:val="0"/>
                <w:bCs w:val="0"/>
                <w:color w:val="auto"/>
                <w:kern w:val="0"/>
                <w:sz w:val="21"/>
                <w:szCs w:val="21"/>
                <w:highlight w:val="none"/>
                <w:lang w:val="en-US" w:eastAsia="zh-CN"/>
              </w:rPr>
            </w:pPr>
            <w:r>
              <w:rPr>
                <w:rFonts w:hint="eastAsia" w:ascii="Times New Roman" w:hAnsi="Times New Roman" w:eastAsia="宋体" w:cs="宋体"/>
                <w:b w:val="0"/>
                <w:bCs w:val="0"/>
                <w:color w:val="auto"/>
                <w:kern w:val="0"/>
                <w:sz w:val="21"/>
                <w:szCs w:val="21"/>
                <w:highlight w:val="none"/>
                <w:lang w:val="en-US" w:eastAsia="zh-CN"/>
              </w:rPr>
              <w:t>井口周围围岩稳固，不</w:t>
            </w:r>
            <w:r>
              <w:rPr>
                <w:rFonts w:hint="eastAsia" w:ascii="Times New Roman" w:hAnsi="Times New Roman" w:eastAsia="宋体" w:cs="宋体"/>
                <w:b w:val="0"/>
                <w:bCs w:val="0"/>
                <w:color w:val="auto"/>
                <w:sz w:val="21"/>
                <w:szCs w:val="21"/>
                <w:highlight w:val="none"/>
                <w:lang w:val="en-US" w:eastAsia="zh-CN"/>
              </w:rPr>
              <w:t>易受地表滑坡、滚石、泥石流等地质灾害影响。</w:t>
            </w:r>
          </w:p>
        </w:tc>
        <w:tc>
          <w:tcPr>
            <w:tcW w:w="975" w:type="dxa"/>
            <w:noWrap w:val="0"/>
            <w:vAlign w:val="center"/>
          </w:tcPr>
          <w:p w14:paraId="3C057110">
            <w:pPr>
              <w:jc w:val="center"/>
              <w:rPr>
                <w:rFonts w:hint="eastAsia" w:ascii="Times New Roman" w:hAnsi="Times New Roman" w:eastAsia="宋体" w:cs="宋体"/>
                <w:b w:val="0"/>
                <w:bCs w:val="0"/>
                <w:color w:val="auto"/>
                <w:kern w:val="2"/>
                <w:sz w:val="21"/>
                <w:szCs w:val="21"/>
                <w:highlight w:val="none"/>
                <w:lang w:val="en-US" w:eastAsia="zh-CN" w:bidi="ar-SA"/>
              </w:rPr>
            </w:pPr>
            <w:r>
              <w:rPr>
                <w:rFonts w:hint="eastAsia" w:ascii="Times New Roman" w:hAnsi="Times New Roman" w:eastAsia="宋体" w:cs="宋体"/>
                <w:b w:val="0"/>
                <w:bCs w:val="0"/>
                <w:color w:val="auto"/>
                <w:sz w:val="21"/>
                <w:szCs w:val="21"/>
                <w:highlight w:val="none"/>
              </w:rPr>
              <w:t>无重大隐患</w:t>
            </w:r>
          </w:p>
        </w:tc>
      </w:tr>
      <w:tr w14:paraId="1EB5B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28BF9989">
            <w:pPr>
              <w:jc w:val="center"/>
              <w:rPr>
                <w:rFonts w:hint="eastAsia" w:ascii="Times New Roman" w:hAnsi="Times New Roman" w:eastAsia="宋体" w:cs="宋体"/>
                <w:b w:val="0"/>
                <w:bCs w:val="0"/>
                <w:color w:val="auto"/>
                <w:sz w:val="21"/>
                <w:szCs w:val="21"/>
                <w:highlight w:val="none"/>
                <w:lang w:eastAsia="zh-CN"/>
              </w:rPr>
            </w:pPr>
            <w:r>
              <w:rPr>
                <w:rFonts w:hint="eastAsia" w:ascii="Times New Roman" w:hAnsi="Times New Roman" w:eastAsia="宋体" w:cs="宋体"/>
                <w:b w:val="0"/>
                <w:bCs w:val="0"/>
                <w:color w:val="auto"/>
                <w:sz w:val="21"/>
                <w:szCs w:val="21"/>
                <w:highlight w:val="none"/>
                <w:lang w:eastAsia="zh-CN"/>
              </w:rPr>
              <w:t>十六</w:t>
            </w:r>
          </w:p>
        </w:tc>
        <w:tc>
          <w:tcPr>
            <w:tcW w:w="3804" w:type="dxa"/>
            <w:noWrap w:val="0"/>
            <w:vAlign w:val="center"/>
          </w:tcPr>
          <w:p w14:paraId="56A4BF6F">
            <w:pPr>
              <w:rPr>
                <w:rFonts w:hint="eastAsia" w:ascii="Times New Roman" w:hAnsi="Times New Roman" w:eastAsia="宋体" w:cs="宋体"/>
                <w:b w:val="0"/>
                <w:bCs w:val="0"/>
                <w:color w:val="auto"/>
                <w:kern w:val="0"/>
                <w:sz w:val="21"/>
                <w:szCs w:val="21"/>
                <w:highlight w:val="none"/>
              </w:rPr>
            </w:pPr>
            <w:r>
              <w:rPr>
                <w:rFonts w:hint="eastAsia" w:ascii="Times New Roman" w:hAnsi="Times New Roman" w:eastAsia="宋体" w:cs="宋体"/>
                <w:b w:val="0"/>
                <w:bCs w:val="0"/>
                <w:color w:val="auto"/>
                <w:sz w:val="21"/>
                <w:szCs w:val="21"/>
                <w:highlight w:val="none"/>
                <w:lang w:val="en-US" w:eastAsia="zh-CN"/>
              </w:rPr>
              <w:t>保安矿（岩）柱或者采场矿柱存在下列情形之一的：</w:t>
            </w:r>
          </w:p>
        </w:tc>
        <w:tc>
          <w:tcPr>
            <w:tcW w:w="3641" w:type="dxa"/>
            <w:noWrap w:val="0"/>
            <w:vAlign w:val="center"/>
          </w:tcPr>
          <w:p w14:paraId="57DBC54A">
            <w:pPr>
              <w:rPr>
                <w:rFonts w:hint="eastAsia" w:ascii="Times New Roman" w:hAnsi="Times New Roman" w:eastAsia="宋体" w:cs="宋体"/>
                <w:b w:val="0"/>
                <w:bCs w:val="0"/>
                <w:color w:val="auto"/>
                <w:kern w:val="0"/>
                <w:sz w:val="21"/>
                <w:szCs w:val="21"/>
                <w:highlight w:val="none"/>
                <w:lang w:val="en-US" w:eastAsia="zh-CN"/>
              </w:rPr>
            </w:pPr>
          </w:p>
        </w:tc>
        <w:tc>
          <w:tcPr>
            <w:tcW w:w="975" w:type="dxa"/>
            <w:noWrap w:val="0"/>
            <w:vAlign w:val="center"/>
          </w:tcPr>
          <w:p w14:paraId="0C85E862">
            <w:pPr>
              <w:jc w:val="center"/>
              <w:rPr>
                <w:rFonts w:hint="eastAsia" w:ascii="Times New Roman" w:hAnsi="Times New Roman" w:eastAsia="宋体" w:cs="宋体"/>
                <w:b w:val="0"/>
                <w:bCs w:val="0"/>
                <w:color w:val="auto"/>
                <w:kern w:val="2"/>
                <w:sz w:val="21"/>
                <w:szCs w:val="21"/>
                <w:highlight w:val="none"/>
                <w:lang w:val="en-US" w:eastAsia="zh-CN" w:bidi="ar-SA"/>
              </w:rPr>
            </w:pPr>
            <w:r>
              <w:rPr>
                <w:rFonts w:hint="eastAsia" w:ascii="Times New Roman" w:hAnsi="Times New Roman" w:eastAsia="宋体" w:cs="宋体"/>
                <w:b w:val="0"/>
                <w:bCs w:val="0"/>
                <w:color w:val="auto"/>
                <w:sz w:val="21"/>
                <w:szCs w:val="21"/>
                <w:highlight w:val="none"/>
              </w:rPr>
              <w:t>无重大隐患</w:t>
            </w:r>
          </w:p>
        </w:tc>
      </w:tr>
      <w:tr w14:paraId="26E3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037" w:type="dxa"/>
            <w:noWrap w:val="0"/>
            <w:vAlign w:val="center"/>
          </w:tcPr>
          <w:p w14:paraId="1543491C">
            <w:pPr>
              <w:jc w:val="center"/>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1</w:t>
            </w:r>
          </w:p>
        </w:tc>
        <w:tc>
          <w:tcPr>
            <w:tcW w:w="3804" w:type="dxa"/>
            <w:noWrap w:val="0"/>
            <w:vAlign w:val="center"/>
          </w:tcPr>
          <w:p w14:paraId="3641231A">
            <w:pPr>
              <w:rPr>
                <w:rFonts w:hint="eastAsia" w:ascii="Times New Roman" w:hAnsi="Times New Roman" w:eastAsia="宋体" w:cs="宋体"/>
                <w:b w:val="0"/>
                <w:bCs w:val="0"/>
                <w:color w:val="auto"/>
                <w:kern w:val="0"/>
                <w:sz w:val="21"/>
                <w:szCs w:val="21"/>
                <w:highlight w:val="none"/>
              </w:rPr>
            </w:pPr>
            <w:r>
              <w:rPr>
                <w:rFonts w:hint="eastAsia" w:ascii="Times New Roman" w:hAnsi="Times New Roman" w:eastAsia="宋体" w:cs="宋体"/>
                <w:b w:val="0"/>
                <w:bCs w:val="0"/>
                <w:color w:val="auto"/>
                <w:sz w:val="21"/>
                <w:szCs w:val="21"/>
                <w:highlight w:val="none"/>
                <w:lang w:val="en-US" w:eastAsia="zh-CN"/>
              </w:rPr>
              <w:t>未按设计留设矿（岩）柱；</w:t>
            </w:r>
          </w:p>
        </w:tc>
        <w:tc>
          <w:tcPr>
            <w:tcW w:w="3641" w:type="dxa"/>
            <w:noWrap w:val="0"/>
            <w:vAlign w:val="center"/>
          </w:tcPr>
          <w:p w14:paraId="3CDF0722">
            <w:pPr>
              <w:rPr>
                <w:rFonts w:hint="eastAsia" w:ascii="Times New Roman" w:hAnsi="Times New Roman" w:eastAsia="宋体" w:cs="宋体"/>
                <w:b w:val="0"/>
                <w:bCs w:val="0"/>
                <w:color w:val="auto"/>
                <w:kern w:val="0"/>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按设计留设矿（岩）柱。</w:t>
            </w:r>
          </w:p>
        </w:tc>
        <w:tc>
          <w:tcPr>
            <w:tcW w:w="975" w:type="dxa"/>
            <w:noWrap w:val="0"/>
            <w:vAlign w:val="center"/>
          </w:tcPr>
          <w:p w14:paraId="1490CB68">
            <w:pPr>
              <w:jc w:val="center"/>
              <w:rPr>
                <w:rFonts w:hint="eastAsia" w:ascii="Times New Roman" w:hAnsi="Times New Roman" w:eastAsia="宋体" w:cs="宋体"/>
                <w:b w:val="0"/>
                <w:bCs w:val="0"/>
                <w:color w:val="auto"/>
                <w:kern w:val="2"/>
                <w:sz w:val="21"/>
                <w:szCs w:val="21"/>
                <w:highlight w:val="none"/>
                <w:lang w:val="en-US" w:eastAsia="zh-CN" w:bidi="ar-SA"/>
              </w:rPr>
            </w:pPr>
            <w:r>
              <w:rPr>
                <w:rFonts w:hint="eastAsia" w:ascii="Times New Roman" w:hAnsi="Times New Roman" w:eastAsia="宋体" w:cs="宋体"/>
                <w:b w:val="0"/>
                <w:bCs w:val="0"/>
                <w:color w:val="auto"/>
                <w:sz w:val="21"/>
                <w:szCs w:val="21"/>
                <w:highlight w:val="none"/>
              </w:rPr>
              <w:t>无重大隐患</w:t>
            </w:r>
          </w:p>
        </w:tc>
      </w:tr>
      <w:tr w14:paraId="3013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58C18A93">
            <w:pPr>
              <w:jc w:val="center"/>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2</w:t>
            </w:r>
          </w:p>
        </w:tc>
        <w:tc>
          <w:tcPr>
            <w:tcW w:w="3804" w:type="dxa"/>
            <w:noWrap w:val="0"/>
            <w:vAlign w:val="center"/>
          </w:tcPr>
          <w:p w14:paraId="0765EFCB">
            <w:pPr>
              <w:rPr>
                <w:rFonts w:hint="eastAsia" w:ascii="Times New Roman" w:hAnsi="Times New Roman" w:eastAsia="宋体" w:cs="宋体"/>
                <w:b w:val="0"/>
                <w:bCs w:val="0"/>
                <w:color w:val="000000" w:themeColor="text1"/>
                <w:kern w:val="0"/>
                <w:sz w:val="21"/>
                <w:szCs w:val="21"/>
                <w:highlight w:val="none"/>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未按设计回采矿柱；</w:t>
            </w:r>
          </w:p>
        </w:tc>
        <w:tc>
          <w:tcPr>
            <w:tcW w:w="3641" w:type="dxa"/>
            <w:noWrap w:val="0"/>
            <w:vAlign w:val="center"/>
          </w:tcPr>
          <w:p w14:paraId="6C3E1E68">
            <w:pPr>
              <w:rPr>
                <w:rFonts w:hint="eastAsia" w:ascii="Times New Roman" w:hAnsi="Times New Roman"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不回采矿柱。</w:t>
            </w:r>
          </w:p>
        </w:tc>
        <w:tc>
          <w:tcPr>
            <w:tcW w:w="975" w:type="dxa"/>
            <w:noWrap w:val="0"/>
            <w:vAlign w:val="center"/>
          </w:tcPr>
          <w:p w14:paraId="405F4200">
            <w:pPr>
              <w:jc w:val="center"/>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14:textFill>
                  <w14:solidFill>
                    <w14:schemeClr w14:val="tx1"/>
                  </w14:solidFill>
                </w14:textFill>
              </w:rPr>
              <w:t>无重大隐患</w:t>
            </w:r>
          </w:p>
        </w:tc>
      </w:tr>
      <w:tr w14:paraId="7FBBC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3CD2F5DE">
            <w:pPr>
              <w:jc w:val="center"/>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3</w:t>
            </w:r>
          </w:p>
        </w:tc>
        <w:tc>
          <w:tcPr>
            <w:tcW w:w="3804" w:type="dxa"/>
            <w:noWrap w:val="0"/>
            <w:vAlign w:val="center"/>
          </w:tcPr>
          <w:p w14:paraId="2891BB9E">
            <w:pPr>
              <w:rPr>
                <w:rFonts w:hint="eastAsia" w:ascii="Times New Roman" w:hAnsi="Times New Roman" w:eastAsia="宋体" w:cs="宋体"/>
                <w:b w:val="0"/>
                <w:bCs w:val="0"/>
                <w:color w:val="000000" w:themeColor="text1"/>
                <w:kern w:val="0"/>
                <w:sz w:val="21"/>
                <w:szCs w:val="21"/>
                <w:highlight w:val="none"/>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擅自开采、损毁矿（岩）柱。</w:t>
            </w:r>
          </w:p>
        </w:tc>
        <w:tc>
          <w:tcPr>
            <w:tcW w:w="3641" w:type="dxa"/>
            <w:noWrap w:val="0"/>
            <w:vAlign w:val="center"/>
          </w:tcPr>
          <w:p w14:paraId="27D2D56B">
            <w:pPr>
              <w:rPr>
                <w:rFonts w:hint="eastAsia" w:ascii="Times New Roman" w:hAnsi="Times New Roman"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不回采矿柱。</w:t>
            </w:r>
          </w:p>
        </w:tc>
        <w:tc>
          <w:tcPr>
            <w:tcW w:w="975" w:type="dxa"/>
            <w:noWrap w:val="0"/>
            <w:vAlign w:val="center"/>
          </w:tcPr>
          <w:p w14:paraId="24F3B3AE">
            <w:pPr>
              <w:jc w:val="center"/>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14:textFill>
                  <w14:solidFill>
                    <w14:schemeClr w14:val="tx1"/>
                  </w14:solidFill>
                </w14:textFill>
              </w:rPr>
              <w:t>无重大隐患</w:t>
            </w:r>
          </w:p>
        </w:tc>
      </w:tr>
      <w:tr w14:paraId="5B56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07353BB0">
            <w:pPr>
              <w:jc w:val="center"/>
              <w:rPr>
                <w:rFonts w:hint="eastAsia" w:ascii="Times New Roman" w:hAnsi="Times New Roman" w:eastAsia="宋体" w:cs="宋体"/>
                <w:b w:val="0"/>
                <w:bCs w:val="0"/>
                <w:color w:val="000000" w:themeColor="text1"/>
                <w:sz w:val="21"/>
                <w:szCs w:val="21"/>
                <w:highlight w:val="none"/>
                <w:lang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eastAsia="zh-CN"/>
                <w14:textFill>
                  <w14:solidFill>
                    <w14:schemeClr w14:val="tx1"/>
                  </w14:solidFill>
                </w14:textFill>
              </w:rPr>
              <w:t>十七</w:t>
            </w:r>
          </w:p>
        </w:tc>
        <w:tc>
          <w:tcPr>
            <w:tcW w:w="3804" w:type="dxa"/>
            <w:noWrap w:val="0"/>
            <w:vAlign w:val="center"/>
          </w:tcPr>
          <w:p w14:paraId="394E0FFE">
            <w:pPr>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未按设计要求的处理方式或者时间对采空区进行处理。</w:t>
            </w:r>
          </w:p>
        </w:tc>
        <w:tc>
          <w:tcPr>
            <w:tcW w:w="3641" w:type="dxa"/>
            <w:noWrap w:val="0"/>
            <w:vAlign w:val="center"/>
          </w:tcPr>
          <w:p w14:paraId="5300559D">
            <w:pPr>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kern w:val="0"/>
                <w:sz w:val="21"/>
                <w:szCs w:val="21"/>
                <w:highlight w:val="none"/>
                <w:lang w:val="en-US" w:eastAsia="zh-CN"/>
                <w14:textFill>
                  <w14:solidFill>
                    <w14:schemeClr w14:val="tx1"/>
                  </w14:solidFill>
                </w14:textFill>
              </w:rPr>
              <w:t>建立了采空区台账，对已结束开采的采空区进行了封堵</w:t>
            </w:r>
            <w:r>
              <w:rPr>
                <w:rFonts w:hint="eastAsia" w:ascii="Times New Roman" w:hAnsi="Times New Roman" w:eastAsia="宋体" w:cs="宋体"/>
                <w:b w:val="0"/>
                <w:bCs w:val="0"/>
                <w:color w:val="000000" w:themeColor="text1"/>
                <w:kern w:val="0"/>
                <w:sz w:val="21"/>
                <w:szCs w:val="21"/>
                <w:highlight w:val="none"/>
                <w:lang w:eastAsia="zh-CN"/>
                <w14:textFill>
                  <w14:solidFill>
                    <w14:schemeClr w14:val="tx1"/>
                  </w14:solidFill>
                </w14:textFill>
              </w:rPr>
              <w:t>。</w:t>
            </w:r>
          </w:p>
        </w:tc>
        <w:tc>
          <w:tcPr>
            <w:tcW w:w="975" w:type="dxa"/>
            <w:noWrap w:val="0"/>
            <w:vAlign w:val="center"/>
          </w:tcPr>
          <w:p w14:paraId="67AF721B">
            <w:pPr>
              <w:jc w:val="center"/>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14:textFill>
                  <w14:solidFill>
                    <w14:schemeClr w14:val="tx1"/>
                  </w14:solidFill>
                </w14:textFill>
              </w:rPr>
              <w:t>无重大隐患</w:t>
            </w:r>
          </w:p>
        </w:tc>
      </w:tr>
      <w:tr w14:paraId="74D1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10C7677D">
            <w:pPr>
              <w:jc w:val="center"/>
              <w:rPr>
                <w:rFonts w:hint="eastAsia" w:ascii="Times New Roman" w:hAnsi="Times New Roman" w:eastAsia="宋体" w:cs="宋体"/>
                <w:b w:val="0"/>
                <w:bCs w:val="0"/>
                <w:color w:val="000000" w:themeColor="text1"/>
                <w:sz w:val="21"/>
                <w:szCs w:val="21"/>
                <w:highlight w:val="none"/>
                <w:lang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eastAsia="zh-CN"/>
                <w14:textFill>
                  <w14:solidFill>
                    <w14:schemeClr w14:val="tx1"/>
                  </w14:solidFill>
                </w14:textFill>
              </w:rPr>
              <w:t>十八</w:t>
            </w:r>
          </w:p>
        </w:tc>
        <w:tc>
          <w:tcPr>
            <w:tcW w:w="3804" w:type="dxa"/>
            <w:noWrap w:val="0"/>
            <w:vAlign w:val="center"/>
          </w:tcPr>
          <w:p w14:paraId="058786CE">
            <w:pPr>
              <w:rPr>
                <w:rFonts w:hint="eastAsia" w:ascii="Times New Roman" w:hAnsi="Times New Roman" w:eastAsia="宋体" w:cs="宋体"/>
                <w:b w:val="0"/>
                <w:bCs w:val="0"/>
                <w:color w:val="000000" w:themeColor="text1"/>
                <w:kern w:val="0"/>
                <w:sz w:val="21"/>
                <w:szCs w:val="21"/>
                <w:highlight w:val="none"/>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工程地质类型复杂、有严重地压活动的矿山存在下列情形之一的：</w:t>
            </w:r>
          </w:p>
        </w:tc>
        <w:tc>
          <w:tcPr>
            <w:tcW w:w="3641" w:type="dxa"/>
            <w:noWrap w:val="0"/>
            <w:vAlign w:val="center"/>
          </w:tcPr>
          <w:p w14:paraId="4A0F7DD2">
            <w:pPr>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kern w:val="0"/>
                <w:sz w:val="21"/>
                <w:szCs w:val="21"/>
                <w:highlight w:val="none"/>
                <w:lang w:val="en-US" w:eastAsia="zh-CN"/>
                <w14:textFill>
                  <w14:solidFill>
                    <w14:schemeClr w14:val="tx1"/>
                  </w14:solidFill>
                </w14:textFill>
              </w:rPr>
              <w:t>工程地质类型中等，无严重地压活动</w:t>
            </w:r>
          </w:p>
        </w:tc>
        <w:tc>
          <w:tcPr>
            <w:tcW w:w="975" w:type="dxa"/>
            <w:noWrap w:val="0"/>
            <w:vAlign w:val="center"/>
          </w:tcPr>
          <w:p w14:paraId="0EA8FEDF">
            <w:pPr>
              <w:jc w:val="center"/>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14:textFill>
                  <w14:solidFill>
                    <w14:schemeClr w14:val="tx1"/>
                  </w14:solidFill>
                </w14:textFill>
              </w:rPr>
              <w:t>无重大隐患</w:t>
            </w:r>
          </w:p>
        </w:tc>
      </w:tr>
      <w:tr w14:paraId="6440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1711B42E">
            <w:pPr>
              <w:jc w:val="cente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eastAsia="zh-CN"/>
                <w14:textFill>
                  <w14:solidFill>
                    <w14:schemeClr w14:val="tx1"/>
                  </w14:solidFill>
                </w14:textFill>
              </w:rPr>
              <w:t>十九</w:t>
            </w:r>
          </w:p>
        </w:tc>
        <w:tc>
          <w:tcPr>
            <w:tcW w:w="3804" w:type="dxa"/>
            <w:noWrap w:val="0"/>
            <w:vAlign w:val="center"/>
          </w:tcPr>
          <w:p w14:paraId="43E25000">
            <w:pPr>
              <w:ind w:right="105" w:rightChars="0"/>
              <w:rPr>
                <w:rFonts w:hint="eastAsia" w:ascii="Times New Roman" w:hAnsi="Times New Roman" w:eastAsia="宋体" w:cs="宋体"/>
                <w:b w:val="0"/>
                <w:bCs w:val="0"/>
                <w:color w:val="000000" w:themeColor="text1"/>
                <w:kern w:val="0"/>
                <w:sz w:val="21"/>
                <w:szCs w:val="21"/>
                <w:highlight w:val="none"/>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巷道或者采场顶板未按设计采取支护措施。</w:t>
            </w:r>
          </w:p>
        </w:tc>
        <w:tc>
          <w:tcPr>
            <w:tcW w:w="3641" w:type="dxa"/>
            <w:noWrap w:val="0"/>
            <w:vAlign w:val="center"/>
          </w:tcPr>
          <w:p w14:paraId="63479E4D">
            <w:pPr>
              <w:rPr>
                <w:rFonts w:hint="eastAsia" w:ascii="Times New Roman" w:hAnsi="Times New Roman"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kern w:val="0"/>
                <w:sz w:val="21"/>
                <w:szCs w:val="21"/>
                <w:highlight w:val="none"/>
                <w14:textFill>
                  <w14:solidFill>
                    <w14:schemeClr w14:val="tx1"/>
                  </w14:solidFill>
                </w14:textFill>
              </w:rPr>
              <w:t>按照设计要求支护。</w:t>
            </w:r>
          </w:p>
        </w:tc>
        <w:tc>
          <w:tcPr>
            <w:tcW w:w="975" w:type="dxa"/>
            <w:noWrap w:val="0"/>
            <w:vAlign w:val="center"/>
          </w:tcPr>
          <w:p w14:paraId="5B984347">
            <w:pPr>
              <w:jc w:val="center"/>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14:textFill>
                  <w14:solidFill>
                    <w14:schemeClr w14:val="tx1"/>
                  </w14:solidFill>
                </w14:textFill>
              </w:rPr>
              <w:t>无重大隐患</w:t>
            </w:r>
          </w:p>
        </w:tc>
      </w:tr>
      <w:tr w14:paraId="3269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516E655B">
            <w:pPr>
              <w:jc w:val="cente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eastAsia="zh-CN"/>
                <w14:textFill>
                  <w14:solidFill>
                    <w14:schemeClr w14:val="tx1"/>
                  </w14:solidFill>
                </w14:textFill>
              </w:rPr>
              <w:t>二十</w:t>
            </w:r>
          </w:p>
        </w:tc>
        <w:tc>
          <w:tcPr>
            <w:tcW w:w="3804" w:type="dxa"/>
            <w:noWrap w:val="0"/>
            <w:vAlign w:val="center"/>
          </w:tcPr>
          <w:p w14:paraId="3915D36D">
            <w:pPr>
              <w:rPr>
                <w:rFonts w:hint="eastAsia" w:ascii="Times New Roman" w:hAnsi="Times New Roman" w:eastAsia="宋体" w:cs="宋体"/>
                <w:b w:val="0"/>
                <w:bCs w:val="0"/>
                <w:color w:val="000000" w:themeColor="text1"/>
                <w:kern w:val="0"/>
                <w:sz w:val="21"/>
                <w:szCs w:val="21"/>
                <w:highlight w:val="none"/>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矿井未采用机械通风，或者采用机械通风的矿井存在下列情形之一的：</w:t>
            </w:r>
          </w:p>
        </w:tc>
        <w:tc>
          <w:tcPr>
            <w:tcW w:w="3641" w:type="dxa"/>
            <w:noWrap w:val="0"/>
            <w:vAlign w:val="center"/>
          </w:tcPr>
          <w:p w14:paraId="39221DC4">
            <w:pPr>
              <w:rPr>
                <w:rFonts w:hint="eastAsia" w:ascii="Times New Roman" w:hAnsi="Times New Roman"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按设计建立有机械抽出式通风系统。根据江西省矿检安全科技有限公司出具的通风系统检测报告，结论：通风系统合格。</w:t>
            </w:r>
          </w:p>
        </w:tc>
        <w:tc>
          <w:tcPr>
            <w:tcW w:w="975" w:type="dxa"/>
            <w:noWrap w:val="0"/>
            <w:vAlign w:val="center"/>
          </w:tcPr>
          <w:p w14:paraId="5013981D">
            <w:pPr>
              <w:jc w:val="center"/>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14:textFill>
                  <w14:solidFill>
                    <w14:schemeClr w14:val="tx1"/>
                  </w14:solidFill>
                </w14:textFill>
              </w:rPr>
              <w:t>无重大隐患</w:t>
            </w:r>
          </w:p>
        </w:tc>
      </w:tr>
      <w:tr w14:paraId="141E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4CF93E8C">
            <w:pPr>
              <w:jc w:val="cente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1</w:t>
            </w:r>
          </w:p>
        </w:tc>
        <w:tc>
          <w:tcPr>
            <w:tcW w:w="3804" w:type="dxa"/>
            <w:noWrap w:val="0"/>
            <w:vAlign w:val="center"/>
          </w:tcPr>
          <w:p w14:paraId="5795121B">
            <w:pP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在正常生产情况下，主通风机未连续运转；</w:t>
            </w:r>
          </w:p>
        </w:tc>
        <w:tc>
          <w:tcPr>
            <w:tcW w:w="3641" w:type="dxa"/>
            <w:noWrap w:val="0"/>
            <w:vAlign w:val="center"/>
          </w:tcPr>
          <w:p w14:paraId="4CEB1A97">
            <w:pPr>
              <w:rPr>
                <w:rFonts w:hint="eastAsia" w:ascii="Times New Roman" w:hAnsi="Times New Roman"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在正常生产情况下，主通风机连续运转。</w:t>
            </w:r>
          </w:p>
        </w:tc>
        <w:tc>
          <w:tcPr>
            <w:tcW w:w="975" w:type="dxa"/>
            <w:noWrap w:val="0"/>
            <w:vAlign w:val="center"/>
          </w:tcPr>
          <w:p w14:paraId="536233E3">
            <w:pPr>
              <w:jc w:val="center"/>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14:textFill>
                  <w14:solidFill>
                    <w14:schemeClr w14:val="tx1"/>
                  </w14:solidFill>
                </w14:textFill>
              </w:rPr>
              <w:t>无重大隐患</w:t>
            </w:r>
          </w:p>
        </w:tc>
      </w:tr>
      <w:tr w14:paraId="57852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097B795A">
            <w:pPr>
              <w:jc w:val="center"/>
              <w:rPr>
                <w:rFonts w:hint="eastAsia" w:ascii="Times New Roman" w:hAnsi="Times New Roman" w:eastAsia="宋体" w:cs="宋体"/>
                <w:b w:val="0"/>
                <w:bCs w:val="0"/>
                <w:color w:val="000000" w:themeColor="text1"/>
                <w:sz w:val="21"/>
                <w:szCs w:val="21"/>
                <w:highlight w:val="none"/>
                <w:lang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2</w:t>
            </w:r>
          </w:p>
        </w:tc>
        <w:tc>
          <w:tcPr>
            <w:tcW w:w="3804" w:type="dxa"/>
            <w:noWrap w:val="0"/>
            <w:vAlign w:val="center"/>
          </w:tcPr>
          <w:p w14:paraId="60C86811">
            <w:pPr>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主通风机发生故障或者停机检查时，未立即向调度室和企业主要负责人报告，或者未采取必要安全措施；</w:t>
            </w:r>
          </w:p>
        </w:tc>
        <w:tc>
          <w:tcPr>
            <w:tcW w:w="3641" w:type="dxa"/>
            <w:noWrap w:val="0"/>
            <w:vAlign w:val="center"/>
          </w:tcPr>
          <w:p w14:paraId="0CC9FF77">
            <w:pPr>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如主通风机发生故障或者停机检查时，立即向调度室和企业主要负责人报告，并采取必要安全措施。</w:t>
            </w:r>
          </w:p>
        </w:tc>
        <w:tc>
          <w:tcPr>
            <w:tcW w:w="975" w:type="dxa"/>
            <w:noWrap w:val="0"/>
            <w:vAlign w:val="center"/>
          </w:tcPr>
          <w:p w14:paraId="0FE25247">
            <w:pPr>
              <w:jc w:val="center"/>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14:textFill>
                  <w14:solidFill>
                    <w14:schemeClr w14:val="tx1"/>
                  </w14:solidFill>
                </w14:textFill>
              </w:rPr>
              <w:t>无重大隐患</w:t>
            </w:r>
          </w:p>
        </w:tc>
      </w:tr>
      <w:tr w14:paraId="61A3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41B83A5B">
            <w:pPr>
              <w:jc w:val="center"/>
              <w:rPr>
                <w:rFonts w:hint="eastAsia" w:ascii="Times New Roman" w:hAnsi="Times New Roman" w:eastAsia="宋体" w:cs="宋体"/>
                <w:b w:val="0"/>
                <w:bCs w:val="0"/>
                <w:color w:val="000000" w:themeColor="text1"/>
                <w:sz w:val="21"/>
                <w:szCs w:val="21"/>
                <w:highlight w:val="none"/>
                <w:lang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3</w:t>
            </w:r>
          </w:p>
        </w:tc>
        <w:tc>
          <w:tcPr>
            <w:tcW w:w="3804" w:type="dxa"/>
            <w:noWrap w:val="0"/>
            <w:vAlign w:val="center"/>
          </w:tcPr>
          <w:p w14:paraId="3F775607">
            <w:pPr>
              <w:rPr>
                <w:rFonts w:hint="eastAsia" w:ascii="Times New Roman" w:hAnsi="Times New Roman" w:eastAsia="宋体" w:cs="宋体"/>
                <w:b w:val="0"/>
                <w:bCs w:val="0"/>
                <w:color w:val="000000" w:themeColor="text1"/>
                <w:kern w:val="0"/>
                <w:sz w:val="21"/>
                <w:szCs w:val="21"/>
                <w:highlight w:val="none"/>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主通风机未按规定配备备用电动机，或者未配备能迅速调换电动机的设备及工具；</w:t>
            </w:r>
          </w:p>
        </w:tc>
        <w:tc>
          <w:tcPr>
            <w:tcW w:w="3641" w:type="dxa"/>
            <w:noWrap w:val="0"/>
            <w:vAlign w:val="center"/>
          </w:tcPr>
          <w:p w14:paraId="3E1665B0">
            <w:pPr>
              <w:rPr>
                <w:rFonts w:hint="eastAsia" w:ascii="Times New Roman" w:hAnsi="Times New Roman"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主通风机按规定配备备用电动机，能迅速调换电动机。</w:t>
            </w:r>
          </w:p>
        </w:tc>
        <w:tc>
          <w:tcPr>
            <w:tcW w:w="975" w:type="dxa"/>
            <w:noWrap w:val="0"/>
            <w:vAlign w:val="center"/>
          </w:tcPr>
          <w:p w14:paraId="0708D71A">
            <w:pPr>
              <w:jc w:val="center"/>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14:textFill>
                  <w14:solidFill>
                    <w14:schemeClr w14:val="tx1"/>
                  </w14:solidFill>
                </w14:textFill>
              </w:rPr>
              <w:t>无重大隐患</w:t>
            </w:r>
          </w:p>
        </w:tc>
      </w:tr>
      <w:tr w14:paraId="6BD7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13E101DE">
            <w:pPr>
              <w:jc w:val="cente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4</w:t>
            </w:r>
          </w:p>
        </w:tc>
        <w:tc>
          <w:tcPr>
            <w:tcW w:w="3804" w:type="dxa"/>
            <w:noWrap w:val="0"/>
            <w:vAlign w:val="center"/>
          </w:tcPr>
          <w:p w14:paraId="00E13DE2">
            <w:pPr>
              <w:rPr>
                <w:rFonts w:hint="eastAsia" w:ascii="Times New Roman" w:hAnsi="Times New Roman" w:eastAsia="宋体" w:cs="宋体"/>
                <w:b w:val="0"/>
                <w:bCs w:val="0"/>
                <w:color w:val="000000" w:themeColor="text1"/>
                <w:sz w:val="21"/>
                <w:szCs w:val="21"/>
                <w:highlight w:val="none"/>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作业工作面风速、风量、风质不符合国家标准或者行业标准要求；</w:t>
            </w:r>
          </w:p>
        </w:tc>
        <w:tc>
          <w:tcPr>
            <w:tcW w:w="3641" w:type="dxa"/>
            <w:noWrap w:val="0"/>
            <w:vAlign w:val="center"/>
          </w:tcPr>
          <w:p w14:paraId="764C6422">
            <w:pPr>
              <w:rPr>
                <w:rFonts w:hint="eastAsia" w:ascii="Times New Roman" w:hAnsi="Times New Roman" w:eastAsia="宋体" w:cs="宋体"/>
                <w:b w:val="0"/>
                <w:bCs w:val="0"/>
                <w:color w:val="000000" w:themeColor="text1"/>
                <w:sz w:val="21"/>
                <w:szCs w:val="21"/>
                <w:highlight w:val="none"/>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eastAsia="zh-CN"/>
                <w14:textFill>
                  <w14:solidFill>
                    <w14:schemeClr w14:val="tx1"/>
                  </w14:solidFill>
                </w14:textFill>
              </w:rPr>
              <w:t>符合要求。</w:t>
            </w:r>
          </w:p>
        </w:tc>
        <w:tc>
          <w:tcPr>
            <w:tcW w:w="975" w:type="dxa"/>
            <w:noWrap w:val="0"/>
            <w:vAlign w:val="center"/>
          </w:tcPr>
          <w:p w14:paraId="720C05FA">
            <w:pPr>
              <w:jc w:val="cente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14:textFill>
                  <w14:solidFill>
                    <w14:schemeClr w14:val="tx1"/>
                  </w14:solidFill>
                </w14:textFill>
              </w:rPr>
              <w:t>无重大隐患</w:t>
            </w:r>
          </w:p>
        </w:tc>
      </w:tr>
      <w:tr w14:paraId="3F8D1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325A8E85">
            <w:pPr>
              <w:jc w:val="cente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5</w:t>
            </w:r>
          </w:p>
        </w:tc>
        <w:tc>
          <w:tcPr>
            <w:tcW w:w="3804" w:type="dxa"/>
            <w:noWrap w:val="0"/>
            <w:vAlign w:val="center"/>
          </w:tcPr>
          <w:p w14:paraId="2057C8F6">
            <w:pPr>
              <w:rPr>
                <w:rFonts w:hint="eastAsia" w:ascii="Times New Roman" w:hAnsi="Times New Roman" w:eastAsia="宋体" w:cs="宋体"/>
                <w:b w:val="0"/>
                <w:bCs w:val="0"/>
                <w:color w:val="000000" w:themeColor="text1"/>
                <w:sz w:val="21"/>
                <w:szCs w:val="21"/>
                <w:highlight w:val="none"/>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未设置通风系统在线监测系统的矿井，未按国家标准规定每年对通风系统进行1次检测；</w:t>
            </w:r>
          </w:p>
        </w:tc>
        <w:tc>
          <w:tcPr>
            <w:tcW w:w="3641" w:type="dxa"/>
            <w:noWrap w:val="0"/>
            <w:vAlign w:val="center"/>
          </w:tcPr>
          <w:p w14:paraId="3B4D3573">
            <w:pPr>
              <w:rPr>
                <w:rFonts w:hint="eastAsia" w:ascii="Times New Roman" w:hAnsi="Times New Roman" w:eastAsia="宋体" w:cs="宋体"/>
                <w:b w:val="0"/>
                <w:bCs w:val="0"/>
                <w:color w:val="000000" w:themeColor="text1"/>
                <w:sz w:val="21"/>
                <w:szCs w:val="21"/>
                <w:highlight w:val="none"/>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设置通风系统在线监测系统，对通风系统每年进行1次检测。</w:t>
            </w:r>
          </w:p>
        </w:tc>
        <w:tc>
          <w:tcPr>
            <w:tcW w:w="975" w:type="dxa"/>
            <w:noWrap w:val="0"/>
            <w:vAlign w:val="center"/>
          </w:tcPr>
          <w:p w14:paraId="6BDEB43B">
            <w:pPr>
              <w:jc w:val="center"/>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14:textFill>
                  <w14:solidFill>
                    <w14:schemeClr w14:val="tx1"/>
                  </w14:solidFill>
                </w14:textFill>
              </w:rPr>
              <w:t>无重大隐患</w:t>
            </w:r>
          </w:p>
        </w:tc>
      </w:tr>
      <w:tr w14:paraId="391FA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6F603B26">
            <w:pPr>
              <w:jc w:val="cente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6</w:t>
            </w:r>
          </w:p>
        </w:tc>
        <w:tc>
          <w:tcPr>
            <w:tcW w:w="3804" w:type="dxa"/>
            <w:noWrap w:val="0"/>
            <w:vAlign w:val="center"/>
          </w:tcPr>
          <w:p w14:paraId="5D9140F6">
            <w:pPr>
              <w:rPr>
                <w:rFonts w:hint="eastAsia" w:ascii="Times New Roman" w:hAnsi="Times New Roman" w:eastAsia="宋体" w:cs="宋体"/>
                <w:b w:val="0"/>
                <w:bCs w:val="0"/>
                <w:color w:val="000000" w:themeColor="text1"/>
                <w:sz w:val="21"/>
                <w:szCs w:val="21"/>
                <w:highlight w:val="none"/>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主通风设施不能在10min之内实现矿井反风，或者反风试验周期超过1年。</w:t>
            </w:r>
          </w:p>
        </w:tc>
        <w:tc>
          <w:tcPr>
            <w:tcW w:w="3641" w:type="dxa"/>
            <w:noWrap w:val="0"/>
            <w:vAlign w:val="center"/>
          </w:tcPr>
          <w:p w14:paraId="33C0D5E8">
            <w:pPr>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主通风设施能在10分钟之内实现矿井反风。</w:t>
            </w:r>
          </w:p>
        </w:tc>
        <w:tc>
          <w:tcPr>
            <w:tcW w:w="975" w:type="dxa"/>
            <w:noWrap w:val="0"/>
            <w:vAlign w:val="center"/>
          </w:tcPr>
          <w:p w14:paraId="0E7C6FA9">
            <w:pPr>
              <w:jc w:val="center"/>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14:textFill>
                  <w14:solidFill>
                    <w14:schemeClr w14:val="tx1"/>
                  </w14:solidFill>
                </w14:textFill>
              </w:rPr>
              <w:t>无重大隐患</w:t>
            </w:r>
          </w:p>
        </w:tc>
      </w:tr>
      <w:tr w14:paraId="3895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203D7C62">
            <w:pPr>
              <w:jc w:val="cente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eastAsia="zh-CN"/>
                <w14:textFill>
                  <w14:solidFill>
                    <w14:schemeClr w14:val="tx1"/>
                  </w14:solidFill>
                </w14:textFill>
              </w:rPr>
              <w:t>二十一</w:t>
            </w:r>
          </w:p>
        </w:tc>
        <w:tc>
          <w:tcPr>
            <w:tcW w:w="3804" w:type="dxa"/>
            <w:noWrap w:val="0"/>
            <w:vAlign w:val="center"/>
          </w:tcPr>
          <w:p w14:paraId="231312F6">
            <w:pPr>
              <w:rPr>
                <w:rFonts w:hint="eastAsia" w:ascii="Times New Roman" w:hAnsi="Times New Roman" w:eastAsia="宋体" w:cs="宋体"/>
                <w:b w:val="0"/>
                <w:bCs w:val="0"/>
                <w:color w:val="000000" w:themeColor="text1"/>
                <w:sz w:val="21"/>
                <w:szCs w:val="21"/>
                <w:highlight w:val="none"/>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未配齐或者随身携带具有矿用产品安全标志的便携式气体检测报警仪和自救器，或者从业人员不能正确使用自救器。</w:t>
            </w:r>
          </w:p>
        </w:tc>
        <w:tc>
          <w:tcPr>
            <w:tcW w:w="3641" w:type="dxa"/>
            <w:noWrap w:val="0"/>
            <w:vAlign w:val="center"/>
          </w:tcPr>
          <w:p w14:paraId="06F3F6B4">
            <w:pPr>
              <w:rPr>
                <w:rFonts w:hint="eastAsia" w:ascii="Times New Roman" w:hAnsi="Times New Roman" w:eastAsia="宋体" w:cs="宋体"/>
                <w:b w:val="0"/>
                <w:bCs w:val="0"/>
                <w:color w:val="000000" w:themeColor="text1"/>
                <w:sz w:val="21"/>
                <w:szCs w:val="21"/>
                <w:highlight w:val="none"/>
                <w:lang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配齐有随身携带具有矿用产品安全标志的便携式气体检测报警仪和自救器，从业人员能正确使用自救器。</w:t>
            </w:r>
          </w:p>
        </w:tc>
        <w:tc>
          <w:tcPr>
            <w:tcW w:w="975" w:type="dxa"/>
            <w:noWrap w:val="0"/>
            <w:vAlign w:val="center"/>
          </w:tcPr>
          <w:p w14:paraId="6D9612AE">
            <w:pPr>
              <w:jc w:val="center"/>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14:textFill>
                  <w14:solidFill>
                    <w14:schemeClr w14:val="tx1"/>
                  </w14:solidFill>
                </w14:textFill>
              </w:rPr>
              <w:t>无重大隐患</w:t>
            </w:r>
          </w:p>
        </w:tc>
      </w:tr>
      <w:tr w14:paraId="342E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7" w:type="dxa"/>
            <w:noWrap w:val="0"/>
            <w:vAlign w:val="center"/>
          </w:tcPr>
          <w:p w14:paraId="6A3423F6">
            <w:pPr>
              <w:jc w:val="cente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eastAsia="zh-CN"/>
                <w14:textFill>
                  <w14:solidFill>
                    <w14:schemeClr w14:val="tx1"/>
                  </w14:solidFill>
                </w14:textFill>
              </w:rPr>
              <w:t>二十二</w:t>
            </w:r>
          </w:p>
        </w:tc>
        <w:tc>
          <w:tcPr>
            <w:tcW w:w="3804" w:type="dxa"/>
            <w:noWrap w:val="0"/>
            <w:vAlign w:val="center"/>
          </w:tcPr>
          <w:p w14:paraId="51A71817">
            <w:pPr>
              <w:rPr>
                <w:rFonts w:hint="eastAsia" w:ascii="Times New Roman" w:hAnsi="Times New Roman" w:eastAsia="宋体" w:cs="宋体"/>
                <w:b w:val="0"/>
                <w:bCs w:val="0"/>
                <w:color w:val="000000" w:themeColor="text1"/>
                <w:sz w:val="21"/>
                <w:szCs w:val="21"/>
                <w:highlight w:val="none"/>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担负提升人员的提升系统，存在下列情形之一的：</w:t>
            </w:r>
          </w:p>
        </w:tc>
        <w:tc>
          <w:tcPr>
            <w:tcW w:w="3641" w:type="dxa"/>
            <w:noWrap w:val="0"/>
            <w:vAlign w:val="center"/>
          </w:tcPr>
          <w:p w14:paraId="24741AD8">
            <w:pPr>
              <w:rPr>
                <w:rFonts w:hint="eastAsia" w:ascii="Times New Roman" w:hAnsi="Times New Roman" w:eastAsia="宋体" w:cs="宋体"/>
                <w:b w:val="0"/>
                <w:bCs w:val="0"/>
                <w:color w:val="000000" w:themeColor="text1"/>
                <w:sz w:val="21"/>
                <w:szCs w:val="21"/>
                <w:highlight w:val="none"/>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盲斜井采用RKY30-25/900A型架空乘人装置运送人员上下盲斜井</w:t>
            </w:r>
          </w:p>
        </w:tc>
        <w:tc>
          <w:tcPr>
            <w:tcW w:w="975" w:type="dxa"/>
            <w:noWrap w:val="0"/>
            <w:vAlign w:val="center"/>
          </w:tcPr>
          <w:p w14:paraId="3CEEB7F8">
            <w:pPr>
              <w:jc w:val="center"/>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14:textFill>
                  <w14:solidFill>
                    <w14:schemeClr w14:val="tx1"/>
                  </w14:solidFill>
                </w14:textFill>
              </w:rPr>
              <w:t>无重大隐患</w:t>
            </w:r>
          </w:p>
        </w:tc>
      </w:tr>
      <w:tr w14:paraId="4070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7" w:type="dxa"/>
            <w:noWrap w:val="0"/>
            <w:vAlign w:val="center"/>
          </w:tcPr>
          <w:p w14:paraId="373849EC">
            <w:pPr>
              <w:jc w:val="cente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1</w:t>
            </w:r>
          </w:p>
        </w:tc>
        <w:tc>
          <w:tcPr>
            <w:tcW w:w="3804" w:type="dxa"/>
            <w:noWrap w:val="0"/>
            <w:vAlign w:val="center"/>
          </w:tcPr>
          <w:p w14:paraId="675A89AB">
            <w:pP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提升机、防坠器、钢丝绳、连接装置、提升容器未按国家规定进行定期检测检验，或者提升设备的安全保护装置失效；</w:t>
            </w:r>
          </w:p>
        </w:tc>
        <w:tc>
          <w:tcPr>
            <w:tcW w:w="3641" w:type="dxa"/>
            <w:noWrap w:val="0"/>
            <w:vAlign w:val="center"/>
          </w:tcPr>
          <w:p w14:paraId="5F2EEC97">
            <w:pP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架空乘人装置配有越位保护、拉停车、过欠速保护、脱绳保护、重锺落地保护等电器保护装置。</w:t>
            </w:r>
          </w:p>
        </w:tc>
        <w:tc>
          <w:tcPr>
            <w:tcW w:w="975" w:type="dxa"/>
            <w:noWrap w:val="0"/>
            <w:vAlign w:val="center"/>
          </w:tcPr>
          <w:p w14:paraId="0E9CE8D1">
            <w:pPr>
              <w:jc w:val="center"/>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14:textFill>
                  <w14:solidFill>
                    <w14:schemeClr w14:val="tx1"/>
                  </w14:solidFill>
                </w14:textFill>
              </w:rPr>
              <w:t>无重大隐患</w:t>
            </w:r>
          </w:p>
        </w:tc>
      </w:tr>
      <w:tr w14:paraId="4F6A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7" w:type="dxa"/>
            <w:noWrap w:val="0"/>
            <w:vAlign w:val="center"/>
          </w:tcPr>
          <w:p w14:paraId="62D55A8A">
            <w:pPr>
              <w:jc w:val="cente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2</w:t>
            </w:r>
          </w:p>
        </w:tc>
        <w:tc>
          <w:tcPr>
            <w:tcW w:w="3804" w:type="dxa"/>
            <w:noWrap w:val="0"/>
            <w:vAlign w:val="center"/>
          </w:tcPr>
          <w:p w14:paraId="5707319D">
            <w:pP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竖井井口和井下各中段马头门设置的安全门或者摇台与提升机未实现联锁；</w:t>
            </w:r>
          </w:p>
        </w:tc>
        <w:tc>
          <w:tcPr>
            <w:tcW w:w="3641" w:type="dxa"/>
            <w:noWrap w:val="0"/>
            <w:vAlign w:val="center"/>
          </w:tcPr>
          <w:p w14:paraId="43C5EC3A">
            <w:pPr>
              <w:jc w:val="cente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无此项。</w:t>
            </w:r>
          </w:p>
        </w:tc>
        <w:tc>
          <w:tcPr>
            <w:tcW w:w="975" w:type="dxa"/>
            <w:noWrap w:val="0"/>
            <w:vAlign w:val="center"/>
          </w:tcPr>
          <w:p w14:paraId="5D59ADA2">
            <w:pPr>
              <w:jc w:val="center"/>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14:textFill>
                  <w14:solidFill>
                    <w14:schemeClr w14:val="tx1"/>
                  </w14:solidFill>
                </w14:textFill>
              </w:rPr>
              <w:t>无重大隐患</w:t>
            </w:r>
          </w:p>
        </w:tc>
      </w:tr>
      <w:tr w14:paraId="1E8BC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7" w:type="dxa"/>
            <w:noWrap w:val="0"/>
            <w:vAlign w:val="center"/>
          </w:tcPr>
          <w:p w14:paraId="62CCF8D4">
            <w:pPr>
              <w:jc w:val="cente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3</w:t>
            </w:r>
          </w:p>
        </w:tc>
        <w:tc>
          <w:tcPr>
            <w:tcW w:w="3804" w:type="dxa"/>
            <w:noWrap w:val="0"/>
            <w:vAlign w:val="center"/>
          </w:tcPr>
          <w:p w14:paraId="5945BF75">
            <w:pP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.竖井提升系统过卷段未按国家规定设置过卷缓冲装置、楔形罐道、过卷挡梁或者不能正常使用，或者提升人员的罐笼提升系统未按国家规定在井架或者井塔的过卷段内设置罐笼防坠装置；</w:t>
            </w:r>
          </w:p>
        </w:tc>
        <w:tc>
          <w:tcPr>
            <w:tcW w:w="3641" w:type="dxa"/>
            <w:noWrap w:val="0"/>
            <w:vAlign w:val="center"/>
          </w:tcPr>
          <w:p w14:paraId="47D6DF94">
            <w:pPr>
              <w:jc w:val="cente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无此项。</w:t>
            </w:r>
          </w:p>
        </w:tc>
        <w:tc>
          <w:tcPr>
            <w:tcW w:w="975" w:type="dxa"/>
            <w:noWrap w:val="0"/>
            <w:vAlign w:val="center"/>
          </w:tcPr>
          <w:p w14:paraId="32265919">
            <w:pPr>
              <w:jc w:val="center"/>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14:textFill>
                  <w14:solidFill>
                    <w14:schemeClr w14:val="tx1"/>
                  </w14:solidFill>
                </w14:textFill>
              </w:rPr>
              <w:t>无重大隐患</w:t>
            </w:r>
          </w:p>
        </w:tc>
      </w:tr>
      <w:tr w14:paraId="7F35F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7" w:type="dxa"/>
            <w:noWrap w:val="0"/>
            <w:vAlign w:val="center"/>
          </w:tcPr>
          <w:p w14:paraId="0D0E58A7">
            <w:pPr>
              <w:jc w:val="cente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4</w:t>
            </w:r>
          </w:p>
        </w:tc>
        <w:tc>
          <w:tcPr>
            <w:tcW w:w="3804" w:type="dxa"/>
            <w:noWrap w:val="0"/>
            <w:vAlign w:val="center"/>
          </w:tcPr>
          <w:p w14:paraId="7CD7A402">
            <w:pP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斜井串车提升系统未按国家规定设置常闭式防跑车装置、阻车器、挡车栏，或者连接链、连接插销不符合国家规定；</w:t>
            </w:r>
          </w:p>
        </w:tc>
        <w:tc>
          <w:tcPr>
            <w:tcW w:w="3641" w:type="dxa"/>
            <w:noWrap w:val="0"/>
            <w:vAlign w:val="center"/>
          </w:tcPr>
          <w:p w14:paraId="43F1B74E">
            <w:pPr>
              <w:jc w:val="cente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符合设计要求。</w:t>
            </w:r>
          </w:p>
        </w:tc>
        <w:tc>
          <w:tcPr>
            <w:tcW w:w="975" w:type="dxa"/>
            <w:noWrap w:val="0"/>
            <w:vAlign w:val="center"/>
          </w:tcPr>
          <w:p w14:paraId="567CF0A1">
            <w:pPr>
              <w:jc w:val="center"/>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14:textFill>
                  <w14:solidFill>
                    <w14:schemeClr w14:val="tx1"/>
                  </w14:solidFill>
                </w14:textFill>
              </w:rPr>
              <w:t>无重大隐患</w:t>
            </w:r>
          </w:p>
        </w:tc>
      </w:tr>
      <w:tr w14:paraId="578CF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7" w:type="dxa"/>
            <w:noWrap w:val="0"/>
            <w:vAlign w:val="center"/>
          </w:tcPr>
          <w:p w14:paraId="057BF4F5">
            <w:pPr>
              <w:jc w:val="cente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5</w:t>
            </w:r>
          </w:p>
        </w:tc>
        <w:tc>
          <w:tcPr>
            <w:tcW w:w="3804" w:type="dxa"/>
            <w:noWrap w:val="0"/>
            <w:vAlign w:val="center"/>
          </w:tcPr>
          <w:p w14:paraId="716B97C8">
            <w:pP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斜井提升信号系统与提升机之间未实现闭锁。</w:t>
            </w:r>
          </w:p>
        </w:tc>
        <w:tc>
          <w:tcPr>
            <w:tcW w:w="3641" w:type="dxa"/>
            <w:noWrap w:val="0"/>
            <w:vAlign w:val="center"/>
          </w:tcPr>
          <w:p w14:paraId="13A6B533">
            <w:pPr>
              <w:jc w:val="cente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符合设计要求。</w:t>
            </w:r>
          </w:p>
        </w:tc>
        <w:tc>
          <w:tcPr>
            <w:tcW w:w="975" w:type="dxa"/>
            <w:noWrap w:val="0"/>
            <w:vAlign w:val="center"/>
          </w:tcPr>
          <w:p w14:paraId="01C7EFBD">
            <w:pPr>
              <w:jc w:val="center"/>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14:textFill>
                  <w14:solidFill>
                    <w14:schemeClr w14:val="tx1"/>
                  </w14:solidFill>
                </w14:textFill>
              </w:rPr>
              <w:t>无重大隐患</w:t>
            </w:r>
          </w:p>
        </w:tc>
      </w:tr>
      <w:tr w14:paraId="3445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235E4715">
            <w:pPr>
              <w:jc w:val="cente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eastAsia="zh-CN"/>
                <w14:textFill>
                  <w14:solidFill>
                    <w14:schemeClr w14:val="tx1"/>
                  </w14:solidFill>
                </w14:textFill>
              </w:rPr>
              <w:t>二十三</w:t>
            </w:r>
          </w:p>
        </w:tc>
        <w:tc>
          <w:tcPr>
            <w:tcW w:w="3804" w:type="dxa"/>
            <w:noWrap w:val="0"/>
            <w:vAlign w:val="center"/>
          </w:tcPr>
          <w:p w14:paraId="0E5123A3">
            <w:pPr>
              <w:rPr>
                <w:rFonts w:hint="eastAsia" w:ascii="Times New Roman" w:hAnsi="Times New Roman" w:eastAsia="宋体" w:cs="宋体"/>
                <w:b w:val="0"/>
                <w:bCs w:val="0"/>
                <w:color w:val="000000" w:themeColor="text1"/>
                <w:sz w:val="21"/>
                <w:szCs w:val="21"/>
                <w:highlight w:val="none"/>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井下无轨运人车辆存在下列情形之一的：</w:t>
            </w:r>
          </w:p>
        </w:tc>
        <w:tc>
          <w:tcPr>
            <w:tcW w:w="3641" w:type="dxa"/>
            <w:noWrap w:val="0"/>
            <w:vAlign w:val="center"/>
          </w:tcPr>
          <w:p w14:paraId="77083F7C">
            <w:pPr>
              <w:rPr>
                <w:rFonts w:hint="eastAsia" w:ascii="Times New Roman" w:hAnsi="Times New Roman" w:eastAsia="宋体" w:cs="宋体"/>
                <w:b w:val="0"/>
                <w:bCs w:val="0"/>
                <w:color w:val="000000" w:themeColor="text1"/>
                <w:sz w:val="21"/>
                <w:szCs w:val="21"/>
                <w:highlight w:val="none"/>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无井下无轨运人车辆。</w:t>
            </w:r>
          </w:p>
        </w:tc>
        <w:tc>
          <w:tcPr>
            <w:tcW w:w="975" w:type="dxa"/>
            <w:noWrap w:val="0"/>
            <w:vAlign w:val="center"/>
          </w:tcPr>
          <w:p w14:paraId="47B20B73">
            <w:pPr>
              <w:jc w:val="center"/>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14:textFill>
                  <w14:solidFill>
                    <w14:schemeClr w14:val="tx1"/>
                  </w14:solidFill>
                </w14:textFill>
              </w:rPr>
              <w:t>无重大隐患</w:t>
            </w:r>
          </w:p>
        </w:tc>
      </w:tr>
      <w:tr w14:paraId="3550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1F73DB46">
            <w:pPr>
              <w:jc w:val="center"/>
              <w:rPr>
                <w:rFonts w:hint="eastAsia" w:ascii="Times New Roman" w:hAnsi="Times New Roman" w:eastAsia="宋体" w:cs="宋体"/>
                <w:b w:val="0"/>
                <w:bCs w:val="0"/>
                <w:color w:val="000000" w:themeColor="text1"/>
                <w:sz w:val="21"/>
                <w:szCs w:val="21"/>
                <w:highlight w:val="none"/>
                <w:lang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eastAsia="zh-CN"/>
                <w14:textFill>
                  <w14:solidFill>
                    <w14:schemeClr w14:val="tx1"/>
                  </w14:solidFill>
                </w14:textFill>
              </w:rPr>
              <w:t>二十四</w:t>
            </w:r>
          </w:p>
        </w:tc>
        <w:tc>
          <w:tcPr>
            <w:tcW w:w="3804" w:type="dxa"/>
            <w:noWrap w:val="0"/>
            <w:vAlign w:val="center"/>
          </w:tcPr>
          <w:p w14:paraId="1A3E010F">
            <w:pPr>
              <w:rPr>
                <w:rFonts w:hint="eastAsia" w:ascii="Times New Roman" w:hAnsi="Times New Roman" w:eastAsia="宋体" w:cs="宋体"/>
                <w:b w:val="0"/>
                <w:bCs w:val="0"/>
                <w:color w:val="000000" w:themeColor="text1"/>
                <w:sz w:val="21"/>
                <w:szCs w:val="21"/>
                <w:highlight w:val="none"/>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一级负荷未采用双重电源供电，或者双重电源中的任一电源不能满足全部一级负荷需要。</w:t>
            </w:r>
          </w:p>
        </w:tc>
        <w:tc>
          <w:tcPr>
            <w:tcW w:w="3641" w:type="dxa"/>
            <w:noWrap w:val="0"/>
            <w:vAlign w:val="center"/>
          </w:tcPr>
          <w:p w14:paraId="0D69CA3E">
            <w:pPr>
              <w:rPr>
                <w:rFonts w:hint="eastAsia" w:ascii="Times New Roman" w:hAnsi="Times New Roman" w:eastAsia="宋体" w:cs="宋体"/>
                <w:b w:val="0"/>
                <w:bCs w:val="0"/>
                <w:color w:val="000000" w:themeColor="text1"/>
                <w:sz w:val="21"/>
                <w:szCs w:val="21"/>
                <w:highlight w:val="none"/>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14:textFill>
                  <w14:solidFill>
                    <w14:schemeClr w14:val="tx1"/>
                  </w14:solidFill>
                </w14:textFill>
              </w:rPr>
              <w:t>采用双电源供电，矿自建有柴油发电机组作为备用电源</w:t>
            </w:r>
            <w:r>
              <w:rPr>
                <w:rFonts w:hint="eastAsia" w:ascii="Times New Roman" w:hAnsi="Times New Roman" w:eastAsia="宋体" w:cs="宋体"/>
                <w:b w:val="0"/>
                <w:bCs w:val="0"/>
                <w:color w:val="000000" w:themeColor="text1"/>
                <w:sz w:val="21"/>
                <w:szCs w:val="21"/>
                <w:highlight w:val="none"/>
                <w:lang w:eastAsia="zh-CN"/>
                <w14:textFill>
                  <w14:solidFill>
                    <w14:schemeClr w14:val="tx1"/>
                  </w14:solidFill>
                </w14:textFill>
              </w:rPr>
              <w:t>，</w:t>
            </w: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满足全部一级负荷需要。</w:t>
            </w:r>
          </w:p>
        </w:tc>
        <w:tc>
          <w:tcPr>
            <w:tcW w:w="975" w:type="dxa"/>
            <w:noWrap w:val="0"/>
            <w:vAlign w:val="center"/>
          </w:tcPr>
          <w:p w14:paraId="6A242C94">
            <w:pPr>
              <w:jc w:val="center"/>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14:textFill>
                  <w14:solidFill>
                    <w14:schemeClr w14:val="tx1"/>
                  </w14:solidFill>
                </w14:textFill>
              </w:rPr>
              <w:t>无重大隐患</w:t>
            </w:r>
          </w:p>
        </w:tc>
      </w:tr>
      <w:tr w14:paraId="011E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336178C3">
            <w:pPr>
              <w:jc w:val="both"/>
              <w:rPr>
                <w:rFonts w:hint="eastAsia" w:ascii="Times New Roman" w:hAnsi="Times New Roman" w:eastAsia="宋体" w:cs="宋体"/>
                <w:b w:val="0"/>
                <w:bCs w:val="0"/>
                <w:color w:val="000000" w:themeColor="text1"/>
                <w:sz w:val="21"/>
                <w:szCs w:val="21"/>
                <w:highlight w:val="none"/>
                <w:lang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eastAsia="zh-CN"/>
                <w14:textFill>
                  <w14:solidFill>
                    <w14:schemeClr w14:val="tx1"/>
                  </w14:solidFill>
                </w14:textFill>
              </w:rPr>
              <w:t>二十五</w:t>
            </w:r>
          </w:p>
        </w:tc>
        <w:tc>
          <w:tcPr>
            <w:tcW w:w="3804" w:type="dxa"/>
            <w:noWrap w:val="0"/>
            <w:vAlign w:val="center"/>
          </w:tcPr>
          <w:p w14:paraId="53489C01">
            <w:pPr>
              <w:rPr>
                <w:rFonts w:hint="eastAsia" w:ascii="Times New Roman" w:hAnsi="Times New Roman" w:eastAsia="宋体" w:cs="宋体"/>
                <w:b w:val="0"/>
                <w:bCs w:val="0"/>
                <w:color w:val="000000" w:themeColor="text1"/>
                <w:sz w:val="21"/>
                <w:szCs w:val="21"/>
                <w:highlight w:val="none"/>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向井下采场供电的6kV～35kV系统的中性点采用直接接地</w:t>
            </w:r>
          </w:p>
        </w:tc>
        <w:tc>
          <w:tcPr>
            <w:tcW w:w="3641" w:type="dxa"/>
            <w:noWrap w:val="0"/>
            <w:vAlign w:val="center"/>
          </w:tcPr>
          <w:p w14:paraId="7F2A5258">
            <w:pPr>
              <w:rPr>
                <w:rFonts w:hint="eastAsia" w:ascii="Times New Roman" w:hAnsi="Times New Roman" w:eastAsia="宋体" w:cs="宋体"/>
                <w:b w:val="0"/>
                <w:bCs w:val="0"/>
                <w:color w:val="000000" w:themeColor="text1"/>
                <w:sz w:val="21"/>
                <w:szCs w:val="21"/>
                <w:highlight w:val="none"/>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380V下井，</w:t>
            </w:r>
            <w:r>
              <w:rPr>
                <w:rFonts w:hint="eastAsia" w:ascii="Times New Roman" w:hAnsi="Times New Roman" w:eastAsia="宋体" w:cs="宋体"/>
                <w:b w:val="0"/>
                <w:bCs w:val="0"/>
                <w:color w:val="000000" w:themeColor="text1"/>
                <w:sz w:val="21"/>
                <w:szCs w:val="21"/>
                <w:highlight w:val="none"/>
                <w:lang w:eastAsia="zh-CN"/>
                <w14:textFill>
                  <w14:solidFill>
                    <w14:schemeClr w14:val="tx1"/>
                  </w14:solidFill>
                </w14:textFill>
              </w:rPr>
              <w:t>符合要求。</w:t>
            </w:r>
          </w:p>
        </w:tc>
        <w:tc>
          <w:tcPr>
            <w:tcW w:w="975" w:type="dxa"/>
            <w:noWrap w:val="0"/>
            <w:vAlign w:val="center"/>
          </w:tcPr>
          <w:p w14:paraId="1FC5BE31">
            <w:pPr>
              <w:jc w:val="center"/>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14:textFill>
                  <w14:solidFill>
                    <w14:schemeClr w14:val="tx1"/>
                  </w14:solidFill>
                </w14:textFill>
              </w:rPr>
              <w:t>无重大隐患</w:t>
            </w:r>
          </w:p>
        </w:tc>
      </w:tr>
      <w:tr w14:paraId="45920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2AFBA647">
            <w:pPr>
              <w:jc w:val="center"/>
              <w:rPr>
                <w:rFonts w:hint="eastAsia" w:ascii="Times New Roman" w:hAnsi="Times New Roman" w:eastAsia="宋体" w:cs="宋体"/>
                <w:b w:val="0"/>
                <w:bCs w:val="0"/>
                <w:color w:val="000000" w:themeColor="text1"/>
                <w:sz w:val="21"/>
                <w:szCs w:val="21"/>
                <w:highlight w:val="none"/>
                <w:lang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二十六</w:t>
            </w:r>
          </w:p>
        </w:tc>
        <w:tc>
          <w:tcPr>
            <w:tcW w:w="3804" w:type="dxa"/>
            <w:noWrap w:val="0"/>
            <w:vAlign w:val="center"/>
          </w:tcPr>
          <w:p w14:paraId="6F1004B5">
            <w:pPr>
              <w:rPr>
                <w:rFonts w:hint="eastAsia" w:ascii="Times New Roman" w:hAnsi="Times New Roman" w:eastAsia="宋体" w:cs="宋体"/>
                <w:b w:val="0"/>
                <w:bCs w:val="0"/>
                <w:color w:val="000000" w:themeColor="text1"/>
                <w:sz w:val="21"/>
                <w:szCs w:val="21"/>
                <w:highlight w:val="none"/>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工程地质或者水文地质类型复杂的矿山，井巷工程施工未进行施工组织设计，或者未按施工组织设计落实安全措施。</w:t>
            </w:r>
          </w:p>
        </w:tc>
        <w:tc>
          <w:tcPr>
            <w:tcW w:w="3641" w:type="dxa"/>
            <w:noWrap w:val="0"/>
            <w:vAlign w:val="center"/>
          </w:tcPr>
          <w:p w14:paraId="21792BF8">
            <w:pPr>
              <w:spacing w:line="240" w:lineRule="auto"/>
              <w:rPr>
                <w:rFonts w:hint="eastAsia" w:ascii="Times New Roman" w:hAnsi="Times New Roman" w:eastAsia="宋体" w:cs="宋体"/>
                <w:b w:val="0"/>
                <w:bCs w:val="0"/>
                <w:color w:val="000000" w:themeColor="text1"/>
                <w:sz w:val="21"/>
                <w:szCs w:val="21"/>
                <w:highlight w:val="none"/>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工程地质</w:t>
            </w:r>
            <w:r>
              <w:rPr>
                <w:rFonts w:hint="eastAsia" w:ascii="Times New Roman" w:hAnsi="Times New Roman" w:eastAsia="宋体" w:cs="宋体"/>
                <w:b w:val="0"/>
                <w:bCs w:val="0"/>
                <w:color w:val="000000" w:themeColor="text1"/>
                <w:sz w:val="21"/>
                <w:szCs w:val="21"/>
                <w:highlight w:val="none"/>
                <w14:textFill>
                  <w14:solidFill>
                    <w14:schemeClr w14:val="tx1"/>
                  </w14:solidFill>
                </w14:textFill>
              </w:rPr>
              <w:t>属中等类型</w:t>
            </w:r>
            <w:r>
              <w:rPr>
                <w:rFonts w:hint="eastAsia" w:ascii="Times New Roman" w:hAnsi="Times New Roman" w:eastAsia="宋体" w:cs="宋体"/>
                <w:b w:val="0"/>
                <w:bCs w:val="0"/>
                <w:color w:val="000000" w:themeColor="text1"/>
                <w:sz w:val="21"/>
                <w:szCs w:val="21"/>
                <w:highlight w:val="none"/>
                <w:lang w:eastAsia="zh-CN"/>
                <w14:textFill>
                  <w14:solidFill>
                    <w14:schemeClr w14:val="tx1"/>
                  </w14:solidFill>
                </w14:textFill>
              </w:rPr>
              <w:t>，</w:t>
            </w: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水文地质属简单型。</w:t>
            </w:r>
          </w:p>
        </w:tc>
        <w:tc>
          <w:tcPr>
            <w:tcW w:w="975" w:type="dxa"/>
            <w:noWrap w:val="0"/>
            <w:vAlign w:val="center"/>
          </w:tcPr>
          <w:p w14:paraId="194B49B8">
            <w:pPr>
              <w:jc w:val="center"/>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14:textFill>
                  <w14:solidFill>
                    <w14:schemeClr w14:val="tx1"/>
                  </w14:solidFill>
                </w14:textFill>
              </w:rPr>
              <w:t>无重大隐患</w:t>
            </w:r>
          </w:p>
        </w:tc>
      </w:tr>
      <w:tr w14:paraId="0799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06F253E4">
            <w:pPr>
              <w:jc w:val="center"/>
              <w:rPr>
                <w:rFonts w:hint="eastAsia" w:ascii="Times New Roman" w:hAnsi="Times New Roman" w:eastAsia="宋体" w:cs="宋体"/>
                <w:b w:val="0"/>
                <w:bCs w:val="0"/>
                <w:color w:val="000000" w:themeColor="text1"/>
                <w:sz w:val="21"/>
                <w:szCs w:val="21"/>
                <w:highlight w:val="none"/>
                <w:lang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二十七</w:t>
            </w:r>
          </w:p>
        </w:tc>
        <w:tc>
          <w:tcPr>
            <w:tcW w:w="3804" w:type="dxa"/>
            <w:noWrap w:val="0"/>
            <w:vAlign w:val="center"/>
          </w:tcPr>
          <w:p w14:paraId="17B1448A">
            <w:pPr>
              <w:rPr>
                <w:rFonts w:hint="eastAsia" w:ascii="Times New Roman" w:hAnsi="Times New Roman" w:eastAsia="宋体" w:cs="宋体"/>
                <w:b w:val="0"/>
                <w:bCs w:val="0"/>
                <w:color w:val="000000" w:themeColor="text1"/>
                <w:sz w:val="21"/>
                <w:szCs w:val="21"/>
                <w:highlight w:val="none"/>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新建、改扩建矿山建设项目有下列行为之一的：</w:t>
            </w:r>
          </w:p>
        </w:tc>
        <w:tc>
          <w:tcPr>
            <w:tcW w:w="3641" w:type="dxa"/>
            <w:noWrap w:val="0"/>
            <w:vAlign w:val="center"/>
          </w:tcPr>
          <w:p w14:paraId="073A6B07">
            <w:pPr>
              <w:rPr>
                <w:rFonts w:hint="eastAsia" w:ascii="Times New Roman" w:hAnsi="Times New Roman" w:eastAsia="宋体" w:cs="宋体"/>
                <w:b w:val="0"/>
                <w:bCs w:val="0"/>
                <w:color w:val="000000" w:themeColor="text1"/>
                <w:sz w:val="21"/>
                <w:szCs w:val="21"/>
                <w:highlight w:val="none"/>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无新建、改扩建矿山建设项目。</w:t>
            </w:r>
          </w:p>
        </w:tc>
        <w:tc>
          <w:tcPr>
            <w:tcW w:w="975" w:type="dxa"/>
            <w:noWrap w:val="0"/>
            <w:vAlign w:val="center"/>
          </w:tcPr>
          <w:p w14:paraId="772B5075">
            <w:pPr>
              <w:jc w:val="center"/>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14:textFill>
                  <w14:solidFill>
                    <w14:schemeClr w14:val="tx1"/>
                  </w14:solidFill>
                </w14:textFill>
              </w:rPr>
              <w:t>无重大隐患</w:t>
            </w:r>
          </w:p>
        </w:tc>
      </w:tr>
      <w:tr w14:paraId="5DEC4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2365751F">
            <w:pPr>
              <w:jc w:val="center"/>
              <w:rPr>
                <w:rFonts w:hint="eastAsia" w:ascii="Times New Roman" w:hAnsi="Times New Roman" w:eastAsia="宋体" w:cs="宋体"/>
                <w:b w:val="0"/>
                <w:bCs w:val="0"/>
                <w:color w:val="000000" w:themeColor="text1"/>
                <w:sz w:val="21"/>
                <w:szCs w:val="21"/>
                <w:highlight w:val="none"/>
                <w:lang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二十八</w:t>
            </w:r>
          </w:p>
        </w:tc>
        <w:tc>
          <w:tcPr>
            <w:tcW w:w="3804" w:type="dxa"/>
            <w:noWrap w:val="0"/>
            <w:vAlign w:val="center"/>
          </w:tcPr>
          <w:p w14:paraId="782A9536">
            <w:pPr>
              <w:rPr>
                <w:rFonts w:hint="eastAsia" w:ascii="Times New Roman" w:hAnsi="Times New Roman" w:eastAsia="宋体" w:cs="宋体"/>
                <w:b w:val="0"/>
                <w:bCs w:val="0"/>
                <w:color w:val="000000" w:themeColor="text1"/>
                <w:sz w:val="21"/>
                <w:szCs w:val="21"/>
                <w:highlight w:val="none"/>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矿山企业违反国家有关工程项目发包规定，有下列行为之一的：</w:t>
            </w:r>
          </w:p>
        </w:tc>
        <w:tc>
          <w:tcPr>
            <w:tcW w:w="3641" w:type="dxa"/>
            <w:noWrap w:val="0"/>
            <w:vAlign w:val="center"/>
          </w:tcPr>
          <w:p w14:paraId="5A9F364F">
            <w:pPr>
              <w:rPr>
                <w:rFonts w:hint="eastAsia" w:ascii="Times New Roman" w:hAnsi="Times New Roman" w:eastAsia="宋体" w:cs="宋体"/>
                <w:b w:val="0"/>
                <w:bCs w:val="0"/>
                <w:color w:val="000000" w:themeColor="text1"/>
                <w:sz w:val="21"/>
                <w:szCs w:val="21"/>
                <w:highlight w:val="none"/>
                <w14:textFill>
                  <w14:solidFill>
                    <w14:schemeClr w14:val="tx1"/>
                  </w14:solidFill>
                </w14:textFill>
              </w:rPr>
            </w:pPr>
            <w:r>
              <w:rPr>
                <w:rFonts w:hint="eastAsia" w:ascii="Times New Roman" w:hAnsi="Times New Roman" w:eastAsia="宋体" w:cs="宋体"/>
                <w:b w:val="0"/>
                <w:bCs w:val="0"/>
                <w:color w:val="000000" w:themeColor="text1"/>
                <w:kern w:val="0"/>
                <w:sz w:val="21"/>
                <w:szCs w:val="21"/>
                <w:highlight w:val="none"/>
                <w:lang w:val="en-US" w:eastAsia="zh-CN"/>
                <w14:textFill>
                  <w14:solidFill>
                    <w14:schemeClr w14:val="tx1"/>
                  </w14:solidFill>
                </w14:textFill>
              </w:rPr>
              <w:t>没有发包工程。</w:t>
            </w:r>
          </w:p>
        </w:tc>
        <w:tc>
          <w:tcPr>
            <w:tcW w:w="975" w:type="dxa"/>
            <w:noWrap w:val="0"/>
            <w:vAlign w:val="center"/>
          </w:tcPr>
          <w:p w14:paraId="2588D923">
            <w:pPr>
              <w:jc w:val="center"/>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14:textFill>
                  <w14:solidFill>
                    <w14:schemeClr w14:val="tx1"/>
                  </w14:solidFill>
                </w14:textFill>
              </w:rPr>
              <w:t>无重大隐患</w:t>
            </w:r>
          </w:p>
        </w:tc>
      </w:tr>
      <w:tr w14:paraId="13E8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79813203">
            <w:pPr>
              <w:jc w:val="center"/>
              <w:rPr>
                <w:rFonts w:hint="eastAsia" w:ascii="Times New Roman" w:hAnsi="Times New Roman" w:eastAsia="宋体" w:cs="宋体"/>
                <w:b w:val="0"/>
                <w:bCs w:val="0"/>
                <w:color w:val="000000" w:themeColor="text1"/>
                <w:sz w:val="21"/>
                <w:szCs w:val="21"/>
                <w:highlight w:val="none"/>
                <w:lang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二十九</w:t>
            </w:r>
          </w:p>
        </w:tc>
        <w:tc>
          <w:tcPr>
            <w:tcW w:w="3804" w:type="dxa"/>
            <w:noWrap w:val="0"/>
            <w:vAlign w:val="center"/>
          </w:tcPr>
          <w:p w14:paraId="21253289">
            <w:pPr>
              <w:rPr>
                <w:rFonts w:hint="eastAsia" w:ascii="Times New Roman" w:hAnsi="Times New Roman" w:eastAsia="宋体" w:cs="宋体"/>
                <w:b w:val="0"/>
                <w:bCs w:val="0"/>
                <w:color w:val="000000" w:themeColor="text1"/>
                <w:kern w:val="0"/>
                <w:sz w:val="21"/>
                <w:szCs w:val="21"/>
                <w:highlight w:val="none"/>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井下或者井口动火作业未按国家规定落实审批制度或者安全措施。</w:t>
            </w:r>
          </w:p>
        </w:tc>
        <w:tc>
          <w:tcPr>
            <w:tcW w:w="3641" w:type="dxa"/>
            <w:noWrap w:val="0"/>
            <w:vAlign w:val="center"/>
          </w:tcPr>
          <w:p w14:paraId="09EAE236">
            <w:pPr>
              <w:rPr>
                <w:rFonts w:hint="eastAsia" w:ascii="Times New Roman" w:hAnsi="Times New Roman"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按国家规定落实审批制度或者安全措施。</w:t>
            </w:r>
          </w:p>
        </w:tc>
        <w:tc>
          <w:tcPr>
            <w:tcW w:w="975" w:type="dxa"/>
            <w:noWrap w:val="0"/>
            <w:vAlign w:val="center"/>
          </w:tcPr>
          <w:p w14:paraId="663B7BE9">
            <w:pPr>
              <w:jc w:val="center"/>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14:textFill>
                  <w14:solidFill>
                    <w14:schemeClr w14:val="tx1"/>
                  </w14:solidFill>
                </w14:textFill>
              </w:rPr>
              <w:t>无重大隐患</w:t>
            </w:r>
          </w:p>
        </w:tc>
      </w:tr>
      <w:tr w14:paraId="5A226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682DC5E2">
            <w:pPr>
              <w:jc w:val="cente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三十</w:t>
            </w:r>
          </w:p>
        </w:tc>
        <w:tc>
          <w:tcPr>
            <w:tcW w:w="3804" w:type="dxa"/>
            <w:noWrap w:val="0"/>
            <w:vAlign w:val="center"/>
          </w:tcPr>
          <w:p w14:paraId="0176C9E2">
            <w:pPr>
              <w:rPr>
                <w:rFonts w:hint="eastAsia" w:ascii="Times New Roman" w:hAnsi="Times New Roman" w:eastAsia="宋体" w:cs="宋体"/>
                <w:b w:val="0"/>
                <w:bCs w:val="0"/>
                <w:color w:val="000000" w:themeColor="text1"/>
                <w:sz w:val="21"/>
                <w:szCs w:val="21"/>
                <w:highlight w:val="none"/>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矿山年产量超过矿山设计年生产能力幅度在20%及以上，或者月产量大于矿山设计年生产能力的20%及以上。</w:t>
            </w:r>
          </w:p>
        </w:tc>
        <w:tc>
          <w:tcPr>
            <w:tcW w:w="3641" w:type="dxa"/>
            <w:noWrap w:val="0"/>
            <w:vAlign w:val="center"/>
          </w:tcPr>
          <w:p w14:paraId="6715CC2D">
            <w:pPr>
              <w:rPr>
                <w:rFonts w:hint="eastAsia" w:ascii="Times New Roman" w:hAnsi="Times New Roman"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矿山实际年产量不到3.5</w:t>
            </w:r>
            <w:r>
              <w:rPr>
                <w:rFonts w:hint="eastAsia" w:ascii="Times New Roman" w:hAnsi="Times New Roman" w:eastAsia="宋体" w:cs="宋体"/>
                <w:b w:val="0"/>
                <w:bCs w:val="0"/>
                <w:color w:val="000000" w:themeColor="text1"/>
                <w:sz w:val="21"/>
                <w:szCs w:val="21"/>
                <w:highlight w:val="none"/>
                <w14:textFill>
                  <w14:solidFill>
                    <w14:schemeClr w14:val="tx1"/>
                  </w14:solidFill>
                </w14:textFill>
              </w:rPr>
              <w:t>万t/a</w:t>
            </w: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，矿山设计年生产能力为</w:t>
            </w: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3.5</w:t>
            </w:r>
            <w:r>
              <w:rPr>
                <w:rFonts w:hint="eastAsia" w:ascii="Times New Roman" w:hAnsi="Times New Roman" w:eastAsia="宋体" w:cs="宋体"/>
                <w:b w:val="0"/>
                <w:bCs w:val="0"/>
                <w:color w:val="000000" w:themeColor="text1"/>
                <w:sz w:val="21"/>
                <w:szCs w:val="21"/>
                <w:highlight w:val="none"/>
                <w14:textFill>
                  <w14:solidFill>
                    <w14:schemeClr w14:val="tx1"/>
                  </w14:solidFill>
                </w14:textFill>
              </w:rPr>
              <w:t>万t/a</w:t>
            </w: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w:t>
            </w:r>
          </w:p>
        </w:tc>
        <w:tc>
          <w:tcPr>
            <w:tcW w:w="975" w:type="dxa"/>
            <w:noWrap w:val="0"/>
            <w:vAlign w:val="center"/>
          </w:tcPr>
          <w:p w14:paraId="05F95BB4">
            <w:pPr>
              <w:jc w:val="center"/>
              <w:rPr>
                <w:rFonts w:hint="eastAsia" w:ascii="Times New Roman" w:hAnsi="Times New Roman" w:eastAsia="宋体" w:cs="宋体"/>
                <w:b w:val="0"/>
                <w:bCs w:val="0"/>
                <w:color w:val="000000" w:themeColor="text1"/>
                <w:sz w:val="21"/>
                <w:szCs w:val="21"/>
                <w:highlight w:val="none"/>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14:textFill>
                  <w14:solidFill>
                    <w14:schemeClr w14:val="tx1"/>
                  </w14:solidFill>
                </w14:textFill>
              </w:rPr>
              <w:t>无重大隐患</w:t>
            </w:r>
          </w:p>
        </w:tc>
      </w:tr>
      <w:tr w14:paraId="59B3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596690D9">
            <w:pPr>
              <w:jc w:val="cente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三十一</w:t>
            </w:r>
          </w:p>
        </w:tc>
        <w:tc>
          <w:tcPr>
            <w:tcW w:w="3804" w:type="dxa"/>
            <w:noWrap w:val="0"/>
            <w:vAlign w:val="center"/>
          </w:tcPr>
          <w:p w14:paraId="77ADCD6E">
            <w:pPr>
              <w:rPr>
                <w:rFonts w:hint="eastAsia" w:ascii="Times New Roman" w:hAnsi="Times New Roman" w:eastAsia="宋体" w:cs="宋体"/>
                <w:b w:val="0"/>
                <w:bCs w:val="0"/>
                <w:color w:val="000000" w:themeColor="text1"/>
                <w:sz w:val="21"/>
                <w:szCs w:val="21"/>
                <w:highlight w:val="none"/>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矿井未建立安全监测监控系统、人员定位系统、通信联络系统，或者已经建立的系统不符合国家有关规定，或者系统运行不正常未及时修复，或者关闭、破坏该系统，或者篡改、隐瞒、销毁其相关数据、信息。</w:t>
            </w:r>
          </w:p>
        </w:tc>
        <w:tc>
          <w:tcPr>
            <w:tcW w:w="3641" w:type="dxa"/>
            <w:noWrap w:val="0"/>
            <w:vAlign w:val="center"/>
          </w:tcPr>
          <w:p w14:paraId="61060840">
            <w:pPr>
              <w:widowControl/>
              <w:spacing w:line="240" w:lineRule="auto"/>
              <w:textAlignment w:val="baseline"/>
              <w:rPr>
                <w:rFonts w:hint="eastAsia" w:ascii="Times New Roman" w:hAnsi="Times New Roman"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lang w:val="en-US" w:eastAsia="zh-CN"/>
                <w14:textFill>
                  <w14:solidFill>
                    <w14:schemeClr w14:val="tx1"/>
                  </w14:solidFill>
                </w14:textFill>
              </w:rPr>
              <w:t>矿山已经建立“六大系统”，系统运行正常。</w:t>
            </w:r>
          </w:p>
        </w:tc>
        <w:tc>
          <w:tcPr>
            <w:tcW w:w="975" w:type="dxa"/>
            <w:noWrap w:val="0"/>
            <w:vAlign w:val="center"/>
          </w:tcPr>
          <w:p w14:paraId="5F99FDFE">
            <w:pPr>
              <w:jc w:val="center"/>
              <w:rPr>
                <w:rFonts w:hint="eastAsia" w:ascii="Times New Roman" w:hAnsi="Times New Roman" w:eastAsia="宋体" w:cs="宋体"/>
                <w:b w:val="0"/>
                <w:bCs w:val="0"/>
                <w:color w:val="000000" w:themeColor="text1"/>
                <w:sz w:val="21"/>
                <w:szCs w:val="21"/>
                <w:highlight w:val="none"/>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14:textFill>
                  <w14:solidFill>
                    <w14:schemeClr w14:val="tx1"/>
                  </w14:solidFill>
                </w14:textFill>
              </w:rPr>
              <w:t>无重大隐患</w:t>
            </w:r>
          </w:p>
        </w:tc>
      </w:tr>
      <w:tr w14:paraId="3297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3B8D0B51">
            <w:pPr>
              <w:jc w:val="center"/>
              <w:rPr>
                <w:rFonts w:hint="eastAsia"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color w:val="auto"/>
                <w:sz w:val="21"/>
                <w:szCs w:val="21"/>
                <w:highlight w:val="none"/>
                <w:lang w:val="en-US" w:eastAsia="zh-CN"/>
              </w:rPr>
              <w:t>三十二</w:t>
            </w:r>
          </w:p>
        </w:tc>
        <w:tc>
          <w:tcPr>
            <w:tcW w:w="3804" w:type="dxa"/>
            <w:noWrap w:val="0"/>
            <w:vAlign w:val="center"/>
          </w:tcPr>
          <w:p w14:paraId="745E9E03">
            <w:pPr>
              <w:rPr>
                <w:rFonts w:hint="eastAsia"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color w:val="auto"/>
                <w:sz w:val="21"/>
                <w:szCs w:val="21"/>
                <w:highlight w:val="none"/>
                <w:lang w:val="en-US" w:eastAsia="zh-CN"/>
              </w:rPr>
              <w:t>未配备具有矿山相关专业的专职矿长、总工程师以及分管安全、生产、机电的副矿长，或者未配备具有采矿、地质、测量、机电等专业的技术人员。</w:t>
            </w:r>
          </w:p>
        </w:tc>
        <w:tc>
          <w:tcPr>
            <w:tcW w:w="3641" w:type="dxa"/>
            <w:noWrap w:val="0"/>
            <w:vAlign w:val="center"/>
          </w:tcPr>
          <w:p w14:paraId="5D744264">
            <w:pPr>
              <w:rPr>
                <w:rFonts w:hint="eastAsia" w:ascii="Times New Roman" w:hAnsi="Times New Roman" w:eastAsia="宋体" w:cs="宋体"/>
                <w:b w:val="0"/>
                <w:bCs w:val="0"/>
                <w:color w:val="auto"/>
                <w:kern w:val="0"/>
                <w:sz w:val="21"/>
                <w:szCs w:val="21"/>
                <w:highlight w:val="none"/>
                <w:lang w:val="en-US" w:eastAsia="zh-CN" w:bidi="ar-SA"/>
              </w:rPr>
            </w:pPr>
            <w:r>
              <w:rPr>
                <w:rFonts w:hint="eastAsia" w:ascii="Times New Roman" w:hAnsi="Times New Roman" w:eastAsia="宋体" w:cs="宋体"/>
                <w:b w:val="0"/>
                <w:bCs w:val="0"/>
                <w:color w:val="auto"/>
                <w:sz w:val="21"/>
                <w:szCs w:val="21"/>
                <w:highlight w:val="none"/>
                <w:lang w:val="en-US" w:eastAsia="zh-CN"/>
              </w:rPr>
              <w:t>配备具有矿山相关专业的专职矿长、总工程师以及分管安全、生产、机电的副矿长，配备具有采矿、地质、测量、机电等专业的技术人员。</w:t>
            </w:r>
          </w:p>
        </w:tc>
        <w:tc>
          <w:tcPr>
            <w:tcW w:w="975" w:type="dxa"/>
            <w:noWrap w:val="0"/>
            <w:vAlign w:val="center"/>
          </w:tcPr>
          <w:p w14:paraId="4758827F">
            <w:pPr>
              <w:jc w:val="center"/>
              <w:rPr>
                <w:rFonts w:hint="eastAsia"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color w:val="auto"/>
                <w:sz w:val="21"/>
                <w:szCs w:val="21"/>
                <w:highlight w:val="none"/>
              </w:rPr>
              <w:t>无重大隐患</w:t>
            </w:r>
          </w:p>
        </w:tc>
      </w:tr>
      <w:tr w14:paraId="66C14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1DCA0348">
            <w:pPr>
              <w:jc w:val="center"/>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Cs w:val="21"/>
                <w:highlight w:val="none"/>
                <w:lang w:val="en-US" w:eastAsia="zh-CN"/>
                <w14:textFill>
                  <w14:solidFill>
                    <w14:schemeClr w14:val="tx1"/>
                  </w14:solidFill>
                </w14:textFill>
              </w:rPr>
              <w:t>三十三</w:t>
            </w:r>
          </w:p>
        </w:tc>
        <w:tc>
          <w:tcPr>
            <w:tcW w:w="3804" w:type="dxa"/>
            <w:noWrap w:val="0"/>
            <w:vAlign w:val="center"/>
          </w:tcPr>
          <w:p w14:paraId="4DB64E77">
            <w:pPr>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地表距进风井口和平硐口50m范围内存放油料或其他易燃、易爆材料。</w:t>
            </w:r>
          </w:p>
        </w:tc>
        <w:tc>
          <w:tcPr>
            <w:tcW w:w="3641" w:type="dxa"/>
            <w:noWrap w:val="0"/>
            <w:vAlign w:val="center"/>
          </w:tcPr>
          <w:p w14:paraId="409C486C">
            <w:pPr>
              <w:jc w:val="center"/>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Cs w:val="21"/>
                <w:highlight w:val="none"/>
                <w:lang w:val="en-US" w:eastAsia="zh-CN"/>
                <w14:textFill>
                  <w14:solidFill>
                    <w14:schemeClr w14:val="tx1"/>
                  </w14:solidFill>
                </w14:textFill>
              </w:rPr>
              <w:t>无此情况。</w:t>
            </w:r>
          </w:p>
        </w:tc>
        <w:tc>
          <w:tcPr>
            <w:tcW w:w="975" w:type="dxa"/>
            <w:noWrap w:val="0"/>
            <w:vAlign w:val="center"/>
          </w:tcPr>
          <w:p w14:paraId="1B2F2339">
            <w:pPr>
              <w:jc w:val="center"/>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无重大隐患</w:t>
            </w:r>
          </w:p>
        </w:tc>
      </w:tr>
      <w:tr w14:paraId="3FBC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408B93E5">
            <w:pPr>
              <w:jc w:val="center"/>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Cs w:val="21"/>
                <w:highlight w:val="none"/>
                <w:lang w:val="en-US" w:eastAsia="zh-CN"/>
                <w14:textFill>
                  <w14:solidFill>
                    <w14:schemeClr w14:val="tx1"/>
                  </w14:solidFill>
                </w14:textFill>
              </w:rPr>
              <w:t>三十四</w:t>
            </w:r>
          </w:p>
        </w:tc>
        <w:tc>
          <w:tcPr>
            <w:tcW w:w="3804" w:type="dxa"/>
            <w:noWrap w:val="0"/>
            <w:vAlign w:val="center"/>
          </w:tcPr>
          <w:p w14:paraId="284D5433">
            <w:pPr>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受地表水威胁的矿井，未查清矿山及周边地面裂缝、废弃井巷、封闭不良钻孔、采空区、水力联系通道等隐蔽致灾因素或者未采取有效治理措施，在井下受威胁区域组织生产建设。</w:t>
            </w:r>
          </w:p>
        </w:tc>
        <w:tc>
          <w:tcPr>
            <w:tcW w:w="3641" w:type="dxa"/>
            <w:noWrap w:val="0"/>
            <w:vAlign w:val="center"/>
          </w:tcPr>
          <w:p w14:paraId="72C1F34D">
            <w:pPr>
              <w:jc w:val="center"/>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Cs w:val="21"/>
                <w:highlight w:val="none"/>
                <w:lang w:val="en-US" w:eastAsia="zh-CN"/>
                <w14:textFill>
                  <w14:solidFill>
                    <w14:schemeClr w14:val="tx1"/>
                  </w14:solidFill>
                </w14:textFill>
              </w:rPr>
              <w:t>无此情况。</w:t>
            </w:r>
          </w:p>
        </w:tc>
        <w:tc>
          <w:tcPr>
            <w:tcW w:w="975" w:type="dxa"/>
            <w:noWrap w:val="0"/>
            <w:vAlign w:val="center"/>
          </w:tcPr>
          <w:p w14:paraId="45A97F5D">
            <w:pPr>
              <w:jc w:val="center"/>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无重大隐患</w:t>
            </w:r>
          </w:p>
        </w:tc>
      </w:tr>
      <w:tr w14:paraId="0D82A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57E083E3">
            <w:pPr>
              <w:jc w:val="center"/>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Cs w:val="21"/>
                <w:highlight w:val="none"/>
                <w:lang w:val="en-US" w:eastAsia="zh-CN"/>
                <w14:textFill>
                  <w14:solidFill>
                    <w14:schemeClr w14:val="tx1"/>
                  </w14:solidFill>
                </w14:textFill>
              </w:rPr>
              <w:t>三十五</w:t>
            </w:r>
          </w:p>
        </w:tc>
        <w:tc>
          <w:tcPr>
            <w:tcW w:w="3804" w:type="dxa"/>
            <w:noWrap w:val="0"/>
            <w:vAlign w:val="center"/>
          </w:tcPr>
          <w:p w14:paraId="0B1D67AD">
            <w:pPr>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办公区、生活区等人员集聚场所设在危崖、塌陷区、崩落区，或洪水、泥石流、滑坡等灾害威胁范围内。</w:t>
            </w:r>
          </w:p>
        </w:tc>
        <w:tc>
          <w:tcPr>
            <w:tcW w:w="3641" w:type="dxa"/>
            <w:noWrap w:val="0"/>
            <w:vAlign w:val="center"/>
          </w:tcPr>
          <w:p w14:paraId="23C2C987">
            <w:pPr>
              <w:jc w:val="center"/>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Cs w:val="21"/>
                <w:highlight w:val="none"/>
                <w:lang w:val="en-US" w:eastAsia="zh-CN"/>
                <w14:textFill>
                  <w14:solidFill>
                    <w14:schemeClr w14:val="tx1"/>
                  </w14:solidFill>
                </w14:textFill>
              </w:rPr>
              <w:t>无此情况。</w:t>
            </w:r>
          </w:p>
        </w:tc>
        <w:tc>
          <w:tcPr>
            <w:tcW w:w="975" w:type="dxa"/>
            <w:noWrap w:val="0"/>
            <w:vAlign w:val="center"/>
          </w:tcPr>
          <w:p w14:paraId="62FAEDC8">
            <w:pPr>
              <w:jc w:val="center"/>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无重大隐患</w:t>
            </w:r>
          </w:p>
        </w:tc>
      </w:tr>
      <w:tr w14:paraId="5EBD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 w:type="dxa"/>
            <w:noWrap w:val="0"/>
            <w:vAlign w:val="center"/>
          </w:tcPr>
          <w:p w14:paraId="6E8A82D0">
            <w:pPr>
              <w:jc w:val="center"/>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Cs w:val="21"/>
                <w:highlight w:val="none"/>
                <w:lang w:val="en-US" w:eastAsia="zh-CN"/>
                <w14:textFill>
                  <w14:solidFill>
                    <w14:schemeClr w14:val="tx1"/>
                  </w14:solidFill>
                </w14:textFill>
              </w:rPr>
              <w:t>三十六</w:t>
            </w:r>
          </w:p>
        </w:tc>
        <w:tc>
          <w:tcPr>
            <w:tcW w:w="3804" w:type="dxa"/>
            <w:noWrap w:val="0"/>
            <w:vAlign w:val="center"/>
          </w:tcPr>
          <w:p w14:paraId="203B5DD7">
            <w:pPr>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遇极端天气地下矿山未及时停止作业、撤出现场作业人员。</w:t>
            </w:r>
          </w:p>
        </w:tc>
        <w:tc>
          <w:tcPr>
            <w:tcW w:w="3641" w:type="dxa"/>
            <w:noWrap w:val="0"/>
            <w:vAlign w:val="center"/>
          </w:tcPr>
          <w:p w14:paraId="012B6DD0">
            <w:pPr>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遇极端天气及时停止作业、撤出现场作业人员。</w:t>
            </w:r>
          </w:p>
        </w:tc>
        <w:tc>
          <w:tcPr>
            <w:tcW w:w="975" w:type="dxa"/>
            <w:noWrap w:val="0"/>
            <w:vAlign w:val="center"/>
          </w:tcPr>
          <w:p w14:paraId="3B7C167B">
            <w:pPr>
              <w:jc w:val="center"/>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无重大隐患</w:t>
            </w:r>
          </w:p>
        </w:tc>
      </w:tr>
    </w:tbl>
    <w:p w14:paraId="0172F51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宋体" w:cs="宋体"/>
          <w:sz w:val="28"/>
          <w:szCs w:val="28"/>
          <w:highlight w:val="none"/>
        </w:rPr>
      </w:pPr>
      <w:r>
        <w:rPr>
          <w:rFonts w:hint="eastAsia" w:ascii="Times New Roman" w:hAnsi="Times New Roman" w:eastAsia="宋体" w:cs="Times New Roman"/>
          <w:color w:val="auto"/>
          <w:sz w:val="28"/>
          <w:szCs w:val="28"/>
          <w:highlight w:val="none"/>
        </w:rPr>
        <w:t>经</w:t>
      </w:r>
      <w:r>
        <w:rPr>
          <w:rFonts w:hint="eastAsia" w:ascii="Times New Roman" w:hAnsi="Times New Roman" w:eastAsia="宋体" w:cs="Times New Roman"/>
          <w:color w:val="auto"/>
          <w:sz w:val="28"/>
          <w:szCs w:val="28"/>
          <w:highlight w:val="none"/>
          <w:lang w:val="en-US" w:eastAsia="zh-CN"/>
        </w:rPr>
        <w:t>判定</w:t>
      </w:r>
      <w:r>
        <w:rPr>
          <w:rFonts w:hint="eastAsia" w:ascii="Times New Roman" w:hAnsi="Times New Roman" w:eastAsia="宋体" w:cs="Times New Roman"/>
          <w:color w:val="auto"/>
          <w:sz w:val="28"/>
          <w:szCs w:val="28"/>
          <w:highlight w:val="none"/>
        </w:rPr>
        <w:t>，</w:t>
      </w:r>
      <w:r>
        <w:rPr>
          <w:rFonts w:hint="eastAsia" w:ascii="Times New Roman" w:hAnsi="Times New Roman" w:eastAsia="宋体" w:cs="宋体"/>
          <w:sz w:val="28"/>
          <w:szCs w:val="28"/>
          <w:highlight w:val="none"/>
          <w:lang w:eastAsia="zh-CN"/>
        </w:rPr>
        <w:t>“芳源萤石石英矿”</w:t>
      </w:r>
      <w:r>
        <w:rPr>
          <w:rFonts w:hint="eastAsia" w:ascii="Times New Roman" w:hAnsi="Times New Roman" w:eastAsia="宋体" w:cs="Times New Roman"/>
          <w:color w:val="auto"/>
          <w:sz w:val="28"/>
          <w:szCs w:val="28"/>
          <w:highlight w:val="none"/>
        </w:rPr>
        <w:t>不存在重大生产安全事故隐患。</w:t>
      </w:r>
    </w:p>
    <w:bookmarkEnd w:id="308"/>
    <w:bookmarkEnd w:id="309"/>
    <w:bookmarkEnd w:id="310"/>
    <w:bookmarkEnd w:id="311"/>
    <w:p w14:paraId="6E1EF237">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eastAsia" w:ascii="Times New Roman" w:hAnsi="Times New Roman" w:eastAsia="宋体" w:cs="Times New Roman"/>
          <w:b/>
          <w:bCs/>
          <w:color w:val="auto"/>
          <w:sz w:val="30"/>
          <w:szCs w:val="30"/>
          <w:highlight w:val="none"/>
        </w:rPr>
      </w:pPr>
      <w:bookmarkStart w:id="312" w:name="_Toc13543"/>
      <w:bookmarkStart w:id="313" w:name="_Toc181452198"/>
      <w:bookmarkStart w:id="314" w:name="_Toc87257158"/>
      <w:bookmarkStart w:id="315" w:name="_Toc509216984"/>
      <w:bookmarkStart w:id="316" w:name="_Toc167178167"/>
      <w:r>
        <w:rPr>
          <w:rFonts w:hint="eastAsia" w:ascii="Times New Roman" w:hAnsi="Times New Roman" w:eastAsia="宋体" w:cs="Times New Roman"/>
          <w:b/>
          <w:bCs/>
          <w:color w:val="auto"/>
          <w:sz w:val="30"/>
          <w:szCs w:val="30"/>
          <w:highlight w:val="none"/>
        </w:rPr>
        <w:t>3.</w:t>
      </w:r>
      <w:r>
        <w:rPr>
          <w:rFonts w:hint="eastAsia" w:ascii="Times New Roman" w:hAnsi="Times New Roman" w:eastAsia="宋体" w:cs="Times New Roman"/>
          <w:b/>
          <w:bCs/>
          <w:color w:val="auto"/>
          <w:sz w:val="30"/>
          <w:szCs w:val="30"/>
          <w:highlight w:val="none"/>
          <w:lang w:val="en-US" w:eastAsia="zh-CN"/>
        </w:rPr>
        <w:t>7</w:t>
      </w:r>
      <w:r>
        <w:rPr>
          <w:rFonts w:hint="eastAsia" w:ascii="Times New Roman" w:hAnsi="Times New Roman" w:eastAsia="宋体" w:cs="Times New Roman"/>
          <w:b/>
          <w:bCs/>
          <w:color w:val="auto"/>
          <w:sz w:val="30"/>
          <w:szCs w:val="30"/>
          <w:highlight w:val="none"/>
        </w:rPr>
        <w:t>危险、有害因素分析结果</w:t>
      </w:r>
      <w:bookmarkEnd w:id="312"/>
      <w:bookmarkEnd w:id="313"/>
      <w:bookmarkEnd w:id="314"/>
      <w:bookmarkEnd w:id="315"/>
      <w:bookmarkEnd w:id="316"/>
    </w:p>
    <w:p w14:paraId="7547E4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lang w:val="en-US" w:eastAsia="zh-CN"/>
        </w:rPr>
        <w:t>1.</w:t>
      </w:r>
      <w:r>
        <w:rPr>
          <w:rFonts w:hint="eastAsia" w:ascii="Times New Roman" w:hAnsi="Times New Roman" w:eastAsia="宋体" w:cs="宋体"/>
          <w:sz w:val="28"/>
          <w:szCs w:val="28"/>
          <w:highlight w:val="none"/>
          <w:lang w:eastAsia="zh-CN"/>
        </w:rPr>
        <w:t>“芳源萤石石英矿”</w:t>
      </w:r>
      <w:r>
        <w:rPr>
          <w:rFonts w:hint="eastAsia" w:ascii="Times New Roman" w:hAnsi="Times New Roman" w:eastAsia="宋体" w:cs="宋体"/>
          <w:sz w:val="28"/>
          <w:szCs w:val="28"/>
          <w:highlight w:val="none"/>
        </w:rPr>
        <w:t>地面炸药库不构成重大危险</w:t>
      </w:r>
      <w:r>
        <w:rPr>
          <w:rFonts w:hint="eastAsia" w:ascii="Times New Roman" w:hAnsi="Times New Roman" w:eastAsia="宋体" w:cs="宋体"/>
          <w:sz w:val="28"/>
          <w:szCs w:val="28"/>
          <w:highlight w:val="none"/>
          <w:lang w:eastAsia="zh-CN"/>
        </w:rPr>
        <w:t>。</w:t>
      </w:r>
    </w:p>
    <w:p w14:paraId="40D73C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lang w:val="en-US" w:eastAsia="zh-CN"/>
        </w:rPr>
        <w:t>2.</w:t>
      </w:r>
      <w:r>
        <w:rPr>
          <w:rFonts w:hint="eastAsia" w:ascii="Times New Roman" w:hAnsi="Times New Roman" w:eastAsia="宋体" w:cs="宋体"/>
          <w:sz w:val="28"/>
          <w:szCs w:val="28"/>
          <w:highlight w:val="none"/>
          <w:lang w:eastAsia="zh-CN"/>
        </w:rPr>
        <w:t>“芳源萤石石英矿”</w:t>
      </w:r>
      <w:r>
        <w:rPr>
          <w:rFonts w:hint="eastAsia" w:ascii="Times New Roman" w:hAnsi="Times New Roman" w:eastAsia="宋体" w:cs="宋体"/>
          <w:sz w:val="28"/>
          <w:szCs w:val="28"/>
          <w:highlight w:val="none"/>
        </w:rPr>
        <w:t>不存在重大事故隐患。</w:t>
      </w:r>
    </w:p>
    <w:p w14:paraId="2E51599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lang w:val="en-US" w:eastAsia="zh-CN"/>
        </w:rPr>
        <w:t>3.</w:t>
      </w:r>
      <w:r>
        <w:rPr>
          <w:rFonts w:hint="eastAsia" w:ascii="Times New Roman" w:hAnsi="Times New Roman" w:eastAsia="宋体" w:cs="宋体"/>
          <w:sz w:val="28"/>
          <w:szCs w:val="28"/>
          <w:highlight w:val="none"/>
          <w:lang w:eastAsia="zh-CN"/>
        </w:rPr>
        <w:t>芳源萤石石英矿开采过程中主要存在：炸药爆炸、</w:t>
      </w:r>
      <w:r>
        <w:rPr>
          <w:rFonts w:hint="eastAsia" w:ascii="Times New Roman" w:hAnsi="Times New Roman" w:eastAsia="宋体" w:cs="宋体"/>
          <w:sz w:val="28"/>
          <w:szCs w:val="28"/>
          <w:highlight w:val="none"/>
          <w:lang w:val="en-US" w:eastAsia="zh-CN"/>
        </w:rPr>
        <w:t>爆破伤害</w:t>
      </w:r>
      <w:r>
        <w:rPr>
          <w:rFonts w:hint="eastAsia" w:ascii="Times New Roman" w:hAnsi="Times New Roman" w:eastAsia="宋体" w:cs="宋体"/>
          <w:sz w:val="28"/>
          <w:szCs w:val="28"/>
          <w:highlight w:val="none"/>
          <w:lang w:eastAsia="zh-CN"/>
        </w:rPr>
        <w:t>、冒顶片帮、透水、中毒窒息、高处坠落、火灾、触电、车辆伤害、物体打击、</w:t>
      </w:r>
      <w:r>
        <w:rPr>
          <w:rFonts w:hint="eastAsia" w:ascii="Times New Roman" w:hAnsi="Times New Roman" w:eastAsia="宋体" w:cs="宋体"/>
          <w:sz w:val="28"/>
          <w:szCs w:val="28"/>
          <w:highlight w:val="none"/>
          <w:lang w:val="en-US" w:eastAsia="zh-CN"/>
        </w:rPr>
        <w:t>机械伤害、</w:t>
      </w:r>
      <w:r>
        <w:rPr>
          <w:rFonts w:hint="eastAsia" w:ascii="Times New Roman" w:hAnsi="Times New Roman" w:eastAsia="宋体" w:cs="宋体"/>
          <w:sz w:val="28"/>
          <w:szCs w:val="28"/>
          <w:highlight w:val="none"/>
          <w:lang w:eastAsia="zh-CN"/>
        </w:rPr>
        <w:t>容器爆炸、淹溺、</w:t>
      </w:r>
      <w:r>
        <w:rPr>
          <w:rFonts w:hint="eastAsia" w:ascii="Times New Roman" w:hAnsi="Times New Roman" w:eastAsia="宋体" w:cs="宋体"/>
          <w:sz w:val="28"/>
          <w:szCs w:val="28"/>
          <w:highlight w:val="none"/>
          <w:lang w:val="en-US" w:eastAsia="zh-CN"/>
        </w:rPr>
        <w:t>斜井跑车事故、“猴车”事故以及工业场地边坡坍塌、滑坡和其它坍塌共</w:t>
      </w:r>
      <w:r>
        <w:rPr>
          <w:rFonts w:hint="eastAsia" w:ascii="Times New Roman" w:hAnsi="Times New Roman" w:eastAsia="宋体" w:cs="宋体"/>
          <w:sz w:val="28"/>
          <w:szCs w:val="28"/>
          <w:highlight w:val="none"/>
          <w:lang w:eastAsia="zh-CN"/>
        </w:rPr>
        <w:t>1</w:t>
      </w:r>
      <w:r>
        <w:rPr>
          <w:rFonts w:hint="eastAsia" w:ascii="Times New Roman" w:hAnsi="Times New Roman" w:eastAsia="宋体" w:cs="宋体"/>
          <w:sz w:val="28"/>
          <w:szCs w:val="28"/>
          <w:highlight w:val="none"/>
          <w:lang w:val="en-US" w:eastAsia="zh-CN"/>
        </w:rPr>
        <w:t>6</w:t>
      </w:r>
      <w:r>
        <w:rPr>
          <w:rFonts w:hint="eastAsia" w:ascii="Times New Roman" w:hAnsi="Times New Roman" w:eastAsia="宋体" w:cs="宋体"/>
          <w:sz w:val="28"/>
          <w:szCs w:val="28"/>
          <w:highlight w:val="none"/>
          <w:lang w:eastAsia="zh-CN"/>
        </w:rPr>
        <w:t>类危险因素；粉尘、噪声与振动等</w:t>
      </w:r>
      <w:r>
        <w:rPr>
          <w:rFonts w:hint="eastAsia" w:ascii="Times New Roman" w:hAnsi="Times New Roman" w:eastAsia="宋体" w:cs="宋体"/>
          <w:sz w:val="28"/>
          <w:szCs w:val="28"/>
          <w:highlight w:val="none"/>
          <w:lang w:val="en-US" w:eastAsia="zh-CN"/>
        </w:rPr>
        <w:t>2</w:t>
      </w:r>
      <w:r>
        <w:rPr>
          <w:rFonts w:hint="eastAsia" w:ascii="Times New Roman" w:hAnsi="Times New Roman" w:eastAsia="宋体" w:cs="宋体"/>
          <w:sz w:val="28"/>
          <w:szCs w:val="28"/>
          <w:highlight w:val="none"/>
          <w:lang w:eastAsia="zh-CN"/>
        </w:rPr>
        <w:t>类有害因素；雷击危险，地震危险，不良地质危险，山体滑坡和泥石流危险4类自然危险因素；其它危险有害因素；共有2</w:t>
      </w:r>
      <w:r>
        <w:rPr>
          <w:rFonts w:hint="eastAsia" w:ascii="Times New Roman" w:hAnsi="Times New Roman" w:eastAsia="宋体" w:cs="宋体"/>
          <w:sz w:val="28"/>
          <w:szCs w:val="28"/>
          <w:highlight w:val="none"/>
          <w:lang w:val="en-US" w:eastAsia="zh-CN"/>
        </w:rPr>
        <w:t>2</w:t>
      </w:r>
      <w:r>
        <w:rPr>
          <w:rFonts w:hint="eastAsia" w:ascii="Times New Roman" w:hAnsi="Times New Roman" w:eastAsia="宋体" w:cs="宋体"/>
          <w:sz w:val="28"/>
          <w:szCs w:val="28"/>
          <w:highlight w:val="none"/>
          <w:lang w:eastAsia="zh-CN"/>
        </w:rPr>
        <w:t>类危险、有害因素</w:t>
      </w:r>
      <w:r>
        <w:rPr>
          <w:rFonts w:hint="eastAsia" w:ascii="Times New Roman" w:hAnsi="Times New Roman" w:eastAsia="宋体" w:cs="宋体"/>
          <w:sz w:val="28"/>
          <w:szCs w:val="28"/>
          <w:highlight w:val="none"/>
        </w:rPr>
        <w:t>。</w:t>
      </w:r>
    </w:p>
    <w:p w14:paraId="42DEE01A">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0"/>
        <w:rPr>
          <w:rFonts w:hint="eastAsia" w:ascii="Times New Roman" w:hAnsi="Times New Roman" w:eastAsia="宋体" w:cs="Times New Roman"/>
          <w:b/>
          <w:bCs/>
          <w:color w:val="auto"/>
          <w:kern w:val="44"/>
          <w:sz w:val="32"/>
          <w:szCs w:val="32"/>
          <w:highlight w:val="none"/>
        </w:rPr>
      </w:pPr>
      <w:bookmarkStart w:id="317" w:name="_Toc24533"/>
      <w:bookmarkStart w:id="318" w:name="_Toc23411"/>
      <w:bookmarkStart w:id="319" w:name="_Toc506124152"/>
      <w:bookmarkStart w:id="320" w:name="_Toc502672088"/>
      <w:bookmarkStart w:id="321" w:name="_Toc508092318"/>
      <w:bookmarkStart w:id="322" w:name="_Toc499570494"/>
      <w:r>
        <w:rPr>
          <w:rFonts w:ascii="Times New Roman" w:hAnsi="Times New Roman" w:eastAsia="宋体" w:cs="Times New Roman"/>
          <w:b/>
          <w:bCs/>
          <w:color w:val="auto"/>
          <w:kern w:val="44"/>
          <w:sz w:val="32"/>
          <w:szCs w:val="32"/>
          <w:highlight w:val="none"/>
        </w:rPr>
        <w:t>4</w:t>
      </w:r>
      <w:r>
        <w:rPr>
          <w:rFonts w:hint="eastAsia" w:ascii="Times New Roman" w:hAnsi="Times New Roman" w:eastAsia="宋体" w:cs="Times New Roman"/>
          <w:b/>
          <w:bCs/>
          <w:color w:val="auto"/>
          <w:kern w:val="44"/>
          <w:sz w:val="32"/>
          <w:szCs w:val="32"/>
          <w:highlight w:val="none"/>
        </w:rPr>
        <w:t>评价单元的划分评价方法选择</w:t>
      </w:r>
      <w:bookmarkEnd w:id="317"/>
      <w:bookmarkEnd w:id="318"/>
      <w:bookmarkEnd w:id="319"/>
      <w:bookmarkEnd w:id="320"/>
      <w:bookmarkEnd w:id="321"/>
      <w:bookmarkEnd w:id="322"/>
    </w:p>
    <w:p w14:paraId="190D8334">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eastAsia" w:ascii="Times New Roman" w:hAnsi="Times New Roman" w:eastAsia="宋体" w:cs="Times New Roman"/>
          <w:b/>
          <w:bCs/>
          <w:color w:val="auto"/>
          <w:sz w:val="30"/>
          <w:szCs w:val="30"/>
          <w:highlight w:val="none"/>
        </w:rPr>
      </w:pPr>
      <w:bookmarkStart w:id="323" w:name="_Toc502672089"/>
      <w:bookmarkStart w:id="324" w:name="_Toc2442"/>
      <w:bookmarkStart w:id="325" w:name="_Toc499570495"/>
      <w:bookmarkStart w:id="326" w:name="_Toc508092319"/>
      <w:bookmarkStart w:id="327" w:name="_Toc506124153"/>
      <w:bookmarkStart w:id="328" w:name="_Toc20153"/>
      <w:r>
        <w:rPr>
          <w:rFonts w:hint="eastAsia" w:ascii="Times New Roman" w:hAnsi="Times New Roman" w:eastAsia="宋体" w:cs="Times New Roman"/>
          <w:b/>
          <w:bCs/>
          <w:color w:val="auto"/>
          <w:sz w:val="30"/>
          <w:szCs w:val="30"/>
          <w:highlight w:val="none"/>
        </w:rPr>
        <w:t>4.1评价单元的划分</w:t>
      </w:r>
      <w:bookmarkEnd w:id="323"/>
      <w:bookmarkEnd w:id="324"/>
      <w:bookmarkEnd w:id="325"/>
      <w:bookmarkEnd w:id="326"/>
      <w:bookmarkEnd w:id="327"/>
      <w:bookmarkEnd w:id="328"/>
    </w:p>
    <w:p w14:paraId="6B1E5EEF">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rPr>
      </w:pPr>
      <w:bookmarkStart w:id="329" w:name="_Toc506124154"/>
      <w:bookmarkStart w:id="330" w:name="_Toc5893"/>
      <w:bookmarkStart w:id="331" w:name="_Toc4998"/>
      <w:r>
        <w:rPr>
          <w:rFonts w:hint="eastAsia" w:ascii="Times New Roman" w:hAnsi="Times New Roman" w:eastAsia="宋体" w:cs="Times New Roman"/>
          <w:b/>
          <w:color w:val="auto"/>
          <w:sz w:val="28"/>
          <w:szCs w:val="28"/>
          <w:highlight w:val="none"/>
        </w:rPr>
        <w:t>4.1.1概述</w:t>
      </w:r>
      <w:bookmarkEnd w:id="329"/>
      <w:bookmarkEnd w:id="330"/>
      <w:bookmarkEnd w:id="331"/>
    </w:p>
    <w:p w14:paraId="25D40D8F">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评价单元是为了安全评价需要，在危险、有害因素识别的基础上，根据评价目的和评价方法，按照地下矿山生产工艺或场所的特点，将生产工艺的场所划分若干相对独立、不同类型多个评价单元。从而简化评价工作、减少评价工作量，同时避免了以最危险单元的危险性来表征整个系统的危险性，夸大整个系统的危险性，从而提高评价的准确性，降低采取安全对策措施的安全投入。</w:t>
      </w:r>
    </w:p>
    <w:p w14:paraId="3C0CA0CB">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hint="eastAsia" w:ascii="Times New Roman" w:hAnsi="Times New Roman" w:eastAsia="宋体" w:cs="Times New Roman"/>
          <w:b/>
          <w:color w:val="auto"/>
          <w:sz w:val="28"/>
          <w:szCs w:val="28"/>
          <w:highlight w:val="none"/>
        </w:rPr>
      </w:pPr>
      <w:bookmarkStart w:id="332" w:name="_Toc506124155"/>
      <w:bookmarkStart w:id="333" w:name="_Toc28801"/>
      <w:bookmarkStart w:id="334" w:name="_Toc3490"/>
      <w:r>
        <w:rPr>
          <w:rFonts w:hint="eastAsia" w:ascii="Times New Roman" w:hAnsi="Times New Roman" w:eastAsia="宋体" w:cs="Times New Roman"/>
          <w:b/>
          <w:color w:val="auto"/>
          <w:sz w:val="28"/>
          <w:szCs w:val="28"/>
          <w:highlight w:val="none"/>
        </w:rPr>
        <w:t>4.1.2评价单元划分</w:t>
      </w:r>
      <w:bookmarkEnd w:id="332"/>
      <w:bookmarkEnd w:id="333"/>
      <w:bookmarkEnd w:id="334"/>
    </w:p>
    <w:p w14:paraId="48969041">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按照评价单元划分原则和方法，考虑地下矿山危险、有害因素的危害程度以及井下开采的特殊工艺，划分如下1</w:t>
      </w:r>
      <w:r>
        <w:rPr>
          <w:rFonts w:hint="eastAsia" w:ascii="Times New Roman" w:hAnsi="Times New Roman" w:eastAsia="宋体" w:cs="Times New Roman"/>
          <w:color w:val="auto"/>
          <w:sz w:val="28"/>
          <w:szCs w:val="28"/>
          <w:highlight w:val="none"/>
          <w:lang w:val="en-US" w:eastAsia="zh-CN"/>
        </w:rPr>
        <w:t>0</w:t>
      </w:r>
      <w:r>
        <w:rPr>
          <w:rFonts w:hint="eastAsia" w:ascii="Times New Roman" w:hAnsi="Times New Roman" w:eastAsia="宋体" w:cs="Times New Roman"/>
          <w:color w:val="auto"/>
          <w:sz w:val="28"/>
          <w:szCs w:val="28"/>
          <w:highlight w:val="none"/>
        </w:rPr>
        <w:t>个评价单元：综合管理单元、开采综合单元、爆破单元、通风防尘单元、电气安全单元、</w:t>
      </w:r>
      <w:r>
        <w:rPr>
          <w:rFonts w:hint="eastAsia" w:ascii="Times New Roman" w:hAnsi="Times New Roman" w:eastAsia="宋体" w:cs="Times New Roman"/>
          <w:color w:val="auto"/>
          <w:sz w:val="28"/>
          <w:szCs w:val="28"/>
          <w:highlight w:val="none"/>
          <w:lang w:val="en-US" w:eastAsia="zh-CN"/>
        </w:rPr>
        <w:t>提升</w:t>
      </w:r>
      <w:r>
        <w:rPr>
          <w:rFonts w:hint="eastAsia" w:ascii="Times New Roman" w:hAnsi="Times New Roman" w:eastAsia="宋体" w:cs="Times New Roman"/>
          <w:color w:val="auto"/>
          <w:sz w:val="28"/>
          <w:szCs w:val="28"/>
          <w:highlight w:val="none"/>
        </w:rPr>
        <w:t>运输单元、防排水单元、供水</w:t>
      </w:r>
      <w:r>
        <w:rPr>
          <w:rFonts w:hint="eastAsia" w:ascii="Times New Roman" w:hAnsi="Times New Roman" w:eastAsia="宋体" w:cs="Times New Roman"/>
          <w:color w:val="auto"/>
          <w:sz w:val="28"/>
          <w:szCs w:val="28"/>
          <w:highlight w:val="none"/>
          <w:lang w:val="en-US" w:eastAsia="zh-CN"/>
        </w:rPr>
        <w:t>消防</w:t>
      </w:r>
      <w:r>
        <w:rPr>
          <w:rFonts w:hint="eastAsia" w:ascii="Times New Roman" w:hAnsi="Times New Roman" w:eastAsia="宋体" w:cs="Times New Roman"/>
          <w:color w:val="auto"/>
          <w:sz w:val="28"/>
          <w:szCs w:val="28"/>
          <w:highlight w:val="none"/>
        </w:rPr>
        <w:t>单元、供气单元、安全避险“六大系统”单元。</w:t>
      </w:r>
    </w:p>
    <w:p w14:paraId="5B8EB88A">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eastAsia" w:ascii="Times New Roman" w:hAnsi="Times New Roman" w:eastAsia="宋体" w:cs="Times New Roman"/>
          <w:b/>
          <w:bCs/>
          <w:color w:val="auto"/>
          <w:sz w:val="30"/>
          <w:szCs w:val="30"/>
          <w:highlight w:val="none"/>
        </w:rPr>
      </w:pPr>
      <w:bookmarkStart w:id="335" w:name="_Toc506124156"/>
      <w:bookmarkStart w:id="336" w:name="_Toc17075"/>
      <w:bookmarkStart w:id="337" w:name="_Toc508092320"/>
      <w:bookmarkStart w:id="338" w:name="_Toc499570496"/>
      <w:bookmarkStart w:id="339" w:name="_Toc3836"/>
      <w:bookmarkStart w:id="340" w:name="_Toc502672090"/>
      <w:r>
        <w:rPr>
          <w:rFonts w:hint="eastAsia" w:ascii="Times New Roman" w:hAnsi="Times New Roman" w:eastAsia="宋体" w:cs="Times New Roman"/>
          <w:b/>
          <w:bCs/>
          <w:color w:val="auto"/>
          <w:sz w:val="30"/>
          <w:szCs w:val="30"/>
          <w:highlight w:val="none"/>
        </w:rPr>
        <w:t>4.2评价方法选择</w:t>
      </w:r>
      <w:bookmarkEnd w:id="335"/>
      <w:bookmarkEnd w:id="336"/>
      <w:bookmarkEnd w:id="337"/>
      <w:bookmarkEnd w:id="338"/>
      <w:bookmarkEnd w:id="339"/>
      <w:bookmarkEnd w:id="340"/>
    </w:p>
    <w:p w14:paraId="6CBA9B66">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安全评价方法是对系统的危险、有害因素及其危险、危害程度进行定性、定量的分析评价的方法。评价方法的选择是根据评价的动机、结果的需要，考虑评价对象的特征以及评价方法的特点而确定的。根据地下矿山危险、有害因素的特征以及安全评价导则的要求，本评价报告选用安全检查表分析法、预先危险性分析、因果分析法、危害分级法等评价法。各评价单元拟选择的评价方法见表4</w:t>
      </w:r>
      <w:r>
        <w:rPr>
          <w:rFonts w:hint="eastAsia" w:ascii="Times New Roman" w:hAnsi="Times New Roman" w:eastAsia="宋体" w:cs="Times New Roman"/>
          <w:color w:val="auto"/>
          <w:sz w:val="28"/>
          <w:szCs w:val="28"/>
          <w:highlight w:val="none"/>
          <w:lang w:val="en-US" w:eastAsia="zh-CN"/>
        </w:rPr>
        <w:t>-</w:t>
      </w:r>
      <w:r>
        <w:rPr>
          <w:rFonts w:hint="eastAsia" w:ascii="Times New Roman" w:hAnsi="Times New Roman" w:eastAsia="宋体" w:cs="Times New Roman"/>
          <w:color w:val="auto"/>
          <w:sz w:val="28"/>
          <w:szCs w:val="28"/>
          <w:highlight w:val="none"/>
        </w:rPr>
        <w:t>1。</w:t>
      </w:r>
    </w:p>
    <w:p w14:paraId="3F15B53C">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color w:val="auto"/>
          <w:sz w:val="28"/>
          <w:szCs w:val="28"/>
          <w:highlight w:val="none"/>
        </w:rPr>
      </w:pPr>
    </w:p>
    <w:p w14:paraId="72CAE577">
      <w:pPr>
        <w:pageBreakBefore w:val="0"/>
        <w:widowControl w:val="0"/>
        <w:kinsoku/>
        <w:wordWrap/>
        <w:overflowPunct/>
        <w:topLinePunct w:val="0"/>
        <w:autoSpaceDE/>
        <w:autoSpaceDN/>
        <w:bidi w:val="0"/>
        <w:adjustRightInd/>
        <w:snapToGrid/>
        <w:spacing w:line="360" w:lineRule="auto"/>
        <w:ind w:firstLine="3220" w:firstLineChars="1150"/>
        <w:jc w:val="left"/>
        <w:textAlignment w:val="auto"/>
        <w:rPr>
          <w:rFonts w:hint="eastAsia"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表4-1评价方法选择表</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3988"/>
        <w:gridCol w:w="4279"/>
      </w:tblGrid>
      <w:tr w14:paraId="18853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90" w:type="dxa"/>
            <w:tcBorders>
              <w:tl2br w:val="nil"/>
              <w:tr2bl w:val="nil"/>
            </w:tcBorders>
            <w:noWrap w:val="0"/>
            <w:vAlign w:val="center"/>
          </w:tcPr>
          <w:p w14:paraId="3E5F9A7B">
            <w:pPr>
              <w:jc w:val="center"/>
              <w:rPr>
                <w:rFonts w:ascii="Times New Roman" w:hAnsi="Times New Roman" w:eastAsia="宋体"/>
                <w:color w:val="auto"/>
                <w:sz w:val="21"/>
                <w:highlight w:val="none"/>
              </w:rPr>
            </w:pPr>
            <w:r>
              <w:rPr>
                <w:rFonts w:hint="eastAsia" w:ascii="Times New Roman" w:hAnsi="Times New Roman" w:eastAsia="宋体"/>
                <w:color w:val="auto"/>
                <w:sz w:val="21"/>
                <w:highlight w:val="none"/>
              </w:rPr>
              <w:t>序号</w:t>
            </w:r>
          </w:p>
        </w:tc>
        <w:tc>
          <w:tcPr>
            <w:tcW w:w="3988" w:type="dxa"/>
            <w:tcBorders>
              <w:tl2br w:val="nil"/>
              <w:tr2bl w:val="nil"/>
            </w:tcBorders>
            <w:noWrap w:val="0"/>
            <w:vAlign w:val="center"/>
          </w:tcPr>
          <w:p w14:paraId="001F729E">
            <w:pPr>
              <w:jc w:val="center"/>
              <w:rPr>
                <w:rFonts w:ascii="Times New Roman" w:hAnsi="Times New Roman" w:eastAsia="宋体"/>
                <w:color w:val="auto"/>
                <w:sz w:val="21"/>
                <w:highlight w:val="none"/>
              </w:rPr>
            </w:pPr>
            <w:r>
              <w:rPr>
                <w:rFonts w:hint="eastAsia" w:ascii="Times New Roman" w:hAnsi="Times New Roman" w:eastAsia="宋体"/>
                <w:color w:val="auto"/>
                <w:sz w:val="21"/>
                <w:highlight w:val="none"/>
              </w:rPr>
              <w:t>评价单元</w:t>
            </w:r>
          </w:p>
        </w:tc>
        <w:tc>
          <w:tcPr>
            <w:tcW w:w="4279" w:type="dxa"/>
            <w:tcBorders>
              <w:tl2br w:val="nil"/>
              <w:tr2bl w:val="nil"/>
            </w:tcBorders>
            <w:noWrap w:val="0"/>
            <w:vAlign w:val="center"/>
          </w:tcPr>
          <w:p w14:paraId="7B45FF96">
            <w:pPr>
              <w:jc w:val="center"/>
              <w:rPr>
                <w:rFonts w:ascii="Times New Roman" w:hAnsi="Times New Roman" w:eastAsia="宋体"/>
                <w:color w:val="auto"/>
                <w:sz w:val="21"/>
                <w:highlight w:val="none"/>
              </w:rPr>
            </w:pPr>
            <w:r>
              <w:rPr>
                <w:rFonts w:hint="eastAsia" w:ascii="Times New Roman" w:hAnsi="Times New Roman" w:eastAsia="宋体"/>
                <w:color w:val="auto"/>
                <w:sz w:val="21"/>
                <w:highlight w:val="none"/>
              </w:rPr>
              <w:t>评价方法</w:t>
            </w:r>
          </w:p>
        </w:tc>
      </w:tr>
      <w:tr w14:paraId="200623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90" w:type="dxa"/>
            <w:tcBorders>
              <w:tl2br w:val="nil"/>
              <w:tr2bl w:val="nil"/>
            </w:tcBorders>
            <w:noWrap w:val="0"/>
            <w:vAlign w:val="center"/>
          </w:tcPr>
          <w:p w14:paraId="15240CF5">
            <w:pPr>
              <w:jc w:val="center"/>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1</w:t>
            </w:r>
          </w:p>
        </w:tc>
        <w:tc>
          <w:tcPr>
            <w:tcW w:w="3988" w:type="dxa"/>
            <w:tcBorders>
              <w:tl2br w:val="nil"/>
              <w:tr2bl w:val="nil"/>
            </w:tcBorders>
            <w:noWrap w:val="0"/>
            <w:vAlign w:val="center"/>
          </w:tcPr>
          <w:p w14:paraId="0D6055B0">
            <w:pPr>
              <w:jc w:val="center"/>
              <w:rPr>
                <w:rFonts w:ascii="Times New Roman" w:hAnsi="Times New Roman" w:eastAsia="宋体"/>
                <w:color w:val="auto"/>
                <w:sz w:val="21"/>
                <w:highlight w:val="none"/>
              </w:rPr>
            </w:pPr>
            <w:r>
              <w:rPr>
                <w:rFonts w:hint="eastAsia" w:ascii="Times New Roman" w:hAnsi="Times New Roman" w:eastAsia="宋体"/>
                <w:color w:val="auto"/>
                <w:sz w:val="21"/>
                <w:highlight w:val="none"/>
              </w:rPr>
              <w:t>综合管理单元</w:t>
            </w:r>
          </w:p>
        </w:tc>
        <w:tc>
          <w:tcPr>
            <w:tcW w:w="4279" w:type="dxa"/>
            <w:tcBorders>
              <w:tl2br w:val="nil"/>
              <w:tr2bl w:val="nil"/>
            </w:tcBorders>
            <w:noWrap w:val="0"/>
            <w:vAlign w:val="center"/>
          </w:tcPr>
          <w:p w14:paraId="32F3625C">
            <w:pPr>
              <w:jc w:val="center"/>
              <w:rPr>
                <w:rFonts w:ascii="Times New Roman" w:hAnsi="Times New Roman" w:eastAsia="宋体"/>
                <w:color w:val="auto"/>
                <w:sz w:val="21"/>
                <w:highlight w:val="none"/>
              </w:rPr>
            </w:pPr>
            <w:r>
              <w:rPr>
                <w:rFonts w:hint="eastAsia" w:ascii="Times New Roman" w:hAnsi="Times New Roman" w:eastAsia="宋体"/>
                <w:color w:val="auto"/>
                <w:sz w:val="21"/>
                <w:highlight w:val="none"/>
              </w:rPr>
              <w:t>安全检查表</w:t>
            </w:r>
          </w:p>
        </w:tc>
      </w:tr>
      <w:tr w14:paraId="7C6C4A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tcBorders>
              <w:tl2br w:val="nil"/>
              <w:tr2bl w:val="nil"/>
            </w:tcBorders>
            <w:noWrap w:val="0"/>
            <w:vAlign w:val="center"/>
          </w:tcPr>
          <w:p w14:paraId="1C7FD684">
            <w:pPr>
              <w:jc w:val="center"/>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2</w:t>
            </w:r>
          </w:p>
        </w:tc>
        <w:tc>
          <w:tcPr>
            <w:tcW w:w="3988" w:type="dxa"/>
            <w:tcBorders>
              <w:tl2br w:val="nil"/>
              <w:tr2bl w:val="nil"/>
            </w:tcBorders>
            <w:noWrap w:val="0"/>
            <w:vAlign w:val="center"/>
          </w:tcPr>
          <w:p w14:paraId="57D2DE8B">
            <w:pPr>
              <w:jc w:val="center"/>
              <w:rPr>
                <w:rFonts w:ascii="Times New Roman" w:hAnsi="Times New Roman" w:eastAsia="宋体"/>
                <w:color w:val="auto"/>
                <w:sz w:val="21"/>
                <w:highlight w:val="none"/>
              </w:rPr>
            </w:pPr>
            <w:r>
              <w:rPr>
                <w:rFonts w:hint="eastAsia" w:ascii="Times New Roman" w:hAnsi="Times New Roman" w:eastAsia="宋体"/>
                <w:color w:val="auto"/>
                <w:sz w:val="21"/>
                <w:highlight w:val="none"/>
              </w:rPr>
              <w:t>开采综合单元</w:t>
            </w:r>
          </w:p>
        </w:tc>
        <w:tc>
          <w:tcPr>
            <w:tcW w:w="4279" w:type="dxa"/>
            <w:tcBorders>
              <w:tl2br w:val="nil"/>
              <w:tr2bl w:val="nil"/>
            </w:tcBorders>
            <w:noWrap w:val="0"/>
            <w:vAlign w:val="center"/>
          </w:tcPr>
          <w:p w14:paraId="34DE2577">
            <w:pPr>
              <w:jc w:val="center"/>
              <w:rPr>
                <w:rFonts w:ascii="Times New Roman" w:hAnsi="Times New Roman" w:eastAsia="宋体"/>
                <w:color w:val="auto"/>
                <w:sz w:val="21"/>
                <w:highlight w:val="none"/>
              </w:rPr>
            </w:pPr>
            <w:r>
              <w:rPr>
                <w:rFonts w:hint="eastAsia" w:ascii="Times New Roman" w:hAnsi="Times New Roman" w:eastAsia="宋体"/>
                <w:color w:val="auto"/>
                <w:sz w:val="21"/>
                <w:highlight w:val="none"/>
              </w:rPr>
              <w:t>安全检查表</w:t>
            </w:r>
          </w:p>
        </w:tc>
      </w:tr>
      <w:tr w14:paraId="2538E7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0" w:type="dxa"/>
            <w:tcBorders>
              <w:tl2br w:val="nil"/>
              <w:tr2bl w:val="nil"/>
            </w:tcBorders>
            <w:noWrap w:val="0"/>
            <w:vAlign w:val="center"/>
          </w:tcPr>
          <w:p w14:paraId="18C88C62">
            <w:pPr>
              <w:jc w:val="center"/>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3</w:t>
            </w:r>
          </w:p>
        </w:tc>
        <w:tc>
          <w:tcPr>
            <w:tcW w:w="3988" w:type="dxa"/>
            <w:tcBorders>
              <w:tl2br w:val="nil"/>
              <w:tr2bl w:val="nil"/>
            </w:tcBorders>
            <w:noWrap w:val="0"/>
            <w:vAlign w:val="center"/>
          </w:tcPr>
          <w:p w14:paraId="6E64DB3B">
            <w:pPr>
              <w:jc w:val="center"/>
              <w:rPr>
                <w:rFonts w:ascii="Times New Roman" w:hAnsi="Times New Roman" w:eastAsia="宋体"/>
                <w:color w:val="auto"/>
                <w:sz w:val="21"/>
                <w:highlight w:val="none"/>
              </w:rPr>
            </w:pPr>
            <w:r>
              <w:rPr>
                <w:rFonts w:hint="eastAsia" w:ascii="Times New Roman" w:hAnsi="Times New Roman" w:eastAsia="宋体"/>
                <w:color w:val="auto"/>
                <w:sz w:val="21"/>
                <w:highlight w:val="none"/>
              </w:rPr>
              <w:t>爆破单元</w:t>
            </w:r>
          </w:p>
        </w:tc>
        <w:tc>
          <w:tcPr>
            <w:tcW w:w="4279" w:type="dxa"/>
            <w:tcBorders>
              <w:tl2br w:val="nil"/>
              <w:tr2bl w:val="nil"/>
            </w:tcBorders>
            <w:noWrap w:val="0"/>
            <w:vAlign w:val="center"/>
          </w:tcPr>
          <w:p w14:paraId="69999E28">
            <w:pPr>
              <w:jc w:val="center"/>
              <w:rPr>
                <w:rFonts w:ascii="Times New Roman" w:hAnsi="Times New Roman" w:eastAsia="宋体"/>
                <w:color w:val="auto"/>
                <w:sz w:val="21"/>
                <w:highlight w:val="none"/>
              </w:rPr>
            </w:pPr>
            <w:r>
              <w:rPr>
                <w:rFonts w:hint="eastAsia" w:ascii="Times New Roman" w:hAnsi="Times New Roman" w:eastAsia="宋体"/>
                <w:color w:val="auto"/>
                <w:sz w:val="21"/>
                <w:highlight w:val="none"/>
              </w:rPr>
              <w:t>安全检查表</w:t>
            </w:r>
          </w:p>
        </w:tc>
      </w:tr>
      <w:tr w14:paraId="2EC416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tcBorders>
              <w:tl2br w:val="nil"/>
              <w:tr2bl w:val="nil"/>
            </w:tcBorders>
            <w:noWrap w:val="0"/>
            <w:vAlign w:val="center"/>
          </w:tcPr>
          <w:p w14:paraId="06BC4DBF">
            <w:pPr>
              <w:jc w:val="center"/>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4</w:t>
            </w:r>
          </w:p>
        </w:tc>
        <w:tc>
          <w:tcPr>
            <w:tcW w:w="3988" w:type="dxa"/>
            <w:tcBorders>
              <w:tl2br w:val="nil"/>
              <w:tr2bl w:val="nil"/>
            </w:tcBorders>
            <w:noWrap w:val="0"/>
            <w:vAlign w:val="center"/>
          </w:tcPr>
          <w:p w14:paraId="59F64581">
            <w:pPr>
              <w:autoSpaceDE w:val="0"/>
              <w:autoSpaceDN w:val="0"/>
              <w:jc w:val="center"/>
              <w:rPr>
                <w:rFonts w:ascii="Times New Roman" w:hAnsi="Times New Roman" w:eastAsia="宋体" w:cs="宋体"/>
                <w:color w:val="auto"/>
                <w:kern w:val="0"/>
                <w:sz w:val="21"/>
                <w:highlight w:val="none"/>
              </w:rPr>
            </w:pPr>
            <w:r>
              <w:rPr>
                <w:rFonts w:hint="eastAsia" w:ascii="Times New Roman" w:hAnsi="Times New Roman" w:eastAsia="宋体" w:cs="宋体"/>
                <w:color w:val="auto"/>
                <w:kern w:val="0"/>
                <w:sz w:val="21"/>
                <w:highlight w:val="none"/>
              </w:rPr>
              <w:t>通风防尘单元</w:t>
            </w:r>
          </w:p>
        </w:tc>
        <w:tc>
          <w:tcPr>
            <w:tcW w:w="4279" w:type="dxa"/>
            <w:tcBorders>
              <w:tl2br w:val="nil"/>
              <w:tr2bl w:val="nil"/>
            </w:tcBorders>
            <w:noWrap w:val="0"/>
            <w:vAlign w:val="center"/>
          </w:tcPr>
          <w:p w14:paraId="6F0D31C6">
            <w:pPr>
              <w:autoSpaceDE w:val="0"/>
              <w:autoSpaceDN w:val="0"/>
              <w:jc w:val="center"/>
              <w:rPr>
                <w:rFonts w:ascii="Times New Roman" w:hAnsi="Times New Roman" w:eastAsia="宋体" w:cs="宋体"/>
                <w:color w:val="auto"/>
                <w:kern w:val="0"/>
                <w:sz w:val="21"/>
                <w:highlight w:val="none"/>
              </w:rPr>
            </w:pPr>
            <w:r>
              <w:rPr>
                <w:rFonts w:hint="eastAsia" w:ascii="Times New Roman" w:hAnsi="Times New Roman" w:eastAsia="宋体"/>
                <w:color w:val="auto"/>
                <w:sz w:val="21"/>
                <w:highlight w:val="none"/>
              </w:rPr>
              <w:t>安全检查表</w:t>
            </w:r>
          </w:p>
        </w:tc>
      </w:tr>
      <w:tr w14:paraId="4F7DF3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tcBorders>
              <w:tl2br w:val="nil"/>
              <w:tr2bl w:val="nil"/>
            </w:tcBorders>
            <w:noWrap w:val="0"/>
            <w:vAlign w:val="center"/>
          </w:tcPr>
          <w:p w14:paraId="6956F027">
            <w:pPr>
              <w:jc w:val="center"/>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5</w:t>
            </w:r>
          </w:p>
        </w:tc>
        <w:tc>
          <w:tcPr>
            <w:tcW w:w="3988" w:type="dxa"/>
            <w:tcBorders>
              <w:tl2br w:val="nil"/>
              <w:tr2bl w:val="nil"/>
            </w:tcBorders>
            <w:noWrap w:val="0"/>
            <w:vAlign w:val="center"/>
          </w:tcPr>
          <w:p w14:paraId="3EEE4767">
            <w:pPr>
              <w:autoSpaceDE w:val="0"/>
              <w:autoSpaceDN w:val="0"/>
              <w:jc w:val="center"/>
              <w:rPr>
                <w:rFonts w:ascii="Times New Roman" w:hAnsi="Times New Roman" w:eastAsia="宋体" w:cs="宋体"/>
                <w:color w:val="auto"/>
                <w:kern w:val="0"/>
                <w:sz w:val="21"/>
                <w:highlight w:val="none"/>
              </w:rPr>
            </w:pPr>
            <w:r>
              <w:rPr>
                <w:rFonts w:hint="eastAsia" w:ascii="Times New Roman" w:hAnsi="Times New Roman" w:eastAsia="宋体" w:cs="宋体"/>
                <w:color w:val="auto"/>
                <w:kern w:val="0"/>
                <w:sz w:val="21"/>
                <w:highlight w:val="none"/>
              </w:rPr>
              <w:t>电气安全单元</w:t>
            </w:r>
          </w:p>
        </w:tc>
        <w:tc>
          <w:tcPr>
            <w:tcW w:w="4279" w:type="dxa"/>
            <w:tcBorders>
              <w:tl2br w:val="nil"/>
              <w:tr2bl w:val="nil"/>
            </w:tcBorders>
            <w:noWrap w:val="0"/>
            <w:vAlign w:val="center"/>
          </w:tcPr>
          <w:p w14:paraId="30A41053">
            <w:pPr>
              <w:autoSpaceDE w:val="0"/>
              <w:autoSpaceDN w:val="0"/>
              <w:jc w:val="center"/>
              <w:rPr>
                <w:rFonts w:ascii="Times New Roman" w:hAnsi="Times New Roman" w:eastAsia="宋体" w:cs="宋体"/>
                <w:color w:val="auto"/>
                <w:kern w:val="0"/>
                <w:sz w:val="21"/>
                <w:highlight w:val="none"/>
              </w:rPr>
            </w:pPr>
            <w:r>
              <w:rPr>
                <w:rFonts w:hint="eastAsia" w:ascii="Times New Roman" w:hAnsi="Times New Roman" w:eastAsia="宋体"/>
                <w:color w:val="auto"/>
                <w:sz w:val="21"/>
                <w:highlight w:val="none"/>
              </w:rPr>
              <w:t>安全检查表</w:t>
            </w:r>
          </w:p>
        </w:tc>
      </w:tr>
      <w:tr w14:paraId="4F3ADC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tcBorders>
              <w:tl2br w:val="nil"/>
              <w:tr2bl w:val="nil"/>
            </w:tcBorders>
            <w:noWrap w:val="0"/>
            <w:vAlign w:val="center"/>
          </w:tcPr>
          <w:p w14:paraId="01594584">
            <w:pPr>
              <w:jc w:val="center"/>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6</w:t>
            </w:r>
          </w:p>
        </w:tc>
        <w:tc>
          <w:tcPr>
            <w:tcW w:w="3988" w:type="dxa"/>
            <w:tcBorders>
              <w:tl2br w:val="nil"/>
              <w:tr2bl w:val="nil"/>
            </w:tcBorders>
            <w:noWrap w:val="0"/>
            <w:vAlign w:val="center"/>
          </w:tcPr>
          <w:p w14:paraId="52D68CD4">
            <w:pPr>
              <w:autoSpaceDE w:val="0"/>
              <w:autoSpaceDN w:val="0"/>
              <w:jc w:val="center"/>
              <w:rPr>
                <w:rFonts w:hint="eastAsia" w:ascii="Times New Roman" w:hAnsi="Times New Roman" w:eastAsia="宋体" w:cs="宋体"/>
                <w:color w:val="auto"/>
                <w:kern w:val="0"/>
                <w:sz w:val="21"/>
                <w:highlight w:val="none"/>
              </w:rPr>
            </w:pPr>
            <w:r>
              <w:rPr>
                <w:rFonts w:hint="eastAsia" w:ascii="Times New Roman" w:hAnsi="Times New Roman" w:eastAsia="宋体"/>
                <w:color w:val="auto"/>
                <w:sz w:val="21"/>
                <w:highlight w:val="none"/>
                <w:lang w:val="en-US" w:eastAsia="zh-CN"/>
              </w:rPr>
              <w:t>提升</w:t>
            </w:r>
            <w:r>
              <w:rPr>
                <w:rFonts w:hint="eastAsia" w:ascii="Times New Roman" w:hAnsi="Times New Roman" w:eastAsia="宋体"/>
                <w:color w:val="auto"/>
                <w:sz w:val="21"/>
                <w:highlight w:val="none"/>
              </w:rPr>
              <w:t>运输单元</w:t>
            </w:r>
          </w:p>
        </w:tc>
        <w:tc>
          <w:tcPr>
            <w:tcW w:w="4279" w:type="dxa"/>
            <w:tcBorders>
              <w:tl2br w:val="nil"/>
              <w:tr2bl w:val="nil"/>
            </w:tcBorders>
            <w:noWrap w:val="0"/>
            <w:vAlign w:val="center"/>
          </w:tcPr>
          <w:p w14:paraId="689DAE92">
            <w:pPr>
              <w:autoSpaceDE w:val="0"/>
              <w:autoSpaceDN w:val="0"/>
              <w:jc w:val="center"/>
              <w:rPr>
                <w:rFonts w:ascii="Times New Roman" w:hAnsi="Times New Roman" w:eastAsia="宋体" w:cs="宋体"/>
                <w:color w:val="auto"/>
                <w:kern w:val="0"/>
                <w:sz w:val="21"/>
                <w:highlight w:val="none"/>
              </w:rPr>
            </w:pPr>
            <w:r>
              <w:rPr>
                <w:rFonts w:hint="eastAsia" w:ascii="Times New Roman" w:hAnsi="Times New Roman" w:eastAsia="宋体"/>
                <w:color w:val="auto"/>
                <w:sz w:val="21"/>
                <w:highlight w:val="none"/>
              </w:rPr>
              <w:t>安全检查表</w:t>
            </w:r>
          </w:p>
        </w:tc>
      </w:tr>
      <w:tr w14:paraId="402F5A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tcBorders>
              <w:tl2br w:val="nil"/>
              <w:tr2bl w:val="nil"/>
            </w:tcBorders>
            <w:noWrap w:val="0"/>
            <w:vAlign w:val="center"/>
          </w:tcPr>
          <w:p w14:paraId="5A8DAFB3">
            <w:pPr>
              <w:jc w:val="center"/>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7</w:t>
            </w:r>
          </w:p>
        </w:tc>
        <w:tc>
          <w:tcPr>
            <w:tcW w:w="3988" w:type="dxa"/>
            <w:tcBorders>
              <w:tl2br w:val="nil"/>
              <w:tr2bl w:val="nil"/>
            </w:tcBorders>
            <w:noWrap w:val="0"/>
            <w:vAlign w:val="center"/>
          </w:tcPr>
          <w:p w14:paraId="4B84B289">
            <w:pPr>
              <w:tabs>
                <w:tab w:val="left" w:pos="2337"/>
              </w:tabs>
              <w:autoSpaceDE w:val="0"/>
              <w:autoSpaceDN w:val="0"/>
              <w:jc w:val="center"/>
              <w:rPr>
                <w:rFonts w:ascii="Times New Roman" w:hAnsi="Times New Roman" w:eastAsia="宋体" w:cs="宋体"/>
                <w:color w:val="auto"/>
                <w:kern w:val="0"/>
                <w:sz w:val="21"/>
                <w:highlight w:val="none"/>
              </w:rPr>
            </w:pPr>
            <w:r>
              <w:rPr>
                <w:rFonts w:hint="eastAsia" w:ascii="Times New Roman" w:hAnsi="Times New Roman" w:eastAsia="宋体" w:cs="宋体"/>
                <w:color w:val="auto"/>
                <w:kern w:val="0"/>
                <w:sz w:val="21"/>
                <w:highlight w:val="none"/>
              </w:rPr>
              <w:t>防排水单元</w:t>
            </w:r>
          </w:p>
        </w:tc>
        <w:tc>
          <w:tcPr>
            <w:tcW w:w="4279" w:type="dxa"/>
            <w:tcBorders>
              <w:tl2br w:val="nil"/>
              <w:tr2bl w:val="nil"/>
            </w:tcBorders>
            <w:noWrap w:val="0"/>
            <w:vAlign w:val="center"/>
          </w:tcPr>
          <w:p w14:paraId="66294622">
            <w:pPr>
              <w:autoSpaceDE w:val="0"/>
              <w:autoSpaceDN w:val="0"/>
              <w:jc w:val="center"/>
              <w:rPr>
                <w:rFonts w:ascii="Times New Roman" w:hAnsi="Times New Roman" w:eastAsia="宋体" w:cs="宋体"/>
                <w:color w:val="auto"/>
                <w:kern w:val="0"/>
                <w:sz w:val="21"/>
                <w:highlight w:val="none"/>
              </w:rPr>
            </w:pPr>
            <w:r>
              <w:rPr>
                <w:rFonts w:hint="eastAsia" w:ascii="Times New Roman" w:hAnsi="Times New Roman" w:eastAsia="宋体"/>
                <w:color w:val="auto"/>
                <w:sz w:val="21"/>
                <w:highlight w:val="none"/>
              </w:rPr>
              <w:t>安全检查表</w:t>
            </w:r>
          </w:p>
        </w:tc>
      </w:tr>
      <w:tr w14:paraId="639C1B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tcBorders>
              <w:tl2br w:val="nil"/>
              <w:tr2bl w:val="nil"/>
            </w:tcBorders>
            <w:noWrap w:val="0"/>
            <w:vAlign w:val="center"/>
          </w:tcPr>
          <w:p w14:paraId="5D51A657">
            <w:pPr>
              <w:jc w:val="center"/>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8</w:t>
            </w:r>
          </w:p>
        </w:tc>
        <w:tc>
          <w:tcPr>
            <w:tcW w:w="3988" w:type="dxa"/>
            <w:tcBorders>
              <w:tl2br w:val="nil"/>
              <w:tr2bl w:val="nil"/>
            </w:tcBorders>
            <w:noWrap w:val="0"/>
            <w:vAlign w:val="center"/>
          </w:tcPr>
          <w:p w14:paraId="71519F3A">
            <w:pPr>
              <w:tabs>
                <w:tab w:val="left" w:pos="2337"/>
              </w:tabs>
              <w:autoSpaceDE w:val="0"/>
              <w:autoSpaceDN w:val="0"/>
              <w:jc w:val="center"/>
              <w:rPr>
                <w:rFonts w:ascii="Times New Roman" w:hAnsi="Times New Roman" w:eastAsia="宋体" w:cs="宋体"/>
                <w:color w:val="auto"/>
                <w:kern w:val="0"/>
                <w:sz w:val="21"/>
                <w:highlight w:val="none"/>
              </w:rPr>
            </w:pPr>
            <w:r>
              <w:rPr>
                <w:rFonts w:hint="eastAsia" w:ascii="Times New Roman" w:hAnsi="Times New Roman" w:eastAsia="宋体" w:cs="宋体"/>
                <w:color w:val="auto"/>
                <w:kern w:val="0"/>
                <w:sz w:val="21"/>
                <w:highlight w:val="none"/>
              </w:rPr>
              <w:t>供水</w:t>
            </w:r>
            <w:r>
              <w:rPr>
                <w:rFonts w:hint="eastAsia" w:ascii="Times New Roman" w:hAnsi="Times New Roman" w:eastAsia="宋体" w:cs="宋体"/>
                <w:color w:val="auto"/>
                <w:kern w:val="0"/>
                <w:sz w:val="21"/>
                <w:highlight w:val="none"/>
                <w:lang w:val="en-US" w:eastAsia="zh-CN"/>
              </w:rPr>
              <w:t>消防</w:t>
            </w:r>
            <w:r>
              <w:rPr>
                <w:rFonts w:hint="eastAsia" w:ascii="Times New Roman" w:hAnsi="Times New Roman" w:eastAsia="宋体" w:cs="宋体"/>
                <w:color w:val="auto"/>
                <w:kern w:val="0"/>
                <w:sz w:val="21"/>
                <w:highlight w:val="none"/>
              </w:rPr>
              <w:t>单元</w:t>
            </w:r>
          </w:p>
        </w:tc>
        <w:tc>
          <w:tcPr>
            <w:tcW w:w="4279" w:type="dxa"/>
            <w:tcBorders>
              <w:tl2br w:val="nil"/>
              <w:tr2bl w:val="nil"/>
            </w:tcBorders>
            <w:noWrap w:val="0"/>
            <w:vAlign w:val="center"/>
          </w:tcPr>
          <w:p w14:paraId="3233CF95">
            <w:pPr>
              <w:autoSpaceDE w:val="0"/>
              <w:autoSpaceDN w:val="0"/>
              <w:jc w:val="center"/>
              <w:rPr>
                <w:rFonts w:ascii="Times New Roman" w:hAnsi="Times New Roman" w:eastAsia="宋体" w:cs="宋体"/>
                <w:color w:val="auto"/>
                <w:kern w:val="0"/>
                <w:sz w:val="21"/>
                <w:highlight w:val="none"/>
              </w:rPr>
            </w:pPr>
            <w:r>
              <w:rPr>
                <w:rFonts w:hint="eastAsia" w:ascii="Times New Roman" w:hAnsi="Times New Roman" w:eastAsia="宋体" w:cs="宋体"/>
                <w:color w:val="auto"/>
                <w:kern w:val="0"/>
                <w:sz w:val="21"/>
                <w:highlight w:val="none"/>
              </w:rPr>
              <w:t>安全检查表</w:t>
            </w:r>
          </w:p>
        </w:tc>
      </w:tr>
      <w:tr w14:paraId="7AD11F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tcBorders>
              <w:tl2br w:val="nil"/>
              <w:tr2bl w:val="nil"/>
            </w:tcBorders>
            <w:noWrap w:val="0"/>
            <w:vAlign w:val="center"/>
          </w:tcPr>
          <w:p w14:paraId="327BA155">
            <w:pPr>
              <w:jc w:val="center"/>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9</w:t>
            </w:r>
          </w:p>
        </w:tc>
        <w:tc>
          <w:tcPr>
            <w:tcW w:w="3988" w:type="dxa"/>
            <w:tcBorders>
              <w:tl2br w:val="nil"/>
              <w:tr2bl w:val="nil"/>
            </w:tcBorders>
            <w:noWrap w:val="0"/>
            <w:vAlign w:val="center"/>
          </w:tcPr>
          <w:p w14:paraId="1DC49F7A">
            <w:pPr>
              <w:autoSpaceDE w:val="0"/>
              <w:autoSpaceDN w:val="0"/>
              <w:jc w:val="center"/>
              <w:rPr>
                <w:rFonts w:hint="eastAsia" w:ascii="Times New Roman" w:hAnsi="Times New Roman" w:eastAsia="宋体" w:cs="宋体"/>
                <w:color w:val="auto"/>
                <w:kern w:val="0"/>
                <w:sz w:val="21"/>
                <w:highlight w:val="none"/>
              </w:rPr>
            </w:pPr>
            <w:r>
              <w:rPr>
                <w:rFonts w:hint="eastAsia" w:ascii="Times New Roman" w:hAnsi="Times New Roman" w:eastAsia="宋体" w:cs="宋体"/>
                <w:color w:val="auto"/>
                <w:kern w:val="0"/>
                <w:sz w:val="21"/>
                <w:highlight w:val="none"/>
              </w:rPr>
              <w:t>供气单元</w:t>
            </w:r>
          </w:p>
        </w:tc>
        <w:tc>
          <w:tcPr>
            <w:tcW w:w="4279" w:type="dxa"/>
            <w:tcBorders>
              <w:tl2br w:val="nil"/>
              <w:tr2bl w:val="nil"/>
            </w:tcBorders>
            <w:noWrap w:val="0"/>
            <w:vAlign w:val="top"/>
          </w:tcPr>
          <w:p w14:paraId="6B21C938">
            <w:pPr>
              <w:jc w:val="center"/>
              <w:rPr>
                <w:rFonts w:ascii="Times New Roman" w:hAnsi="Times New Roman" w:eastAsia="宋体"/>
                <w:color w:val="auto"/>
                <w:sz w:val="21"/>
                <w:highlight w:val="none"/>
              </w:rPr>
            </w:pPr>
            <w:r>
              <w:rPr>
                <w:rFonts w:hint="eastAsia" w:ascii="Times New Roman" w:hAnsi="Times New Roman" w:eastAsia="宋体" w:cs="宋体"/>
                <w:color w:val="auto"/>
                <w:kern w:val="0"/>
                <w:sz w:val="21"/>
                <w:highlight w:val="none"/>
              </w:rPr>
              <w:t>安全检查表</w:t>
            </w:r>
          </w:p>
        </w:tc>
      </w:tr>
      <w:tr w14:paraId="6A1D7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tcBorders>
              <w:tl2br w:val="nil"/>
              <w:tr2bl w:val="nil"/>
            </w:tcBorders>
            <w:noWrap w:val="0"/>
            <w:vAlign w:val="center"/>
          </w:tcPr>
          <w:p w14:paraId="7C5932E9">
            <w:pPr>
              <w:jc w:val="center"/>
              <w:rPr>
                <w:rFonts w:hint="eastAsia" w:ascii="Times New Roman" w:hAnsi="Times New Roman" w:eastAsia="宋体"/>
                <w:color w:val="auto"/>
                <w:sz w:val="21"/>
                <w:highlight w:val="none"/>
                <w:lang w:eastAsia="zh-CN"/>
              </w:rPr>
            </w:pPr>
            <w:r>
              <w:rPr>
                <w:rFonts w:hint="eastAsia" w:ascii="Times New Roman" w:hAnsi="Times New Roman" w:eastAsia="宋体"/>
                <w:color w:val="auto"/>
                <w:sz w:val="21"/>
                <w:highlight w:val="none"/>
              </w:rPr>
              <w:t>1</w:t>
            </w:r>
            <w:r>
              <w:rPr>
                <w:rFonts w:hint="eastAsia" w:ascii="Times New Roman" w:hAnsi="Times New Roman" w:eastAsia="宋体"/>
                <w:color w:val="auto"/>
                <w:sz w:val="21"/>
                <w:highlight w:val="none"/>
                <w:lang w:val="en-US" w:eastAsia="zh-CN"/>
              </w:rPr>
              <w:t>0</w:t>
            </w:r>
          </w:p>
        </w:tc>
        <w:tc>
          <w:tcPr>
            <w:tcW w:w="3988" w:type="dxa"/>
            <w:tcBorders>
              <w:tl2br w:val="nil"/>
              <w:tr2bl w:val="nil"/>
            </w:tcBorders>
            <w:noWrap w:val="0"/>
            <w:vAlign w:val="center"/>
          </w:tcPr>
          <w:p w14:paraId="312AFD0E">
            <w:pPr>
              <w:autoSpaceDE w:val="0"/>
              <w:autoSpaceDN w:val="0"/>
              <w:jc w:val="center"/>
              <w:rPr>
                <w:rFonts w:hint="eastAsia" w:ascii="Times New Roman" w:hAnsi="Times New Roman" w:eastAsia="宋体" w:cs="宋体"/>
                <w:color w:val="auto"/>
                <w:kern w:val="0"/>
                <w:sz w:val="21"/>
                <w:highlight w:val="none"/>
              </w:rPr>
            </w:pPr>
            <w:r>
              <w:rPr>
                <w:rFonts w:hint="eastAsia" w:ascii="Times New Roman" w:hAnsi="Times New Roman" w:eastAsia="宋体" w:cs="宋体"/>
                <w:color w:val="auto"/>
                <w:kern w:val="0"/>
                <w:sz w:val="21"/>
                <w:highlight w:val="none"/>
              </w:rPr>
              <w:t>安全避险“六大系统”单元</w:t>
            </w:r>
          </w:p>
        </w:tc>
        <w:tc>
          <w:tcPr>
            <w:tcW w:w="4279" w:type="dxa"/>
            <w:tcBorders>
              <w:tl2br w:val="nil"/>
              <w:tr2bl w:val="nil"/>
            </w:tcBorders>
            <w:noWrap w:val="0"/>
            <w:vAlign w:val="top"/>
          </w:tcPr>
          <w:p w14:paraId="51960543">
            <w:pPr>
              <w:jc w:val="center"/>
              <w:rPr>
                <w:rFonts w:hint="eastAsia" w:ascii="Times New Roman" w:hAnsi="Times New Roman" w:eastAsia="宋体" w:cs="宋体"/>
                <w:color w:val="auto"/>
                <w:kern w:val="0"/>
                <w:sz w:val="21"/>
                <w:highlight w:val="none"/>
              </w:rPr>
            </w:pPr>
            <w:r>
              <w:rPr>
                <w:rFonts w:hint="eastAsia" w:ascii="Times New Roman" w:hAnsi="Times New Roman" w:eastAsia="宋体" w:cs="宋体"/>
                <w:color w:val="auto"/>
                <w:kern w:val="0"/>
                <w:sz w:val="21"/>
                <w:highlight w:val="none"/>
              </w:rPr>
              <w:t>安全检查表</w:t>
            </w:r>
          </w:p>
        </w:tc>
      </w:tr>
    </w:tbl>
    <w:p w14:paraId="6C1B52D7">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eastAsia" w:ascii="Times New Roman" w:hAnsi="Times New Roman" w:eastAsia="宋体" w:cs="Times New Roman"/>
          <w:b/>
          <w:bCs/>
          <w:color w:val="auto"/>
          <w:sz w:val="30"/>
          <w:szCs w:val="30"/>
          <w:highlight w:val="none"/>
        </w:rPr>
      </w:pPr>
      <w:bookmarkStart w:id="341" w:name="_Toc8274"/>
      <w:bookmarkStart w:id="342" w:name="_Toc508092321"/>
      <w:bookmarkStart w:id="343" w:name="_Toc506124157"/>
      <w:bookmarkStart w:id="344" w:name="_Toc499570497"/>
      <w:bookmarkStart w:id="345" w:name="_Toc17118"/>
      <w:bookmarkStart w:id="346" w:name="_Toc502672091"/>
      <w:r>
        <w:rPr>
          <w:rFonts w:hint="eastAsia" w:ascii="Times New Roman" w:hAnsi="Times New Roman" w:eastAsia="宋体" w:cs="Times New Roman"/>
          <w:b/>
          <w:bCs/>
          <w:color w:val="auto"/>
          <w:sz w:val="30"/>
          <w:szCs w:val="30"/>
          <w:highlight w:val="none"/>
        </w:rPr>
        <w:t>4.3评价方法简介</w:t>
      </w:r>
      <w:bookmarkEnd w:id="341"/>
      <w:bookmarkEnd w:id="342"/>
      <w:bookmarkEnd w:id="343"/>
      <w:bookmarkEnd w:id="344"/>
      <w:bookmarkEnd w:id="345"/>
      <w:bookmarkEnd w:id="346"/>
    </w:p>
    <w:p w14:paraId="243DCE2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安全检查表分析法是将一系列分析项目列出检查表进行分析以确定系统的状态，这些项目包括设备、贮运、操作、管理等各个方面。评价人员通过确定标准的设计或操作以建立传统的安全检查表，然后用它产生一系列基于缺陷或差异的问题。所完成的安全检查表包括对提出的问题回答“是”、“否”、“符合”、“不符合”或以“打分"的形式将检查项目列表逐项检查。矿山最终分级类型见表4</w:t>
      </w:r>
      <w:r>
        <w:rPr>
          <w:rFonts w:hint="eastAsia" w:ascii="Times New Roman" w:hAnsi="Times New Roman" w:eastAsia="宋体" w:cs="Times New Roman"/>
          <w:color w:val="auto"/>
          <w:sz w:val="28"/>
          <w:szCs w:val="28"/>
          <w:highlight w:val="none"/>
          <w:lang w:val="en-US" w:eastAsia="zh-CN"/>
        </w:rPr>
        <w:t>-2</w:t>
      </w:r>
      <w:r>
        <w:rPr>
          <w:rFonts w:hint="eastAsia" w:ascii="Times New Roman" w:hAnsi="Times New Roman" w:eastAsia="宋体" w:cs="Times New Roman"/>
          <w:color w:val="auto"/>
          <w:sz w:val="28"/>
          <w:szCs w:val="28"/>
          <w:highlight w:val="none"/>
        </w:rPr>
        <w:t>。</w:t>
      </w:r>
    </w:p>
    <w:p w14:paraId="186ABF6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lang w:val="en-US" w:eastAsia="zh-CN"/>
        </w:rPr>
        <w:t>.</w:t>
      </w:r>
      <w:r>
        <w:rPr>
          <w:rFonts w:hint="eastAsia" w:ascii="Times New Roman" w:hAnsi="Times New Roman" w:eastAsia="宋体" w:cs="Times New Roman"/>
          <w:color w:val="auto"/>
          <w:sz w:val="28"/>
          <w:szCs w:val="28"/>
          <w:highlight w:val="none"/>
        </w:rPr>
        <w:t>安全检查表编制的主要依据</w:t>
      </w:r>
    </w:p>
    <w:p w14:paraId="71F8817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lang w:val="en-US" w:eastAsia="zh-CN"/>
        </w:rPr>
        <w:t>1</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有关法律、法规、标准</w:t>
      </w:r>
    </w:p>
    <w:p w14:paraId="7325AD3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lang w:val="en-US" w:eastAsia="zh-CN"/>
        </w:rPr>
        <w:t>2</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事故案例、经验、教训</w:t>
      </w:r>
    </w:p>
    <w:p w14:paraId="2AAC5CF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lang w:val="en-US" w:eastAsia="zh-CN"/>
        </w:rPr>
        <w:t>.</w:t>
      </w:r>
      <w:r>
        <w:rPr>
          <w:rFonts w:hint="eastAsia" w:ascii="Times New Roman" w:hAnsi="Times New Roman" w:eastAsia="宋体" w:cs="Times New Roman"/>
          <w:color w:val="auto"/>
          <w:sz w:val="28"/>
          <w:szCs w:val="28"/>
          <w:highlight w:val="none"/>
        </w:rPr>
        <w:t>安全检查表分析三个步骤</w:t>
      </w:r>
      <w:r>
        <w:rPr>
          <w:rFonts w:hint="eastAsia" w:ascii="Times New Roman" w:hAnsi="Times New Roman" w:eastAsia="宋体" w:cs="Times New Roman"/>
          <w:color w:val="auto"/>
          <w:sz w:val="28"/>
          <w:szCs w:val="28"/>
          <w:highlight w:val="none"/>
        </w:rPr>
        <w:tab/>
      </w:r>
    </w:p>
    <w:p w14:paraId="2E91A35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lang w:val="en-US" w:eastAsia="zh-CN"/>
        </w:rPr>
        <w:t>1</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选择或确定合适的安全检查表</w:t>
      </w:r>
    </w:p>
    <w:p w14:paraId="5899120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lang w:val="en-US" w:eastAsia="zh-CN"/>
        </w:rPr>
        <w:t>2</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完成分析</w:t>
      </w:r>
    </w:p>
    <w:p w14:paraId="1302775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lang w:val="en-US" w:eastAsia="zh-CN"/>
        </w:rPr>
        <w:t>3</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编制分析结果文件</w:t>
      </w:r>
    </w:p>
    <w:p w14:paraId="7A65E61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lang w:val="en-US" w:eastAsia="zh-CN"/>
        </w:rPr>
        <w:t>.</w:t>
      </w:r>
      <w:r>
        <w:rPr>
          <w:rFonts w:hint="eastAsia" w:ascii="Times New Roman" w:hAnsi="Times New Roman" w:eastAsia="宋体" w:cs="Times New Roman"/>
          <w:color w:val="auto"/>
          <w:sz w:val="28"/>
          <w:szCs w:val="28"/>
          <w:highlight w:val="none"/>
        </w:rPr>
        <w:t>评价程序</w:t>
      </w:r>
    </w:p>
    <w:p w14:paraId="0D67873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lang w:val="en-US" w:eastAsia="zh-CN"/>
        </w:rPr>
        <w:t>1</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熟悉评价对象</w:t>
      </w:r>
    </w:p>
    <w:p w14:paraId="2D2677C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lang w:val="en-US" w:eastAsia="zh-CN"/>
        </w:rPr>
        <w:t>2</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搜集资料，包括法律、法规、规程、标准、事故案例、经验教训等资料</w:t>
      </w:r>
    </w:p>
    <w:p w14:paraId="5826BC6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lang w:val="en-US" w:eastAsia="zh-CN"/>
        </w:rPr>
        <w:t>3</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编制安全检查表</w:t>
      </w:r>
    </w:p>
    <w:p w14:paraId="3AABD7B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lang w:val="en-US" w:eastAsia="zh-CN"/>
        </w:rPr>
        <w:t>4</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按检查表逐项检查</w:t>
      </w:r>
    </w:p>
    <w:p w14:paraId="76F9040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lang w:val="en-US" w:eastAsia="zh-CN"/>
        </w:rPr>
        <w:t>5</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分析、评价检查结果</w:t>
      </w:r>
    </w:p>
    <w:p w14:paraId="28F8C20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表4</w:t>
      </w:r>
      <w:r>
        <w:rPr>
          <w:rFonts w:hint="eastAsia" w:ascii="Times New Roman" w:hAnsi="Times New Roman" w:eastAsia="宋体" w:cs="Times New Roman"/>
          <w:color w:val="auto"/>
          <w:sz w:val="28"/>
          <w:szCs w:val="28"/>
          <w:highlight w:val="none"/>
          <w:lang w:val="en-US" w:eastAsia="zh-CN"/>
        </w:rPr>
        <w:t>-2</w:t>
      </w:r>
      <w:r>
        <w:rPr>
          <w:rFonts w:hint="eastAsia" w:ascii="Times New Roman" w:hAnsi="Times New Roman" w:eastAsia="宋体" w:cs="Times New Roman"/>
          <w:color w:val="auto"/>
          <w:sz w:val="28"/>
          <w:szCs w:val="28"/>
          <w:highlight w:val="none"/>
        </w:rPr>
        <w:t xml:space="preserve"> 检查表说明</w:t>
      </w:r>
    </w:p>
    <w:tbl>
      <w:tblPr>
        <w:tblStyle w:val="30"/>
        <w:tblW w:w="501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218"/>
        <w:gridCol w:w="5584"/>
        <w:gridCol w:w="2502"/>
      </w:tblGrid>
      <w:tr w14:paraId="03BCBC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7" w:hRule="atLeast"/>
          <w:jc w:val="center"/>
        </w:trPr>
        <w:tc>
          <w:tcPr>
            <w:tcW w:w="1091" w:type="dxa"/>
            <w:tcBorders>
              <w:tl2br w:val="nil"/>
              <w:tr2bl w:val="nil"/>
            </w:tcBorders>
            <w:noWrap w:val="0"/>
            <w:vAlign w:val="center"/>
          </w:tcPr>
          <w:p w14:paraId="12EE510D">
            <w:pPr>
              <w:widowControl/>
              <w:spacing w:before="100" w:beforeAutospacing="1" w:after="100" w:afterAutospacing="1"/>
              <w:jc w:val="center"/>
              <w:rPr>
                <w:rFonts w:hint="eastAsia" w:ascii="Times New Roman" w:hAnsi="Times New Roman" w:eastAsia="宋体" w:cs="宋体"/>
                <w:color w:val="auto"/>
                <w:kern w:val="0"/>
                <w:sz w:val="21"/>
                <w:highlight w:val="none"/>
              </w:rPr>
            </w:pPr>
            <w:r>
              <w:rPr>
                <w:rFonts w:hint="eastAsia" w:ascii="Times New Roman" w:hAnsi="Times New Roman" w:eastAsia="宋体" w:cs="宋体"/>
                <w:color w:val="auto"/>
                <w:kern w:val="0"/>
                <w:sz w:val="21"/>
                <w:highlight w:val="none"/>
              </w:rPr>
              <w:t>类    型</w:t>
            </w:r>
          </w:p>
        </w:tc>
        <w:tc>
          <w:tcPr>
            <w:tcW w:w="5003" w:type="dxa"/>
            <w:tcBorders>
              <w:tl2br w:val="nil"/>
              <w:tr2bl w:val="nil"/>
            </w:tcBorders>
            <w:noWrap w:val="0"/>
            <w:vAlign w:val="center"/>
          </w:tcPr>
          <w:p w14:paraId="3A22B8B4">
            <w:pPr>
              <w:widowControl/>
              <w:spacing w:before="100" w:beforeAutospacing="1" w:after="100" w:afterAutospacing="1"/>
              <w:jc w:val="center"/>
              <w:rPr>
                <w:rFonts w:hint="eastAsia" w:ascii="Times New Roman" w:hAnsi="Times New Roman" w:eastAsia="宋体" w:cs="宋体"/>
                <w:color w:val="auto"/>
                <w:kern w:val="0"/>
                <w:sz w:val="21"/>
                <w:highlight w:val="none"/>
              </w:rPr>
            </w:pPr>
            <w:r>
              <w:rPr>
                <w:rFonts w:hint="eastAsia" w:ascii="Times New Roman" w:hAnsi="Times New Roman" w:eastAsia="宋体" w:cs="宋体"/>
                <w:color w:val="auto"/>
                <w:kern w:val="0"/>
                <w:sz w:val="21"/>
                <w:highlight w:val="none"/>
              </w:rPr>
              <w:t>概         念</w:t>
            </w:r>
          </w:p>
        </w:tc>
        <w:tc>
          <w:tcPr>
            <w:tcW w:w="2242" w:type="dxa"/>
            <w:tcBorders>
              <w:tl2br w:val="nil"/>
              <w:tr2bl w:val="nil"/>
            </w:tcBorders>
            <w:noWrap w:val="0"/>
            <w:vAlign w:val="center"/>
          </w:tcPr>
          <w:p w14:paraId="46ECF15D">
            <w:pPr>
              <w:widowControl/>
              <w:spacing w:before="100" w:beforeAutospacing="1" w:after="100" w:afterAutospacing="1"/>
              <w:jc w:val="center"/>
              <w:rPr>
                <w:rFonts w:hint="eastAsia" w:ascii="Times New Roman" w:hAnsi="Times New Roman" w:eastAsia="宋体" w:cs="宋体"/>
                <w:color w:val="auto"/>
                <w:kern w:val="0"/>
                <w:sz w:val="21"/>
                <w:highlight w:val="none"/>
              </w:rPr>
            </w:pPr>
            <w:r>
              <w:rPr>
                <w:rFonts w:hint="eastAsia" w:ascii="Times New Roman" w:hAnsi="Times New Roman" w:eastAsia="宋体" w:cs="宋体"/>
                <w:color w:val="auto"/>
                <w:kern w:val="0"/>
                <w:sz w:val="21"/>
                <w:highlight w:val="none"/>
              </w:rPr>
              <w:t>条   件</w:t>
            </w:r>
          </w:p>
        </w:tc>
      </w:tr>
      <w:tr w14:paraId="542C78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091" w:type="dxa"/>
            <w:tcBorders>
              <w:tl2br w:val="nil"/>
              <w:tr2bl w:val="nil"/>
            </w:tcBorders>
            <w:noWrap w:val="0"/>
            <w:vAlign w:val="center"/>
          </w:tcPr>
          <w:p w14:paraId="662FAAB6">
            <w:pPr>
              <w:widowControl/>
              <w:spacing w:before="100" w:beforeAutospacing="1" w:after="100" w:afterAutospacing="1"/>
              <w:jc w:val="center"/>
              <w:rPr>
                <w:rFonts w:hint="eastAsia" w:ascii="Times New Roman" w:hAnsi="Times New Roman" w:eastAsia="宋体" w:cs="宋体"/>
                <w:color w:val="auto"/>
                <w:kern w:val="0"/>
                <w:sz w:val="21"/>
                <w:highlight w:val="none"/>
              </w:rPr>
            </w:pPr>
            <w:r>
              <w:rPr>
                <w:rFonts w:hint="eastAsia" w:ascii="Times New Roman" w:hAnsi="Times New Roman" w:eastAsia="宋体" w:cs="宋体"/>
                <w:color w:val="auto"/>
                <w:kern w:val="0"/>
                <w:sz w:val="21"/>
                <w:highlight w:val="none"/>
              </w:rPr>
              <w:t>A类矿山</w:t>
            </w:r>
          </w:p>
        </w:tc>
        <w:tc>
          <w:tcPr>
            <w:tcW w:w="5003" w:type="dxa"/>
            <w:tcBorders>
              <w:tl2br w:val="nil"/>
              <w:tr2bl w:val="nil"/>
            </w:tcBorders>
            <w:noWrap w:val="0"/>
            <w:vAlign w:val="center"/>
          </w:tcPr>
          <w:p w14:paraId="3F160923">
            <w:pPr>
              <w:widowControl/>
              <w:spacing w:before="100" w:beforeAutospacing="1" w:after="100" w:afterAutospacing="1"/>
              <w:ind w:firstLine="525" w:firstLineChars="250"/>
              <w:jc w:val="center"/>
              <w:rPr>
                <w:rFonts w:hint="eastAsia" w:ascii="Times New Roman" w:hAnsi="Times New Roman" w:eastAsia="宋体" w:cs="宋体"/>
                <w:color w:val="auto"/>
                <w:kern w:val="0"/>
                <w:sz w:val="21"/>
                <w:highlight w:val="none"/>
              </w:rPr>
            </w:pPr>
            <w:r>
              <w:rPr>
                <w:rFonts w:hint="eastAsia" w:ascii="Times New Roman" w:hAnsi="Times New Roman" w:eastAsia="宋体" w:cs="宋体"/>
                <w:color w:val="auto"/>
                <w:kern w:val="0"/>
                <w:sz w:val="21"/>
                <w:highlight w:val="none"/>
              </w:rPr>
              <w:t>安全生产条件好，生产活动有安全保障。</w:t>
            </w:r>
          </w:p>
        </w:tc>
        <w:tc>
          <w:tcPr>
            <w:tcW w:w="2242" w:type="dxa"/>
            <w:tcBorders>
              <w:tl2br w:val="nil"/>
              <w:tr2bl w:val="nil"/>
            </w:tcBorders>
            <w:noWrap w:val="0"/>
            <w:vAlign w:val="center"/>
          </w:tcPr>
          <w:p w14:paraId="0B237B01">
            <w:pPr>
              <w:widowControl/>
              <w:spacing w:before="100" w:beforeAutospacing="1" w:after="100" w:afterAutospacing="1"/>
              <w:ind w:firstLine="210" w:firstLineChars="100"/>
              <w:jc w:val="center"/>
              <w:rPr>
                <w:rFonts w:hint="eastAsia" w:ascii="Times New Roman" w:hAnsi="Times New Roman" w:eastAsia="宋体" w:cs="宋体"/>
                <w:color w:val="auto"/>
                <w:kern w:val="0"/>
                <w:sz w:val="21"/>
                <w:highlight w:val="none"/>
              </w:rPr>
            </w:pPr>
            <w:r>
              <w:rPr>
                <w:rFonts w:hint="eastAsia" w:ascii="Times New Roman" w:hAnsi="Times New Roman" w:eastAsia="宋体" w:cs="宋体"/>
                <w:color w:val="auto"/>
                <w:kern w:val="0"/>
                <w:sz w:val="21"/>
                <w:highlight w:val="none"/>
              </w:rPr>
              <w:t>得分率在90%以上</w:t>
            </w:r>
          </w:p>
        </w:tc>
      </w:tr>
      <w:tr w14:paraId="317F44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27" w:hRule="atLeast"/>
          <w:jc w:val="center"/>
        </w:trPr>
        <w:tc>
          <w:tcPr>
            <w:tcW w:w="1091" w:type="dxa"/>
            <w:tcBorders>
              <w:tl2br w:val="nil"/>
              <w:tr2bl w:val="nil"/>
            </w:tcBorders>
            <w:noWrap w:val="0"/>
            <w:vAlign w:val="center"/>
          </w:tcPr>
          <w:p w14:paraId="16AF6073">
            <w:pPr>
              <w:widowControl/>
              <w:spacing w:before="100" w:beforeAutospacing="1" w:after="100" w:afterAutospacing="1"/>
              <w:jc w:val="center"/>
              <w:rPr>
                <w:rFonts w:hint="eastAsia" w:ascii="Times New Roman" w:hAnsi="Times New Roman" w:eastAsia="宋体" w:cs="宋体"/>
                <w:color w:val="auto"/>
                <w:kern w:val="0"/>
                <w:sz w:val="21"/>
                <w:highlight w:val="none"/>
              </w:rPr>
            </w:pPr>
            <w:r>
              <w:rPr>
                <w:rFonts w:hint="eastAsia" w:ascii="Times New Roman" w:hAnsi="Times New Roman" w:eastAsia="宋体" w:cs="宋体"/>
                <w:color w:val="auto"/>
                <w:kern w:val="0"/>
                <w:sz w:val="21"/>
                <w:highlight w:val="none"/>
              </w:rPr>
              <w:t>B类矿山</w:t>
            </w:r>
          </w:p>
        </w:tc>
        <w:tc>
          <w:tcPr>
            <w:tcW w:w="5003" w:type="dxa"/>
            <w:tcBorders>
              <w:tl2br w:val="nil"/>
              <w:tr2bl w:val="nil"/>
            </w:tcBorders>
            <w:noWrap w:val="0"/>
            <w:vAlign w:val="center"/>
          </w:tcPr>
          <w:p w14:paraId="18AEBA75">
            <w:pPr>
              <w:widowControl/>
              <w:spacing w:before="100" w:beforeAutospacing="1" w:after="100" w:afterAutospacing="1"/>
              <w:ind w:firstLine="105" w:firstLineChars="50"/>
              <w:jc w:val="center"/>
              <w:rPr>
                <w:rFonts w:hint="eastAsia" w:ascii="Times New Roman" w:hAnsi="Times New Roman" w:eastAsia="宋体" w:cs="宋体"/>
                <w:color w:val="auto"/>
                <w:kern w:val="0"/>
                <w:sz w:val="21"/>
                <w:highlight w:val="none"/>
              </w:rPr>
            </w:pPr>
            <w:r>
              <w:rPr>
                <w:rFonts w:hint="eastAsia" w:ascii="Times New Roman" w:hAnsi="Times New Roman" w:eastAsia="宋体" w:cs="宋体"/>
                <w:color w:val="auto"/>
                <w:kern w:val="0"/>
                <w:sz w:val="21"/>
                <w:highlight w:val="none"/>
              </w:rPr>
              <w:t>安全生产条件一般，能满足安全生产活动。</w:t>
            </w:r>
          </w:p>
        </w:tc>
        <w:tc>
          <w:tcPr>
            <w:tcW w:w="2242" w:type="dxa"/>
            <w:tcBorders>
              <w:tl2br w:val="nil"/>
              <w:tr2bl w:val="nil"/>
            </w:tcBorders>
            <w:noWrap w:val="0"/>
            <w:vAlign w:val="center"/>
          </w:tcPr>
          <w:p w14:paraId="5EC626FB">
            <w:pPr>
              <w:widowControl/>
              <w:spacing w:before="100" w:beforeAutospacing="1" w:after="100" w:afterAutospacing="1"/>
              <w:jc w:val="center"/>
              <w:rPr>
                <w:rFonts w:hint="eastAsia" w:ascii="Times New Roman" w:hAnsi="Times New Roman" w:eastAsia="宋体" w:cs="宋体"/>
                <w:color w:val="auto"/>
                <w:kern w:val="0"/>
                <w:sz w:val="21"/>
                <w:highlight w:val="none"/>
              </w:rPr>
            </w:pPr>
            <w:r>
              <w:rPr>
                <w:rFonts w:hint="eastAsia" w:ascii="Times New Roman" w:hAnsi="Times New Roman" w:eastAsia="宋体" w:cs="宋体"/>
                <w:color w:val="auto"/>
                <w:kern w:val="0"/>
                <w:sz w:val="21"/>
                <w:highlight w:val="none"/>
              </w:rPr>
              <w:t>得分率在80%-89%之间</w:t>
            </w:r>
          </w:p>
        </w:tc>
      </w:tr>
      <w:tr w14:paraId="14259A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06" w:hRule="atLeast"/>
          <w:jc w:val="center"/>
        </w:trPr>
        <w:tc>
          <w:tcPr>
            <w:tcW w:w="1091" w:type="dxa"/>
            <w:tcBorders>
              <w:tl2br w:val="nil"/>
              <w:tr2bl w:val="nil"/>
            </w:tcBorders>
            <w:noWrap w:val="0"/>
            <w:vAlign w:val="center"/>
          </w:tcPr>
          <w:p w14:paraId="07C661EA">
            <w:pPr>
              <w:widowControl/>
              <w:spacing w:before="100" w:beforeAutospacing="1" w:after="100" w:afterAutospacing="1"/>
              <w:ind w:firstLine="105"/>
              <w:jc w:val="center"/>
              <w:rPr>
                <w:rFonts w:hint="eastAsia" w:ascii="Times New Roman" w:hAnsi="Times New Roman" w:eastAsia="宋体" w:cs="宋体"/>
                <w:color w:val="auto"/>
                <w:kern w:val="0"/>
                <w:sz w:val="21"/>
                <w:highlight w:val="none"/>
              </w:rPr>
            </w:pPr>
            <w:r>
              <w:rPr>
                <w:rFonts w:hint="eastAsia" w:ascii="Times New Roman" w:hAnsi="Times New Roman" w:eastAsia="宋体" w:cs="宋体"/>
                <w:color w:val="auto"/>
                <w:kern w:val="0"/>
                <w:sz w:val="21"/>
                <w:highlight w:val="none"/>
              </w:rPr>
              <w:t>C类矿山</w:t>
            </w:r>
          </w:p>
        </w:tc>
        <w:tc>
          <w:tcPr>
            <w:tcW w:w="5003" w:type="dxa"/>
            <w:tcBorders>
              <w:tl2br w:val="nil"/>
              <w:tr2bl w:val="nil"/>
            </w:tcBorders>
            <w:noWrap w:val="0"/>
            <w:vAlign w:val="center"/>
          </w:tcPr>
          <w:p w14:paraId="49077F02">
            <w:pPr>
              <w:widowControl/>
              <w:spacing w:before="100" w:beforeAutospacing="1" w:after="100" w:afterAutospacing="1"/>
              <w:jc w:val="center"/>
              <w:rPr>
                <w:rFonts w:hint="eastAsia" w:ascii="Times New Roman" w:hAnsi="Times New Roman" w:eastAsia="宋体" w:cs="宋体"/>
                <w:color w:val="auto"/>
                <w:kern w:val="0"/>
                <w:sz w:val="21"/>
                <w:highlight w:val="none"/>
              </w:rPr>
            </w:pPr>
            <w:r>
              <w:rPr>
                <w:rFonts w:hint="eastAsia" w:ascii="Times New Roman" w:hAnsi="Times New Roman" w:eastAsia="宋体" w:cs="宋体"/>
                <w:color w:val="auto"/>
                <w:kern w:val="0"/>
                <w:sz w:val="21"/>
                <w:highlight w:val="none"/>
              </w:rPr>
              <w:t>安全生产条件差，不能完全保证安全生产活动，需要限期整改。</w:t>
            </w:r>
          </w:p>
        </w:tc>
        <w:tc>
          <w:tcPr>
            <w:tcW w:w="2242" w:type="dxa"/>
            <w:tcBorders>
              <w:tl2br w:val="nil"/>
              <w:tr2bl w:val="nil"/>
            </w:tcBorders>
            <w:noWrap w:val="0"/>
            <w:vAlign w:val="center"/>
          </w:tcPr>
          <w:p w14:paraId="39505B20">
            <w:pPr>
              <w:widowControl/>
              <w:spacing w:before="100" w:beforeAutospacing="1" w:after="100" w:afterAutospacing="1"/>
              <w:jc w:val="center"/>
              <w:rPr>
                <w:rFonts w:hint="eastAsia" w:ascii="Times New Roman" w:hAnsi="Times New Roman" w:eastAsia="宋体" w:cs="宋体"/>
                <w:color w:val="auto"/>
                <w:kern w:val="0"/>
                <w:sz w:val="21"/>
                <w:highlight w:val="none"/>
              </w:rPr>
            </w:pPr>
            <w:r>
              <w:rPr>
                <w:rFonts w:hint="eastAsia" w:ascii="Times New Roman" w:hAnsi="Times New Roman" w:eastAsia="宋体" w:cs="宋体"/>
                <w:color w:val="auto"/>
                <w:kern w:val="0"/>
                <w:sz w:val="21"/>
                <w:highlight w:val="none"/>
              </w:rPr>
              <w:t>得分率在60%-79%之间</w:t>
            </w:r>
          </w:p>
        </w:tc>
      </w:tr>
      <w:tr w14:paraId="2FFEC1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091" w:type="dxa"/>
            <w:tcBorders>
              <w:tl2br w:val="nil"/>
              <w:tr2bl w:val="nil"/>
            </w:tcBorders>
            <w:noWrap w:val="0"/>
            <w:vAlign w:val="center"/>
          </w:tcPr>
          <w:p w14:paraId="6F5B764A">
            <w:pPr>
              <w:widowControl/>
              <w:spacing w:before="100" w:beforeAutospacing="1" w:after="100" w:afterAutospacing="1"/>
              <w:jc w:val="center"/>
              <w:rPr>
                <w:rFonts w:hint="eastAsia" w:ascii="Times New Roman" w:hAnsi="Times New Roman" w:eastAsia="宋体" w:cs="宋体"/>
                <w:color w:val="auto"/>
                <w:kern w:val="0"/>
                <w:sz w:val="21"/>
                <w:highlight w:val="none"/>
              </w:rPr>
            </w:pPr>
            <w:r>
              <w:rPr>
                <w:rFonts w:hint="eastAsia" w:ascii="Times New Roman" w:hAnsi="Times New Roman" w:eastAsia="宋体" w:cs="宋体"/>
                <w:color w:val="auto"/>
                <w:kern w:val="0"/>
                <w:sz w:val="21"/>
                <w:highlight w:val="none"/>
              </w:rPr>
              <w:t>D类矿山</w:t>
            </w:r>
          </w:p>
        </w:tc>
        <w:tc>
          <w:tcPr>
            <w:tcW w:w="5003" w:type="dxa"/>
            <w:tcBorders>
              <w:tl2br w:val="nil"/>
              <w:tr2bl w:val="nil"/>
            </w:tcBorders>
            <w:noWrap w:val="0"/>
            <w:vAlign w:val="center"/>
          </w:tcPr>
          <w:p w14:paraId="6E6A1EB0">
            <w:pPr>
              <w:widowControl/>
              <w:spacing w:before="100" w:beforeAutospacing="1" w:after="100" w:afterAutospacing="1"/>
              <w:jc w:val="center"/>
              <w:rPr>
                <w:rFonts w:hint="eastAsia" w:ascii="Times New Roman" w:hAnsi="Times New Roman" w:eastAsia="宋体" w:cs="宋体"/>
                <w:color w:val="auto"/>
                <w:kern w:val="0"/>
                <w:sz w:val="21"/>
                <w:highlight w:val="none"/>
              </w:rPr>
            </w:pPr>
            <w:r>
              <w:rPr>
                <w:rFonts w:hint="eastAsia" w:ascii="Times New Roman" w:hAnsi="Times New Roman" w:eastAsia="宋体" w:cs="宋体"/>
                <w:color w:val="auto"/>
                <w:kern w:val="0"/>
                <w:sz w:val="21"/>
                <w:highlight w:val="none"/>
              </w:rPr>
              <w:t>不具备基本的安全生产条件，或未通过验收，需要责令停产整顿的矿山。</w:t>
            </w:r>
          </w:p>
        </w:tc>
        <w:tc>
          <w:tcPr>
            <w:tcW w:w="2242" w:type="dxa"/>
            <w:tcBorders>
              <w:tl2br w:val="nil"/>
              <w:tr2bl w:val="nil"/>
            </w:tcBorders>
            <w:noWrap w:val="0"/>
            <w:vAlign w:val="center"/>
          </w:tcPr>
          <w:p w14:paraId="7FD50C1F">
            <w:pPr>
              <w:widowControl/>
              <w:spacing w:before="100" w:beforeAutospacing="1" w:after="100" w:afterAutospacing="1"/>
              <w:ind w:firstLine="210" w:firstLineChars="100"/>
              <w:jc w:val="center"/>
              <w:rPr>
                <w:rFonts w:hint="eastAsia" w:ascii="Times New Roman" w:hAnsi="Times New Roman" w:eastAsia="宋体" w:cs="宋体"/>
                <w:color w:val="auto"/>
                <w:kern w:val="0"/>
                <w:sz w:val="21"/>
                <w:highlight w:val="none"/>
              </w:rPr>
            </w:pPr>
            <w:r>
              <w:rPr>
                <w:rFonts w:hint="eastAsia" w:ascii="Times New Roman" w:hAnsi="Times New Roman" w:eastAsia="宋体" w:cs="宋体"/>
                <w:color w:val="auto"/>
                <w:kern w:val="0"/>
                <w:sz w:val="21"/>
                <w:highlight w:val="none"/>
              </w:rPr>
              <w:t>得分率在60%以下</w:t>
            </w:r>
          </w:p>
        </w:tc>
      </w:tr>
    </w:tbl>
    <w:p w14:paraId="1992E671">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 w:val="28"/>
          <w:szCs w:val="28"/>
          <w:highlight w:val="none"/>
        </w:rPr>
      </w:pPr>
    </w:p>
    <w:bookmarkEnd w:id="289"/>
    <w:p w14:paraId="2DA7C1AF">
      <w:pPr>
        <w:pStyle w:val="7"/>
        <w:rPr>
          <w:rFonts w:hint="eastAsia" w:ascii="Times New Roman" w:hAnsi="Times New Roman" w:eastAsia="宋体" w:cs="Times New Roman"/>
          <w:szCs w:val="24"/>
          <w:highlight w:val="none"/>
        </w:rPr>
      </w:pPr>
    </w:p>
    <w:p w14:paraId="1C68F449">
      <w:pPr>
        <w:pStyle w:val="7"/>
        <w:rPr>
          <w:rFonts w:hint="eastAsia" w:ascii="Times New Roman" w:hAnsi="Times New Roman" w:eastAsia="宋体" w:cs="Times New Roman"/>
          <w:szCs w:val="24"/>
          <w:highlight w:val="none"/>
        </w:rPr>
      </w:pPr>
    </w:p>
    <w:p w14:paraId="45651FD7">
      <w:pPr>
        <w:pStyle w:val="7"/>
        <w:rPr>
          <w:rFonts w:hint="eastAsia" w:ascii="Times New Roman" w:hAnsi="Times New Roman" w:eastAsia="宋体" w:cs="Times New Roman"/>
          <w:szCs w:val="24"/>
          <w:highlight w:val="none"/>
        </w:rPr>
      </w:pPr>
    </w:p>
    <w:p w14:paraId="07DF48BC">
      <w:pPr>
        <w:pStyle w:val="7"/>
        <w:rPr>
          <w:rFonts w:hint="eastAsia" w:ascii="Times New Roman" w:hAnsi="Times New Roman" w:eastAsia="宋体" w:cs="Times New Roman"/>
          <w:szCs w:val="24"/>
          <w:highlight w:val="none"/>
        </w:rPr>
      </w:pPr>
    </w:p>
    <w:p w14:paraId="5EB733EF">
      <w:pPr>
        <w:pStyle w:val="7"/>
        <w:rPr>
          <w:rFonts w:hint="eastAsia" w:ascii="Times New Roman" w:hAnsi="Times New Roman" w:eastAsia="宋体" w:cs="Times New Roman"/>
          <w:szCs w:val="24"/>
          <w:highlight w:val="none"/>
        </w:rPr>
      </w:pPr>
    </w:p>
    <w:p w14:paraId="51FCB29C">
      <w:pPr>
        <w:pStyle w:val="7"/>
        <w:rPr>
          <w:rFonts w:hint="eastAsia" w:ascii="Times New Roman" w:hAnsi="Times New Roman" w:eastAsia="宋体" w:cs="Times New Roman"/>
          <w:szCs w:val="24"/>
          <w:highlight w:val="none"/>
        </w:rPr>
      </w:pPr>
    </w:p>
    <w:p w14:paraId="664FDA62">
      <w:pPr>
        <w:pStyle w:val="7"/>
        <w:rPr>
          <w:rFonts w:hint="eastAsia" w:ascii="Times New Roman" w:hAnsi="Times New Roman" w:eastAsia="宋体" w:cs="Times New Roman"/>
          <w:szCs w:val="24"/>
          <w:highlight w:val="none"/>
        </w:rPr>
      </w:pPr>
    </w:p>
    <w:p w14:paraId="0C99BCFE">
      <w:pPr>
        <w:pStyle w:val="7"/>
        <w:rPr>
          <w:rFonts w:hint="eastAsia" w:ascii="Times New Roman" w:hAnsi="Times New Roman" w:eastAsia="宋体" w:cs="Times New Roman"/>
          <w:szCs w:val="24"/>
          <w:highlight w:val="none"/>
        </w:rPr>
      </w:pPr>
    </w:p>
    <w:p w14:paraId="39AF54C3">
      <w:pPr>
        <w:pStyle w:val="7"/>
        <w:rPr>
          <w:rFonts w:hint="eastAsia" w:ascii="Times New Roman" w:hAnsi="Times New Roman" w:eastAsia="宋体" w:cs="Times New Roman"/>
          <w:szCs w:val="24"/>
          <w:highlight w:val="none"/>
        </w:rPr>
      </w:pPr>
    </w:p>
    <w:p w14:paraId="7301DCFC">
      <w:pPr>
        <w:pStyle w:val="7"/>
        <w:rPr>
          <w:rFonts w:hint="eastAsia" w:ascii="Times New Roman" w:hAnsi="Times New Roman" w:eastAsia="宋体" w:cs="Times New Roman"/>
          <w:szCs w:val="24"/>
          <w:highlight w:val="none"/>
        </w:rPr>
      </w:pPr>
    </w:p>
    <w:p w14:paraId="0C0D5235">
      <w:pPr>
        <w:pStyle w:val="7"/>
        <w:rPr>
          <w:rFonts w:hint="eastAsia" w:ascii="Times New Roman" w:hAnsi="Times New Roman" w:eastAsia="宋体" w:cs="Times New Roman"/>
          <w:szCs w:val="24"/>
          <w:highlight w:val="none"/>
        </w:rPr>
      </w:pPr>
    </w:p>
    <w:p w14:paraId="12C27F9B">
      <w:pPr>
        <w:pStyle w:val="7"/>
        <w:rPr>
          <w:rFonts w:hint="eastAsia" w:ascii="Times New Roman" w:hAnsi="Times New Roman" w:eastAsia="宋体" w:cs="Times New Roman"/>
          <w:szCs w:val="24"/>
          <w:highlight w:val="none"/>
        </w:rPr>
      </w:pPr>
    </w:p>
    <w:p w14:paraId="6257494F">
      <w:pPr>
        <w:pStyle w:val="7"/>
        <w:rPr>
          <w:rFonts w:hint="eastAsia" w:ascii="Times New Roman" w:hAnsi="Times New Roman" w:eastAsia="宋体" w:cs="Times New Roman"/>
          <w:szCs w:val="24"/>
          <w:highlight w:val="none"/>
        </w:rPr>
      </w:pPr>
    </w:p>
    <w:p w14:paraId="442DB7BA">
      <w:pPr>
        <w:pStyle w:val="7"/>
        <w:rPr>
          <w:rFonts w:hint="eastAsia" w:ascii="Times New Roman" w:hAnsi="Times New Roman" w:eastAsia="宋体" w:cs="Times New Roman"/>
          <w:szCs w:val="24"/>
          <w:highlight w:val="none"/>
        </w:rPr>
      </w:pPr>
    </w:p>
    <w:p w14:paraId="1961D62D">
      <w:pPr>
        <w:pStyle w:val="7"/>
        <w:rPr>
          <w:rFonts w:hint="eastAsia" w:ascii="Times New Roman" w:hAnsi="Times New Roman" w:eastAsia="宋体" w:cs="Times New Roman"/>
          <w:szCs w:val="24"/>
          <w:highlight w:val="none"/>
        </w:rPr>
      </w:pPr>
    </w:p>
    <w:p w14:paraId="79BF61B9">
      <w:pPr>
        <w:pStyle w:val="7"/>
        <w:rPr>
          <w:rFonts w:hint="eastAsia" w:ascii="Times New Roman" w:hAnsi="Times New Roman" w:eastAsia="宋体" w:cs="Times New Roman"/>
          <w:szCs w:val="24"/>
          <w:highlight w:val="none"/>
        </w:rPr>
      </w:pPr>
    </w:p>
    <w:p w14:paraId="52D255C6">
      <w:pPr>
        <w:pStyle w:val="7"/>
        <w:rPr>
          <w:rFonts w:hint="eastAsia" w:ascii="Times New Roman" w:hAnsi="Times New Roman" w:eastAsia="宋体" w:cs="Times New Roman"/>
          <w:szCs w:val="24"/>
          <w:highlight w:val="none"/>
        </w:rPr>
      </w:pPr>
    </w:p>
    <w:p w14:paraId="4E675E40">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0"/>
        <w:rPr>
          <w:rFonts w:ascii="Times New Roman" w:hAnsi="Times New Roman" w:eastAsia="宋体" w:cs="Times New Roman"/>
          <w:b/>
          <w:bCs/>
          <w:color w:val="auto"/>
          <w:kern w:val="44"/>
          <w:sz w:val="32"/>
          <w:szCs w:val="32"/>
          <w:highlight w:val="none"/>
        </w:rPr>
      </w:pPr>
      <w:bookmarkStart w:id="347" w:name="_Toc18897"/>
      <w:bookmarkStart w:id="348" w:name="_Toc26120"/>
      <w:bookmarkStart w:id="349" w:name="_Toc16081"/>
      <w:bookmarkStart w:id="350" w:name="_Toc1814"/>
      <w:r>
        <w:rPr>
          <w:rFonts w:ascii="Times New Roman" w:hAnsi="Times New Roman" w:eastAsia="宋体" w:cs="Times New Roman"/>
          <w:b/>
          <w:bCs/>
          <w:color w:val="auto"/>
          <w:kern w:val="44"/>
          <w:sz w:val="32"/>
          <w:szCs w:val="32"/>
          <w:highlight w:val="none"/>
        </w:rPr>
        <w:t>5</w:t>
      </w:r>
      <w:r>
        <w:rPr>
          <w:rFonts w:hint="eastAsia" w:ascii="Times New Roman" w:hAnsi="Times New Roman" w:eastAsia="宋体" w:cs="Times New Roman"/>
          <w:b/>
          <w:bCs/>
          <w:color w:val="auto"/>
          <w:kern w:val="44"/>
          <w:sz w:val="32"/>
          <w:szCs w:val="32"/>
          <w:highlight w:val="none"/>
          <w:lang w:val="en-US" w:eastAsia="zh-CN"/>
        </w:rPr>
        <w:t>定性、定量</w:t>
      </w:r>
      <w:r>
        <w:rPr>
          <w:rFonts w:ascii="Times New Roman" w:hAnsi="Times New Roman" w:eastAsia="宋体" w:cs="Times New Roman"/>
          <w:b/>
          <w:bCs/>
          <w:color w:val="auto"/>
          <w:kern w:val="44"/>
          <w:sz w:val="32"/>
          <w:szCs w:val="32"/>
          <w:highlight w:val="none"/>
        </w:rPr>
        <w:t>评价</w:t>
      </w:r>
      <w:bookmarkEnd w:id="347"/>
      <w:bookmarkEnd w:id="348"/>
      <w:bookmarkEnd w:id="349"/>
      <w:bookmarkEnd w:id="350"/>
    </w:p>
    <w:p w14:paraId="2F357B0E">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eastAsia" w:ascii="Times New Roman" w:hAnsi="Times New Roman" w:eastAsia="宋体" w:cs="Times New Roman"/>
          <w:b/>
          <w:bCs/>
          <w:color w:val="auto"/>
          <w:sz w:val="30"/>
          <w:szCs w:val="30"/>
          <w:highlight w:val="none"/>
        </w:rPr>
      </w:pPr>
      <w:bookmarkStart w:id="351" w:name="_Toc506124160"/>
      <w:bookmarkStart w:id="352" w:name="_Toc29631"/>
      <w:bookmarkStart w:id="353" w:name="_Toc508092323"/>
      <w:bookmarkStart w:id="354" w:name="_Toc502672093"/>
      <w:bookmarkStart w:id="355" w:name="_Toc499570499"/>
      <w:bookmarkStart w:id="356" w:name="_Toc14774"/>
      <w:r>
        <w:rPr>
          <w:rFonts w:hint="eastAsia" w:ascii="Times New Roman" w:hAnsi="Times New Roman" w:eastAsia="宋体" w:cs="Times New Roman"/>
          <w:b/>
          <w:bCs/>
          <w:color w:val="auto"/>
          <w:sz w:val="30"/>
          <w:szCs w:val="30"/>
          <w:highlight w:val="none"/>
        </w:rPr>
        <w:t>5.1综合管理单元评价</w:t>
      </w:r>
      <w:bookmarkEnd w:id="351"/>
      <w:bookmarkEnd w:id="352"/>
      <w:bookmarkEnd w:id="353"/>
      <w:bookmarkEnd w:id="354"/>
      <w:bookmarkEnd w:id="355"/>
      <w:bookmarkEnd w:id="356"/>
    </w:p>
    <w:p w14:paraId="7FEBDEE3">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ascii="Times New Roman" w:hAnsi="Times New Roman" w:eastAsia="宋体" w:cs="Times New Roman"/>
          <w:b/>
          <w:color w:val="auto"/>
          <w:sz w:val="28"/>
          <w:szCs w:val="28"/>
          <w:highlight w:val="none"/>
        </w:rPr>
      </w:pPr>
      <w:bookmarkStart w:id="357" w:name="_Toc506124161"/>
      <w:bookmarkStart w:id="358" w:name="_Toc19426"/>
      <w:bookmarkStart w:id="359" w:name="_Toc20123"/>
      <w:r>
        <w:rPr>
          <w:rFonts w:ascii="Times New Roman" w:hAnsi="Times New Roman" w:eastAsia="宋体" w:cs="Times New Roman"/>
          <w:b/>
          <w:color w:val="auto"/>
          <w:sz w:val="28"/>
          <w:szCs w:val="28"/>
          <w:highlight w:val="none"/>
        </w:rPr>
        <w:t>5.1.</w:t>
      </w:r>
      <w:r>
        <w:rPr>
          <w:rFonts w:hint="eastAsia" w:ascii="Times New Roman" w:hAnsi="Times New Roman" w:eastAsia="宋体" w:cs="Times New Roman"/>
          <w:b/>
          <w:color w:val="auto"/>
          <w:sz w:val="28"/>
          <w:szCs w:val="28"/>
          <w:highlight w:val="none"/>
        </w:rPr>
        <w:t>1</w:t>
      </w:r>
      <w:r>
        <w:rPr>
          <w:rFonts w:ascii="Times New Roman" w:hAnsi="Times New Roman" w:eastAsia="宋体" w:cs="Times New Roman"/>
          <w:b/>
          <w:color w:val="auto"/>
          <w:sz w:val="28"/>
          <w:szCs w:val="28"/>
          <w:highlight w:val="none"/>
        </w:rPr>
        <w:t>安全检查表评价</w:t>
      </w:r>
      <w:bookmarkEnd w:id="357"/>
      <w:bookmarkEnd w:id="358"/>
      <w:bookmarkEnd w:id="359"/>
    </w:p>
    <w:p w14:paraId="1D15E9F9">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根据</w:t>
      </w: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lang w:val="en-US" w:eastAsia="zh-CN"/>
        </w:rPr>
        <w:t>中华人民共和国</w:t>
      </w:r>
      <w:r>
        <w:rPr>
          <w:rFonts w:ascii="Times New Roman" w:hAnsi="Times New Roman" w:eastAsia="宋体" w:cs="Times New Roman"/>
          <w:color w:val="auto"/>
          <w:sz w:val="28"/>
          <w:szCs w:val="28"/>
          <w:highlight w:val="none"/>
        </w:rPr>
        <w:t>安全生产法》《</w:t>
      </w:r>
      <w:r>
        <w:rPr>
          <w:rFonts w:hint="eastAsia" w:ascii="Times New Roman" w:hAnsi="Times New Roman" w:eastAsia="宋体" w:cs="Times New Roman"/>
          <w:color w:val="auto"/>
          <w:sz w:val="28"/>
          <w:szCs w:val="28"/>
          <w:highlight w:val="none"/>
          <w:lang w:val="en-US" w:eastAsia="zh-CN"/>
        </w:rPr>
        <w:t>中华人民共和国</w:t>
      </w:r>
      <w:r>
        <w:rPr>
          <w:rFonts w:ascii="Times New Roman" w:hAnsi="Times New Roman" w:eastAsia="宋体" w:cs="Times New Roman"/>
          <w:color w:val="auto"/>
          <w:sz w:val="28"/>
          <w:szCs w:val="28"/>
          <w:highlight w:val="none"/>
        </w:rPr>
        <w:t>矿山安全法》《安全生产许可证条例》</w:t>
      </w:r>
      <w:r>
        <w:rPr>
          <w:rFonts w:hint="eastAsia" w:ascii="Times New Roman" w:hAnsi="Times New Roman" w:eastAsia="宋体" w:cs="Times New Roman"/>
          <w:color w:val="auto"/>
          <w:sz w:val="28"/>
          <w:szCs w:val="28"/>
          <w:highlight w:val="none"/>
        </w:rPr>
        <w:t>《江西省安全生产条例》《金属非金属矿山安全规程》，结合资料查阅及现场检查，采用安全检查表法对综合管理单元进行安全评价，详见</w:t>
      </w:r>
      <w:r>
        <w:rPr>
          <w:rFonts w:ascii="Times New Roman" w:hAnsi="Times New Roman" w:eastAsia="宋体" w:cs="Times New Roman"/>
          <w:color w:val="auto"/>
          <w:sz w:val="28"/>
          <w:szCs w:val="28"/>
          <w:highlight w:val="none"/>
        </w:rPr>
        <w:t>表5</w:t>
      </w:r>
      <w:r>
        <w:rPr>
          <w:rFonts w:hint="eastAsia" w:ascii="Times New Roman" w:hAnsi="Times New Roman" w:eastAsia="宋体" w:cs="Times New Roman"/>
          <w:color w:val="auto"/>
          <w:sz w:val="28"/>
          <w:szCs w:val="28"/>
          <w:highlight w:val="none"/>
          <w:lang w:val="en-US" w:eastAsia="zh-CN"/>
        </w:rPr>
        <w:t>-</w:t>
      </w:r>
      <w:r>
        <w:rPr>
          <w:rFonts w:hint="eastAsia" w:ascii="Times New Roman" w:hAnsi="Times New Roman" w:eastAsia="宋体" w:cs="Times New Roman"/>
          <w:color w:val="auto"/>
          <w:sz w:val="28"/>
          <w:szCs w:val="28"/>
          <w:highlight w:val="none"/>
        </w:rPr>
        <w:t>1</w:t>
      </w:r>
      <w:r>
        <w:rPr>
          <w:rFonts w:ascii="Times New Roman" w:hAnsi="Times New Roman" w:eastAsia="宋体" w:cs="Times New Roman"/>
          <w:color w:val="auto"/>
          <w:sz w:val="28"/>
          <w:szCs w:val="28"/>
          <w:highlight w:val="none"/>
        </w:rPr>
        <w:t>。</w:t>
      </w:r>
    </w:p>
    <w:p w14:paraId="5FBFA5E1">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表5</w:t>
      </w:r>
      <w:r>
        <w:rPr>
          <w:rFonts w:hint="eastAsia" w:ascii="Times New Roman" w:hAnsi="Times New Roman" w:eastAsia="宋体" w:cs="Times New Roman"/>
          <w:color w:val="auto"/>
          <w:sz w:val="28"/>
          <w:szCs w:val="28"/>
          <w:highlight w:val="none"/>
          <w:lang w:val="en-US" w:eastAsia="zh-CN"/>
        </w:rPr>
        <w:t>-</w:t>
      </w:r>
      <w:r>
        <w:rPr>
          <w:rFonts w:ascii="Times New Roman" w:hAnsi="Times New Roman" w:eastAsia="宋体" w:cs="Times New Roman"/>
          <w:color w:val="auto"/>
          <w:sz w:val="28"/>
          <w:szCs w:val="28"/>
          <w:highlight w:val="none"/>
        </w:rPr>
        <w:t>1综合管理单元安全检查表</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4508"/>
        <w:gridCol w:w="1860"/>
        <w:gridCol w:w="1417"/>
        <w:gridCol w:w="757"/>
      </w:tblGrid>
      <w:tr w14:paraId="4BCE95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5" w:type="dxa"/>
            <w:tcBorders>
              <w:tl2br w:val="nil"/>
              <w:tr2bl w:val="nil"/>
            </w:tcBorders>
            <w:noWrap w:val="0"/>
            <w:vAlign w:val="center"/>
          </w:tcPr>
          <w:p w14:paraId="1B2C80FF">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检查</w:t>
            </w:r>
          </w:p>
          <w:p w14:paraId="64E2851B">
            <w:pPr>
              <w:keepNext w:val="0"/>
              <w:keepLines w:val="0"/>
              <w:pageBreakBefore w:val="0"/>
              <w:kinsoku/>
              <w:wordWrap/>
              <w:overflowPunct/>
              <w:topLinePunct w:val="0"/>
              <w:bidi w:val="0"/>
              <w:spacing w:line="240" w:lineRule="auto"/>
              <w:ind w:left="0" w:leftChars="-80" w:hanging="168" w:hangingChars="8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项目</w:t>
            </w:r>
          </w:p>
        </w:tc>
        <w:tc>
          <w:tcPr>
            <w:tcW w:w="4508" w:type="dxa"/>
            <w:tcBorders>
              <w:tl2br w:val="nil"/>
              <w:tr2bl w:val="nil"/>
            </w:tcBorders>
            <w:noWrap w:val="0"/>
            <w:vAlign w:val="center"/>
          </w:tcPr>
          <w:p w14:paraId="5723AC9E">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检查</w:t>
            </w:r>
            <w:r>
              <w:rPr>
                <w:rFonts w:hint="eastAsia" w:ascii="Times New Roman" w:hAnsi="Times New Roman" w:eastAsia="宋体"/>
                <w:color w:val="auto"/>
                <w:sz w:val="21"/>
                <w:highlight w:val="none"/>
              </w:rPr>
              <w:t>标准</w:t>
            </w:r>
          </w:p>
        </w:tc>
        <w:tc>
          <w:tcPr>
            <w:tcW w:w="1860" w:type="dxa"/>
            <w:tcBorders>
              <w:tl2br w:val="nil"/>
              <w:tr2bl w:val="nil"/>
            </w:tcBorders>
            <w:noWrap w:val="0"/>
            <w:vAlign w:val="center"/>
          </w:tcPr>
          <w:p w14:paraId="684A930C">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检查依据</w:t>
            </w:r>
          </w:p>
        </w:tc>
        <w:tc>
          <w:tcPr>
            <w:tcW w:w="1417" w:type="dxa"/>
            <w:tcBorders>
              <w:tl2br w:val="nil"/>
              <w:tr2bl w:val="nil"/>
            </w:tcBorders>
            <w:noWrap w:val="0"/>
            <w:vAlign w:val="center"/>
          </w:tcPr>
          <w:p w14:paraId="12BEF73D">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检查</w:t>
            </w:r>
            <w:r>
              <w:rPr>
                <w:rFonts w:hint="eastAsia" w:ascii="Times New Roman" w:hAnsi="Times New Roman" w:eastAsia="宋体"/>
                <w:color w:val="auto"/>
                <w:sz w:val="21"/>
                <w:highlight w:val="none"/>
              </w:rPr>
              <w:t>结果</w:t>
            </w:r>
          </w:p>
        </w:tc>
        <w:tc>
          <w:tcPr>
            <w:tcW w:w="757" w:type="dxa"/>
            <w:tcBorders>
              <w:tl2br w:val="nil"/>
              <w:tr2bl w:val="nil"/>
            </w:tcBorders>
            <w:noWrap w:val="0"/>
            <w:vAlign w:val="center"/>
          </w:tcPr>
          <w:p w14:paraId="341A0F2B">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结论</w:t>
            </w:r>
          </w:p>
        </w:tc>
      </w:tr>
      <w:tr w14:paraId="259C61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5" w:type="dxa"/>
            <w:vMerge w:val="restart"/>
            <w:tcBorders>
              <w:tl2br w:val="nil"/>
              <w:tr2bl w:val="nil"/>
            </w:tcBorders>
            <w:noWrap w:val="0"/>
            <w:vAlign w:val="center"/>
          </w:tcPr>
          <w:p w14:paraId="41D36F8C">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1、相关证照</w:t>
            </w:r>
          </w:p>
        </w:tc>
        <w:tc>
          <w:tcPr>
            <w:tcW w:w="4508" w:type="dxa"/>
            <w:tcBorders>
              <w:tl2br w:val="nil"/>
              <w:tr2bl w:val="nil"/>
            </w:tcBorders>
            <w:noWrap w:val="0"/>
            <w:vAlign w:val="center"/>
          </w:tcPr>
          <w:p w14:paraId="43A9226C">
            <w:pPr>
              <w:keepNext w:val="0"/>
              <w:keepLines w:val="0"/>
              <w:pageBreakBefore w:val="0"/>
              <w:kinsoku/>
              <w:wordWrap/>
              <w:overflowPunct/>
              <w:topLinePunct w:val="0"/>
              <w:bidi w:val="0"/>
              <w:spacing w:line="240" w:lineRule="auto"/>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1.1工商营业执照</w:t>
            </w:r>
            <w:r>
              <w:rPr>
                <w:rFonts w:hint="eastAsia" w:ascii="Times New Roman" w:hAnsi="Times New Roman" w:eastAsia="宋体"/>
                <w:color w:val="auto"/>
                <w:sz w:val="21"/>
                <w:highlight w:val="none"/>
              </w:rPr>
              <w:t>、、</w:t>
            </w:r>
            <w:r>
              <w:rPr>
                <w:rFonts w:ascii="Times New Roman" w:hAnsi="Times New Roman" w:eastAsia="宋体"/>
                <w:color w:val="auto"/>
                <w:sz w:val="21"/>
                <w:highlight w:val="none"/>
              </w:rPr>
              <w:t>采矿许可证</w:t>
            </w:r>
            <w:r>
              <w:rPr>
                <w:rFonts w:hint="eastAsia" w:ascii="Times New Roman" w:hAnsi="Times New Roman" w:eastAsia="宋体"/>
                <w:color w:val="auto"/>
                <w:sz w:val="21"/>
                <w:highlight w:val="none"/>
              </w:rPr>
              <w:t>、</w:t>
            </w:r>
            <w:r>
              <w:rPr>
                <w:rFonts w:ascii="Times New Roman" w:hAnsi="Times New Roman" w:eastAsia="宋体"/>
                <w:color w:val="auto"/>
                <w:sz w:val="21"/>
                <w:highlight w:val="none"/>
              </w:rPr>
              <w:t>安全生产许可证</w:t>
            </w:r>
            <w:r>
              <w:rPr>
                <w:rFonts w:hint="eastAsia" w:ascii="Times New Roman" w:hAnsi="Times New Roman" w:eastAsia="宋体"/>
                <w:color w:val="auto"/>
                <w:sz w:val="21"/>
                <w:highlight w:val="none"/>
              </w:rPr>
              <w:t>、</w:t>
            </w:r>
            <w:r>
              <w:rPr>
                <w:rFonts w:ascii="Times New Roman" w:hAnsi="Times New Roman" w:eastAsia="宋体"/>
                <w:color w:val="auto"/>
                <w:sz w:val="21"/>
                <w:highlight w:val="none"/>
              </w:rPr>
              <w:t>爆破作业单位许可证</w:t>
            </w:r>
          </w:p>
        </w:tc>
        <w:tc>
          <w:tcPr>
            <w:tcW w:w="1860" w:type="dxa"/>
            <w:tcBorders>
              <w:tl2br w:val="nil"/>
              <w:tr2bl w:val="nil"/>
            </w:tcBorders>
            <w:noWrap w:val="0"/>
            <w:vAlign w:val="center"/>
          </w:tcPr>
          <w:p w14:paraId="6E363BDD">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pacing w:val="-12"/>
                <w:sz w:val="21"/>
                <w:highlight w:val="none"/>
              </w:rPr>
            </w:pPr>
            <w:r>
              <w:rPr>
                <w:rFonts w:ascii="Times New Roman" w:hAnsi="Times New Roman" w:eastAsia="宋体"/>
                <w:color w:val="auto"/>
                <w:spacing w:val="-12"/>
                <w:sz w:val="21"/>
                <w:highlight w:val="none"/>
              </w:rPr>
              <w:t>《安全生产许可证条例》第二条</w:t>
            </w:r>
            <w:r>
              <w:rPr>
                <w:rFonts w:hint="eastAsia" w:ascii="Times New Roman" w:hAnsi="Times New Roman" w:eastAsia="宋体"/>
                <w:color w:val="auto"/>
                <w:spacing w:val="-12"/>
                <w:sz w:val="21"/>
                <w:highlight w:val="none"/>
              </w:rPr>
              <w:t>；</w:t>
            </w:r>
            <w:r>
              <w:rPr>
                <w:rFonts w:ascii="Times New Roman" w:hAnsi="Times New Roman" w:eastAsia="宋体"/>
                <w:color w:val="auto"/>
                <w:sz w:val="21"/>
                <w:highlight w:val="none"/>
              </w:rPr>
              <w:t>《民用爆炸物品管理条例》第三条</w:t>
            </w:r>
            <w:r>
              <w:rPr>
                <w:rFonts w:hint="eastAsia" w:ascii="Times New Roman" w:hAnsi="Times New Roman" w:eastAsia="宋体"/>
                <w:color w:val="auto"/>
                <w:sz w:val="21"/>
                <w:highlight w:val="none"/>
              </w:rPr>
              <w:t>；</w:t>
            </w:r>
            <w:r>
              <w:rPr>
                <w:rFonts w:ascii="Times New Roman" w:hAnsi="Times New Roman" w:eastAsia="宋体"/>
                <w:color w:val="auto"/>
                <w:sz w:val="21"/>
                <w:highlight w:val="none"/>
              </w:rPr>
              <w:t>省政府令第138号第八条</w:t>
            </w:r>
          </w:p>
        </w:tc>
        <w:tc>
          <w:tcPr>
            <w:tcW w:w="1417" w:type="dxa"/>
            <w:tcBorders>
              <w:tl2br w:val="nil"/>
              <w:tr2bl w:val="nil"/>
            </w:tcBorders>
            <w:noWrap w:val="0"/>
            <w:vAlign w:val="center"/>
          </w:tcPr>
          <w:p w14:paraId="125D3662">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该企业证照齐全有效</w:t>
            </w:r>
          </w:p>
        </w:tc>
        <w:tc>
          <w:tcPr>
            <w:tcW w:w="757" w:type="dxa"/>
            <w:tcBorders>
              <w:tl2br w:val="nil"/>
              <w:tr2bl w:val="nil"/>
            </w:tcBorders>
            <w:noWrap w:val="0"/>
            <w:vAlign w:val="center"/>
          </w:tcPr>
          <w:p w14:paraId="4437E5CB">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符合</w:t>
            </w:r>
          </w:p>
        </w:tc>
      </w:tr>
      <w:tr w14:paraId="17526F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5" w:type="dxa"/>
            <w:vMerge w:val="continue"/>
            <w:tcBorders>
              <w:tl2br w:val="nil"/>
              <w:tr2bl w:val="nil"/>
            </w:tcBorders>
            <w:noWrap w:val="0"/>
            <w:vAlign w:val="center"/>
          </w:tcPr>
          <w:p w14:paraId="54396F94">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p>
        </w:tc>
        <w:tc>
          <w:tcPr>
            <w:tcW w:w="4508" w:type="dxa"/>
            <w:tcBorders>
              <w:tl2br w:val="nil"/>
              <w:tr2bl w:val="nil"/>
            </w:tcBorders>
            <w:noWrap w:val="0"/>
            <w:vAlign w:val="center"/>
          </w:tcPr>
          <w:p w14:paraId="713AF8B1">
            <w:pPr>
              <w:keepNext w:val="0"/>
              <w:keepLines w:val="0"/>
              <w:pageBreakBefore w:val="0"/>
              <w:kinsoku/>
              <w:wordWrap/>
              <w:overflowPunct/>
              <w:topLinePunct w:val="0"/>
              <w:bidi w:val="0"/>
              <w:spacing w:line="240" w:lineRule="auto"/>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1.</w:t>
            </w:r>
            <w:r>
              <w:rPr>
                <w:rFonts w:hint="eastAsia" w:ascii="Times New Roman" w:hAnsi="Times New Roman" w:eastAsia="宋体"/>
                <w:color w:val="auto"/>
                <w:sz w:val="21"/>
                <w:highlight w:val="none"/>
              </w:rPr>
              <w:t>2</w:t>
            </w:r>
            <w:r>
              <w:rPr>
                <w:rFonts w:ascii="Times New Roman" w:hAnsi="Times New Roman" w:eastAsia="宋体"/>
                <w:color w:val="auto"/>
                <w:sz w:val="21"/>
                <w:highlight w:val="none"/>
              </w:rPr>
              <w:t>危险化学品使用或储存登记证</w:t>
            </w:r>
          </w:p>
        </w:tc>
        <w:tc>
          <w:tcPr>
            <w:tcW w:w="1860" w:type="dxa"/>
            <w:tcBorders>
              <w:tl2br w:val="nil"/>
              <w:tr2bl w:val="nil"/>
            </w:tcBorders>
            <w:noWrap w:val="0"/>
            <w:vAlign w:val="center"/>
          </w:tcPr>
          <w:p w14:paraId="12033CF2">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《危险化学品登记管理办法》第十六、十七条</w:t>
            </w:r>
          </w:p>
        </w:tc>
        <w:tc>
          <w:tcPr>
            <w:tcW w:w="1417" w:type="dxa"/>
            <w:tcBorders>
              <w:tl2br w:val="nil"/>
              <w:tr2bl w:val="nil"/>
            </w:tcBorders>
            <w:noWrap w:val="0"/>
            <w:vAlign w:val="center"/>
          </w:tcPr>
          <w:p w14:paraId="62CD4041">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有爆破作业许可证</w:t>
            </w:r>
          </w:p>
        </w:tc>
        <w:tc>
          <w:tcPr>
            <w:tcW w:w="757" w:type="dxa"/>
            <w:tcBorders>
              <w:tl2br w:val="nil"/>
              <w:tr2bl w:val="nil"/>
            </w:tcBorders>
            <w:noWrap w:val="0"/>
            <w:vAlign w:val="center"/>
          </w:tcPr>
          <w:p w14:paraId="18DF258D">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olor w:val="auto"/>
                <w:sz w:val="21"/>
                <w:highlight w:val="none"/>
                <w:lang w:eastAsia="zh-CN"/>
              </w:rPr>
            </w:pPr>
            <w:r>
              <w:rPr>
                <w:rFonts w:hint="eastAsia" w:ascii="Times New Roman" w:hAnsi="Times New Roman" w:eastAsia="宋体"/>
                <w:color w:val="auto"/>
                <w:sz w:val="21"/>
                <w:highlight w:val="none"/>
                <w:lang w:val="en-US" w:eastAsia="zh-CN"/>
              </w:rPr>
              <w:t>符合</w:t>
            </w:r>
          </w:p>
        </w:tc>
      </w:tr>
      <w:tr w14:paraId="2EBEF9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5" w:type="dxa"/>
            <w:vMerge w:val="restart"/>
            <w:tcBorders>
              <w:tl2br w:val="nil"/>
              <w:tr2bl w:val="nil"/>
            </w:tcBorders>
            <w:noWrap w:val="0"/>
            <w:vAlign w:val="center"/>
          </w:tcPr>
          <w:p w14:paraId="1BC37071">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2、</w:t>
            </w:r>
          </w:p>
          <w:p w14:paraId="59230A44">
            <w:pPr>
              <w:pStyle w:val="13"/>
              <w:keepNext w:val="0"/>
              <w:keepLines w:val="0"/>
              <w:pageBreakBefore w:val="0"/>
              <w:kinsoku/>
              <w:wordWrap/>
              <w:overflowPunct/>
              <w:topLinePunct w:val="0"/>
              <w:bidi w:val="0"/>
              <w:spacing w:after="0" w:line="240" w:lineRule="auto"/>
              <w:jc w:val="center"/>
              <w:textAlignment w:val="auto"/>
              <w:rPr>
                <w:rFonts w:hint="default" w:ascii="Times New Roman" w:hAnsi="Times New Roman" w:eastAsia="宋体"/>
                <w:color w:val="auto"/>
                <w:sz w:val="21"/>
                <w:highlight w:val="none"/>
                <w:lang w:val="en-US" w:eastAsia="zh-CN"/>
              </w:rPr>
            </w:pPr>
            <w:r>
              <w:rPr>
                <w:rFonts w:ascii="Times New Roman" w:hAnsi="Times New Roman" w:eastAsia="宋体"/>
                <w:color w:val="auto"/>
                <w:sz w:val="21"/>
                <w:highlight w:val="none"/>
              </w:rPr>
              <w:t>安全管理机构</w:t>
            </w:r>
            <w:r>
              <w:rPr>
                <w:rFonts w:hint="eastAsia" w:ascii="Times New Roman" w:hAnsi="Times New Roman" w:eastAsia="宋体"/>
                <w:color w:val="auto"/>
                <w:sz w:val="21"/>
                <w:highlight w:val="none"/>
              </w:rPr>
              <w:t>和人员</w:t>
            </w:r>
            <w:r>
              <w:rPr>
                <w:rFonts w:hint="eastAsia" w:ascii="Times New Roman" w:hAnsi="Times New Roman" w:eastAsia="宋体"/>
                <w:color w:val="auto"/>
                <w:sz w:val="21"/>
                <w:highlight w:val="none"/>
                <w:lang w:eastAsia="zh-CN"/>
              </w:rPr>
              <w:t>、</w:t>
            </w:r>
            <w:r>
              <w:rPr>
                <w:rFonts w:hint="eastAsia" w:ascii="Times New Roman" w:hAnsi="Times New Roman" w:eastAsia="宋体"/>
                <w:color w:val="auto"/>
                <w:sz w:val="21"/>
                <w:highlight w:val="none"/>
                <w:lang w:val="en-US" w:eastAsia="zh-CN"/>
              </w:rPr>
              <w:t>特种作业人员</w:t>
            </w:r>
          </w:p>
          <w:p w14:paraId="5CA58B60">
            <w:pPr>
              <w:pStyle w:val="13"/>
              <w:keepNext w:val="0"/>
              <w:keepLines w:val="0"/>
              <w:pageBreakBefore w:val="0"/>
              <w:kinsoku/>
              <w:wordWrap/>
              <w:overflowPunct/>
              <w:topLinePunct w:val="0"/>
              <w:bidi w:val="0"/>
              <w:spacing w:after="0" w:line="240" w:lineRule="auto"/>
              <w:textAlignment w:val="auto"/>
              <w:rPr>
                <w:rFonts w:ascii="Times New Roman" w:hAnsi="Times New Roman" w:eastAsia="宋体"/>
                <w:color w:val="auto"/>
                <w:sz w:val="21"/>
                <w:highlight w:val="none"/>
              </w:rPr>
            </w:pPr>
          </w:p>
        </w:tc>
        <w:tc>
          <w:tcPr>
            <w:tcW w:w="4508" w:type="dxa"/>
            <w:tcBorders>
              <w:tl2br w:val="nil"/>
              <w:tr2bl w:val="nil"/>
            </w:tcBorders>
            <w:noWrap w:val="0"/>
            <w:vAlign w:val="center"/>
          </w:tcPr>
          <w:p w14:paraId="3F77C130">
            <w:pPr>
              <w:keepNext w:val="0"/>
              <w:keepLines w:val="0"/>
              <w:pageBreakBefore w:val="0"/>
              <w:kinsoku/>
              <w:wordWrap/>
              <w:overflowPunct/>
              <w:topLinePunct w:val="0"/>
              <w:bidi w:val="0"/>
              <w:spacing w:line="240" w:lineRule="auto"/>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2.1</w:t>
            </w:r>
            <w:r>
              <w:rPr>
                <w:rFonts w:ascii="Times New Roman" w:hAnsi="Times New Roman" w:eastAsia="宋体"/>
                <w:color w:val="auto"/>
                <w:sz w:val="21"/>
                <w:highlight w:val="none"/>
              </w:rPr>
              <w:t>矿山、金属冶炼、建筑施工、道路运输单位和有毒、有害、易燃、易爆等危险物品的生产、经营、储存单位，应当设置安全生产管理机构，按照不低于从业人员百分之一的比例配备专职安全生产管理人员。从业人员不足一百人的，应当配备一名以上专职安全生产管理人员。</w:t>
            </w:r>
          </w:p>
        </w:tc>
        <w:tc>
          <w:tcPr>
            <w:tcW w:w="1860" w:type="dxa"/>
            <w:tcBorders>
              <w:tl2br w:val="nil"/>
              <w:tr2bl w:val="nil"/>
            </w:tcBorders>
            <w:noWrap w:val="0"/>
            <w:vAlign w:val="center"/>
          </w:tcPr>
          <w:p w14:paraId="165EA1FB">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《安全生产法》第二十</w:t>
            </w:r>
            <w:r>
              <w:rPr>
                <w:rFonts w:hint="eastAsia" w:ascii="Times New Roman" w:hAnsi="Times New Roman" w:eastAsia="宋体"/>
                <w:color w:val="auto"/>
                <w:sz w:val="21"/>
                <w:highlight w:val="none"/>
              </w:rPr>
              <w:t>四</w:t>
            </w:r>
            <w:r>
              <w:rPr>
                <w:rFonts w:ascii="Times New Roman" w:hAnsi="Times New Roman" w:eastAsia="宋体"/>
                <w:color w:val="auto"/>
                <w:sz w:val="21"/>
                <w:highlight w:val="none"/>
              </w:rPr>
              <w:t>条</w:t>
            </w:r>
          </w:p>
        </w:tc>
        <w:tc>
          <w:tcPr>
            <w:tcW w:w="1417" w:type="dxa"/>
            <w:tcBorders>
              <w:tl2br w:val="nil"/>
              <w:tr2bl w:val="nil"/>
            </w:tcBorders>
            <w:noWrap w:val="0"/>
            <w:vAlign w:val="center"/>
          </w:tcPr>
          <w:p w14:paraId="79C63F1C">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矿山设置了安全管理机构和</w:t>
            </w:r>
            <w:r>
              <w:rPr>
                <w:rFonts w:hint="eastAsia" w:ascii="Times New Roman" w:hAnsi="Times New Roman" w:eastAsia="宋体"/>
                <w:color w:val="auto"/>
                <w:sz w:val="21"/>
                <w:highlight w:val="none"/>
                <w:lang w:val="en-US" w:eastAsia="zh-CN"/>
              </w:rPr>
              <w:t>3名</w:t>
            </w:r>
            <w:r>
              <w:rPr>
                <w:rFonts w:hint="eastAsia" w:ascii="Times New Roman" w:hAnsi="Times New Roman" w:eastAsia="宋体"/>
                <w:color w:val="auto"/>
                <w:sz w:val="21"/>
                <w:highlight w:val="none"/>
              </w:rPr>
              <w:t>专职安全员（从业人员不足100人）</w:t>
            </w:r>
          </w:p>
        </w:tc>
        <w:tc>
          <w:tcPr>
            <w:tcW w:w="757" w:type="dxa"/>
            <w:tcBorders>
              <w:tl2br w:val="nil"/>
              <w:tr2bl w:val="nil"/>
            </w:tcBorders>
            <w:noWrap w:val="0"/>
            <w:vAlign w:val="center"/>
          </w:tcPr>
          <w:p w14:paraId="367EE4C8">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符合</w:t>
            </w:r>
          </w:p>
        </w:tc>
      </w:tr>
      <w:tr w14:paraId="06149A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5" w:type="dxa"/>
            <w:vMerge w:val="continue"/>
            <w:tcBorders>
              <w:tl2br w:val="nil"/>
              <w:tr2bl w:val="nil"/>
            </w:tcBorders>
            <w:noWrap w:val="0"/>
            <w:vAlign w:val="center"/>
          </w:tcPr>
          <w:p w14:paraId="2794C5CE">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p>
        </w:tc>
        <w:tc>
          <w:tcPr>
            <w:tcW w:w="4508" w:type="dxa"/>
            <w:tcBorders>
              <w:tl2br w:val="nil"/>
              <w:tr2bl w:val="nil"/>
            </w:tcBorders>
            <w:noWrap w:val="0"/>
            <w:vAlign w:val="center"/>
          </w:tcPr>
          <w:p w14:paraId="6DD3AD5D">
            <w:pPr>
              <w:keepNext w:val="0"/>
              <w:keepLines w:val="0"/>
              <w:pageBreakBefore w:val="0"/>
              <w:kinsoku/>
              <w:wordWrap/>
              <w:overflowPunct/>
              <w:topLinePunct w:val="0"/>
              <w:bidi w:val="0"/>
              <w:spacing w:line="240" w:lineRule="auto"/>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2.2</w:t>
            </w:r>
            <w:r>
              <w:rPr>
                <w:rFonts w:ascii="Times New Roman" w:hAnsi="Times New Roman" w:eastAsia="宋体"/>
                <w:color w:val="auto"/>
                <w:sz w:val="21"/>
                <w:highlight w:val="none"/>
              </w:rPr>
              <w:t>生产经营单位的主要负责人和安全生产管理人员必须具备与本单位所从事的生产经营活动相应的安全生产知识和管理能力。危险物品的生产、经营、储存单位以及矿山、金属冶炼、建筑施工、道路运输单位的主要负责人和安全生产管理人员，应当由主管的负有安全生产监督管理职责的部门对其安全生产知识和管理能力考核合格。</w:t>
            </w:r>
          </w:p>
        </w:tc>
        <w:tc>
          <w:tcPr>
            <w:tcW w:w="1860" w:type="dxa"/>
            <w:tcBorders>
              <w:tl2br w:val="nil"/>
              <w:tr2bl w:val="nil"/>
            </w:tcBorders>
            <w:noWrap w:val="0"/>
            <w:vAlign w:val="center"/>
          </w:tcPr>
          <w:p w14:paraId="6691DA6B">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《安全生产法》第二十</w:t>
            </w:r>
            <w:r>
              <w:rPr>
                <w:rFonts w:hint="eastAsia" w:ascii="Times New Roman" w:hAnsi="Times New Roman" w:eastAsia="宋体"/>
                <w:color w:val="auto"/>
                <w:sz w:val="21"/>
                <w:highlight w:val="none"/>
                <w:lang w:val="en-US" w:eastAsia="zh-CN"/>
              </w:rPr>
              <w:t>七</w:t>
            </w:r>
            <w:r>
              <w:rPr>
                <w:rFonts w:ascii="Times New Roman" w:hAnsi="Times New Roman" w:eastAsia="宋体"/>
                <w:color w:val="auto"/>
                <w:sz w:val="21"/>
                <w:highlight w:val="none"/>
              </w:rPr>
              <w:t>条</w:t>
            </w:r>
          </w:p>
        </w:tc>
        <w:tc>
          <w:tcPr>
            <w:tcW w:w="1417" w:type="dxa"/>
            <w:tcBorders>
              <w:tl2br w:val="nil"/>
              <w:tr2bl w:val="nil"/>
            </w:tcBorders>
            <w:noWrap w:val="0"/>
            <w:vAlign w:val="center"/>
          </w:tcPr>
          <w:p w14:paraId="5EF6D34D">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主要负责人和安全管理人员资格证在有效期内</w:t>
            </w:r>
          </w:p>
        </w:tc>
        <w:tc>
          <w:tcPr>
            <w:tcW w:w="757" w:type="dxa"/>
            <w:tcBorders>
              <w:tl2br w:val="nil"/>
              <w:tr2bl w:val="nil"/>
            </w:tcBorders>
            <w:noWrap w:val="0"/>
            <w:vAlign w:val="center"/>
          </w:tcPr>
          <w:p w14:paraId="2BB7972E">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符合</w:t>
            </w:r>
          </w:p>
        </w:tc>
      </w:tr>
      <w:tr w14:paraId="40FCE1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5" w:type="dxa"/>
            <w:vMerge w:val="continue"/>
            <w:tcBorders>
              <w:tl2br w:val="nil"/>
              <w:tr2bl w:val="nil"/>
            </w:tcBorders>
            <w:noWrap w:val="0"/>
            <w:vAlign w:val="center"/>
          </w:tcPr>
          <w:p w14:paraId="7C3A8E9A">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p>
        </w:tc>
        <w:tc>
          <w:tcPr>
            <w:tcW w:w="4508" w:type="dxa"/>
            <w:tcBorders>
              <w:tl2br w:val="nil"/>
              <w:tr2bl w:val="nil"/>
            </w:tcBorders>
            <w:noWrap w:val="0"/>
            <w:vAlign w:val="center"/>
          </w:tcPr>
          <w:p w14:paraId="4E0CBA3D">
            <w:pPr>
              <w:keepNext w:val="0"/>
              <w:keepLines w:val="0"/>
              <w:pageBreakBefore w:val="0"/>
              <w:kinsoku/>
              <w:wordWrap/>
              <w:overflowPunct/>
              <w:topLinePunct w:val="0"/>
              <w:bidi w:val="0"/>
              <w:spacing w:line="240" w:lineRule="auto"/>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2.3</w:t>
            </w:r>
            <w:r>
              <w:rPr>
                <w:rFonts w:ascii="Times New Roman" w:hAnsi="Times New Roman" w:eastAsia="宋体"/>
                <w:color w:val="auto"/>
                <w:sz w:val="21"/>
                <w:highlight w:val="none"/>
              </w:rPr>
              <w:t>生产经营单位的特种作业人员必须按照国家有关规定经专门的安全作业培训，取得相应资格，方可上岗作业。</w:t>
            </w:r>
          </w:p>
        </w:tc>
        <w:tc>
          <w:tcPr>
            <w:tcW w:w="1860" w:type="dxa"/>
            <w:tcBorders>
              <w:tl2br w:val="nil"/>
              <w:tr2bl w:val="nil"/>
            </w:tcBorders>
            <w:noWrap w:val="0"/>
            <w:vAlign w:val="center"/>
          </w:tcPr>
          <w:p w14:paraId="0390E47D">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《安全生产法》第</w:t>
            </w:r>
            <w:r>
              <w:rPr>
                <w:rFonts w:hint="eastAsia" w:ascii="Times New Roman" w:hAnsi="Times New Roman" w:eastAsia="宋体"/>
                <w:color w:val="auto"/>
                <w:sz w:val="21"/>
                <w:highlight w:val="none"/>
                <w:lang w:val="en-US" w:eastAsia="zh-CN"/>
              </w:rPr>
              <w:t>三十</w:t>
            </w:r>
            <w:r>
              <w:rPr>
                <w:rFonts w:ascii="Times New Roman" w:hAnsi="Times New Roman" w:eastAsia="宋体"/>
                <w:color w:val="auto"/>
                <w:sz w:val="21"/>
                <w:highlight w:val="none"/>
              </w:rPr>
              <w:t>条</w:t>
            </w:r>
          </w:p>
        </w:tc>
        <w:tc>
          <w:tcPr>
            <w:tcW w:w="1417" w:type="dxa"/>
            <w:tcBorders>
              <w:tl2br w:val="nil"/>
              <w:tr2bl w:val="nil"/>
            </w:tcBorders>
            <w:noWrap w:val="0"/>
            <w:vAlign w:val="center"/>
          </w:tcPr>
          <w:p w14:paraId="3E088156">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矿山特种作业人员持证上岗。</w:t>
            </w:r>
          </w:p>
        </w:tc>
        <w:tc>
          <w:tcPr>
            <w:tcW w:w="757" w:type="dxa"/>
            <w:tcBorders>
              <w:tl2br w:val="nil"/>
              <w:tr2bl w:val="nil"/>
            </w:tcBorders>
            <w:noWrap w:val="0"/>
            <w:vAlign w:val="center"/>
          </w:tcPr>
          <w:p w14:paraId="3B4CC16B">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符合</w:t>
            </w:r>
          </w:p>
        </w:tc>
      </w:tr>
      <w:tr w14:paraId="44FB7F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5" w:type="dxa"/>
            <w:tcBorders>
              <w:tl2br w:val="nil"/>
              <w:tr2bl w:val="nil"/>
            </w:tcBorders>
            <w:noWrap w:val="0"/>
            <w:vAlign w:val="center"/>
          </w:tcPr>
          <w:p w14:paraId="0ACCEB57">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3、安全生产责任制</w:t>
            </w:r>
          </w:p>
        </w:tc>
        <w:tc>
          <w:tcPr>
            <w:tcW w:w="4508" w:type="dxa"/>
            <w:tcBorders>
              <w:tl2br w:val="nil"/>
              <w:tr2bl w:val="nil"/>
            </w:tcBorders>
            <w:noWrap w:val="0"/>
            <w:vAlign w:val="center"/>
          </w:tcPr>
          <w:p w14:paraId="0F41A31A">
            <w:pPr>
              <w:keepNext w:val="0"/>
              <w:keepLines w:val="0"/>
              <w:pageBreakBefore w:val="0"/>
              <w:kinsoku/>
              <w:wordWrap/>
              <w:overflowPunct/>
              <w:topLinePunct w:val="0"/>
              <w:bidi w:val="0"/>
              <w:spacing w:line="240" w:lineRule="auto"/>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3.1</w:t>
            </w:r>
            <w:r>
              <w:rPr>
                <w:rFonts w:ascii="Times New Roman" w:hAnsi="Times New Roman" w:eastAsia="宋体"/>
                <w:color w:val="auto"/>
                <w:sz w:val="21"/>
                <w:highlight w:val="none"/>
              </w:rPr>
              <w:t>企业应建立、健全行政领导岗位、职能机构</w:t>
            </w:r>
            <w:r>
              <w:rPr>
                <w:rFonts w:hint="eastAsia" w:ascii="Times New Roman" w:hAnsi="Times New Roman" w:eastAsia="宋体"/>
                <w:color w:val="auto"/>
                <w:sz w:val="21"/>
                <w:highlight w:val="none"/>
              </w:rPr>
              <w:t>和</w:t>
            </w:r>
            <w:r>
              <w:rPr>
                <w:rFonts w:ascii="Times New Roman" w:hAnsi="Times New Roman" w:eastAsia="宋体"/>
                <w:color w:val="auto"/>
                <w:sz w:val="21"/>
                <w:highlight w:val="none"/>
              </w:rPr>
              <w:t>岗位人员安全生产责任制</w:t>
            </w:r>
            <w:r>
              <w:rPr>
                <w:rFonts w:hint="eastAsia" w:ascii="Times New Roman" w:hAnsi="Times New Roman" w:eastAsia="宋体"/>
                <w:color w:val="auto"/>
                <w:sz w:val="21"/>
                <w:highlight w:val="none"/>
              </w:rPr>
              <w:t>；</w:t>
            </w:r>
            <w:r>
              <w:rPr>
                <w:rFonts w:ascii="Times New Roman" w:hAnsi="Times New Roman" w:eastAsia="宋体"/>
                <w:color w:val="auto"/>
                <w:sz w:val="21"/>
                <w:highlight w:val="none"/>
              </w:rPr>
              <w:t>生产经营单位的安全生产责任制应当明确各岗位的责任人员、责任范围和考核标准等内容</w:t>
            </w:r>
            <w:r>
              <w:rPr>
                <w:rFonts w:hint="eastAsia" w:ascii="Times New Roman" w:hAnsi="Times New Roman" w:eastAsia="宋体"/>
                <w:color w:val="auto"/>
                <w:sz w:val="21"/>
                <w:highlight w:val="none"/>
              </w:rPr>
              <w:t>。</w:t>
            </w:r>
          </w:p>
        </w:tc>
        <w:tc>
          <w:tcPr>
            <w:tcW w:w="1860" w:type="dxa"/>
            <w:tcBorders>
              <w:tl2br w:val="nil"/>
              <w:tr2bl w:val="nil"/>
            </w:tcBorders>
            <w:noWrap w:val="0"/>
            <w:vAlign w:val="center"/>
          </w:tcPr>
          <w:p w14:paraId="5FF24E69">
            <w:pPr>
              <w:keepNext w:val="0"/>
              <w:keepLines w:val="0"/>
              <w:pageBreakBefore w:val="0"/>
              <w:kinsoku/>
              <w:wordWrap/>
              <w:overflowPunct/>
              <w:topLinePunct w:val="0"/>
              <w:bidi w:val="0"/>
              <w:snapToGrid w:val="0"/>
              <w:spacing w:line="240" w:lineRule="auto"/>
              <w:ind w:left="-109" w:leftChars="-52" w:right="-97" w:rightChars="-46"/>
              <w:jc w:val="center"/>
              <w:textAlignment w:val="auto"/>
              <w:rPr>
                <w:rFonts w:hint="default" w:ascii="Times New Roman" w:hAnsi="Times New Roman" w:eastAsia="宋体"/>
                <w:color w:val="auto"/>
                <w:sz w:val="21"/>
                <w:highlight w:val="none"/>
                <w:lang w:val="en-US" w:eastAsia="zh-CN"/>
              </w:rPr>
            </w:pPr>
            <w:r>
              <w:rPr>
                <w:rFonts w:ascii="Times New Roman" w:hAnsi="Times New Roman" w:eastAsia="宋体"/>
                <w:color w:val="auto"/>
                <w:sz w:val="21"/>
                <w:highlight w:val="none"/>
              </w:rPr>
              <w:t>《安全生产法》第</w:t>
            </w:r>
            <w:r>
              <w:rPr>
                <w:rFonts w:hint="eastAsia" w:ascii="Times New Roman" w:hAnsi="Times New Roman" w:eastAsia="宋体"/>
                <w:color w:val="auto"/>
                <w:sz w:val="21"/>
                <w:highlight w:val="none"/>
                <w:lang w:val="en-US" w:eastAsia="zh-CN"/>
              </w:rPr>
              <w:t>二十二</w:t>
            </w:r>
            <w:r>
              <w:rPr>
                <w:rFonts w:ascii="Times New Roman" w:hAnsi="Times New Roman" w:eastAsia="宋体"/>
                <w:color w:val="auto"/>
                <w:sz w:val="21"/>
                <w:highlight w:val="none"/>
              </w:rPr>
              <w:t>条</w:t>
            </w:r>
          </w:p>
          <w:p w14:paraId="75B06489">
            <w:pPr>
              <w:keepNext w:val="0"/>
              <w:keepLines w:val="0"/>
              <w:pageBreakBefore w:val="0"/>
              <w:kinsoku/>
              <w:wordWrap/>
              <w:overflowPunct/>
              <w:topLinePunct w:val="0"/>
              <w:bidi w:val="0"/>
              <w:snapToGrid w:val="0"/>
              <w:spacing w:line="240" w:lineRule="auto"/>
              <w:ind w:left="-109" w:leftChars="-52" w:right="-97" w:rightChars="-46"/>
              <w:jc w:val="center"/>
              <w:textAlignment w:val="auto"/>
              <w:rPr>
                <w:rFonts w:hint="eastAsia" w:ascii="Times New Roman" w:hAnsi="Times New Roman" w:eastAsia="宋体"/>
                <w:color w:val="auto"/>
                <w:sz w:val="21"/>
                <w:highlight w:val="none"/>
                <w:lang w:eastAsia="zh-CN"/>
              </w:rPr>
            </w:pPr>
          </w:p>
        </w:tc>
        <w:tc>
          <w:tcPr>
            <w:tcW w:w="1417" w:type="dxa"/>
            <w:tcBorders>
              <w:tl2br w:val="nil"/>
              <w:tr2bl w:val="nil"/>
            </w:tcBorders>
            <w:noWrap w:val="0"/>
            <w:vAlign w:val="center"/>
          </w:tcPr>
          <w:p w14:paraId="4154FBBA">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olor w:val="auto"/>
                <w:sz w:val="21"/>
                <w:highlight w:val="none"/>
                <w:lang w:val="en-US" w:eastAsia="zh-CN"/>
              </w:rPr>
            </w:pPr>
            <w:r>
              <w:rPr>
                <w:rFonts w:ascii="Times New Roman" w:hAnsi="Times New Roman" w:eastAsia="宋体"/>
                <w:color w:val="auto"/>
                <w:sz w:val="21"/>
                <w:highlight w:val="none"/>
              </w:rPr>
              <w:t>建立了</w:t>
            </w:r>
            <w:r>
              <w:rPr>
                <w:rFonts w:hint="eastAsia" w:ascii="Times New Roman" w:hAnsi="Times New Roman" w:eastAsia="宋体"/>
                <w:color w:val="auto"/>
                <w:sz w:val="21"/>
                <w:highlight w:val="none"/>
              </w:rPr>
              <w:t>各级</w:t>
            </w:r>
            <w:r>
              <w:rPr>
                <w:rFonts w:ascii="Times New Roman" w:hAnsi="Times New Roman" w:eastAsia="宋体"/>
                <w:color w:val="auto"/>
                <w:sz w:val="21"/>
                <w:highlight w:val="none"/>
              </w:rPr>
              <w:t>安全生产责任制</w:t>
            </w:r>
            <w:r>
              <w:rPr>
                <w:rFonts w:hint="eastAsia" w:ascii="Times New Roman" w:hAnsi="Times New Roman" w:eastAsia="宋体"/>
                <w:color w:val="auto"/>
                <w:sz w:val="21"/>
                <w:highlight w:val="none"/>
                <w:lang w:eastAsia="zh-CN"/>
              </w:rPr>
              <w:t>，</w:t>
            </w:r>
            <w:r>
              <w:rPr>
                <w:rFonts w:hint="eastAsia" w:ascii="Times New Roman" w:hAnsi="Times New Roman" w:eastAsia="宋体"/>
                <w:color w:val="auto"/>
                <w:sz w:val="21"/>
                <w:highlight w:val="none"/>
                <w:lang w:val="en-US" w:eastAsia="zh-CN"/>
              </w:rPr>
              <w:t>但未进行考核</w:t>
            </w:r>
          </w:p>
        </w:tc>
        <w:tc>
          <w:tcPr>
            <w:tcW w:w="757" w:type="dxa"/>
            <w:tcBorders>
              <w:tl2br w:val="nil"/>
              <w:tr2bl w:val="nil"/>
            </w:tcBorders>
            <w:noWrap w:val="0"/>
            <w:vAlign w:val="center"/>
          </w:tcPr>
          <w:p w14:paraId="218938A1">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不</w:t>
            </w:r>
            <w:r>
              <w:rPr>
                <w:rFonts w:hint="eastAsia" w:ascii="Times New Roman" w:hAnsi="Times New Roman" w:eastAsia="宋体"/>
                <w:color w:val="auto"/>
                <w:sz w:val="21"/>
                <w:highlight w:val="none"/>
              </w:rPr>
              <w:t>符合</w:t>
            </w:r>
          </w:p>
        </w:tc>
      </w:tr>
      <w:tr w14:paraId="160753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5" w:type="dxa"/>
            <w:tcBorders>
              <w:tl2br w:val="nil"/>
              <w:tr2bl w:val="nil"/>
            </w:tcBorders>
            <w:noWrap w:val="0"/>
            <w:vAlign w:val="center"/>
          </w:tcPr>
          <w:p w14:paraId="5CF9B57A">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4、安全管理制度</w:t>
            </w:r>
          </w:p>
        </w:tc>
        <w:tc>
          <w:tcPr>
            <w:tcW w:w="4508" w:type="dxa"/>
            <w:tcBorders>
              <w:tl2br w:val="nil"/>
              <w:tr2bl w:val="nil"/>
            </w:tcBorders>
            <w:noWrap w:val="0"/>
            <w:vAlign w:val="center"/>
          </w:tcPr>
          <w:p w14:paraId="291AAD0D">
            <w:pPr>
              <w:keepNext w:val="0"/>
              <w:keepLines w:val="0"/>
              <w:pageBreakBefore w:val="0"/>
              <w:kinsoku/>
              <w:wordWrap/>
              <w:overflowPunct/>
              <w:topLinePunct w:val="0"/>
              <w:bidi w:val="0"/>
              <w:snapToGrid w:val="0"/>
              <w:spacing w:line="240" w:lineRule="auto"/>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 </w:t>
            </w:r>
            <w:r>
              <w:rPr>
                <w:rFonts w:hint="eastAsia" w:ascii="Times New Roman" w:hAnsi="Times New Roman" w:eastAsia="宋体"/>
                <w:color w:val="auto"/>
                <w:sz w:val="21"/>
                <w:highlight w:val="none"/>
              </w:rPr>
              <w:t>4.3</w:t>
            </w:r>
            <w:r>
              <w:rPr>
                <w:rFonts w:ascii="Times New Roman" w:hAnsi="Times New Roman" w:eastAsia="宋体"/>
                <w:color w:val="auto"/>
                <w:sz w:val="21"/>
                <w:highlight w:val="none"/>
              </w:rPr>
              <w:t>生产经营单位应当制定下列安全生产规章制度：</w:t>
            </w:r>
          </w:p>
          <w:p w14:paraId="314E6545">
            <w:pPr>
              <w:keepNext w:val="0"/>
              <w:keepLines w:val="0"/>
              <w:pageBreakBefore w:val="0"/>
              <w:kinsoku/>
              <w:wordWrap/>
              <w:overflowPunct/>
              <w:topLinePunct w:val="0"/>
              <w:bidi w:val="0"/>
              <w:snapToGrid w:val="0"/>
              <w:spacing w:line="240" w:lineRule="auto"/>
              <w:textAlignment w:val="auto"/>
              <w:rPr>
                <w:rFonts w:hint="eastAsia" w:ascii="Times New Roman" w:hAnsi="Times New Roman" w:eastAsia="宋体"/>
                <w:color w:val="auto"/>
                <w:sz w:val="21"/>
                <w:highlight w:val="none"/>
              </w:rPr>
            </w:pPr>
            <w:r>
              <w:rPr>
                <w:rFonts w:ascii="Times New Roman" w:hAnsi="Times New Roman" w:eastAsia="宋体"/>
                <w:color w:val="auto"/>
                <w:sz w:val="21"/>
                <w:highlight w:val="none"/>
              </w:rPr>
              <w:t>全员岗位安全责任制度；安全生产教育和培训制度；安全生产检查制度；安全风险分级管控制度；危险作业管理制度；职业健康管理制度；劳动防护用品使用和管理制度；安全生产隐患排查治理制度、重大隐患治理情况向负有安全生产监督管理职责的部门和企业职工代表大会报告制度；生产安全事故紧急处置规程和应急预案；生产安全事故报告和处理制度；安全生产考核奖惩制度；其他保障安全生产的规章制度。</w:t>
            </w:r>
          </w:p>
        </w:tc>
        <w:tc>
          <w:tcPr>
            <w:tcW w:w="1860" w:type="dxa"/>
            <w:tcBorders>
              <w:tl2br w:val="nil"/>
              <w:tr2bl w:val="nil"/>
            </w:tcBorders>
            <w:noWrap w:val="0"/>
            <w:vAlign w:val="center"/>
          </w:tcPr>
          <w:p w14:paraId="46C6B6BD">
            <w:pPr>
              <w:keepNext w:val="0"/>
              <w:keepLines w:val="0"/>
              <w:pageBreakBefore w:val="0"/>
              <w:kinsoku/>
              <w:wordWrap/>
              <w:overflowPunct/>
              <w:topLinePunct w:val="0"/>
              <w:autoSpaceDE w:val="0"/>
              <w:autoSpaceDN w:val="0"/>
              <w:bidi w:val="0"/>
              <w:adjustRightInd w:val="0"/>
              <w:spacing w:line="240" w:lineRule="auto"/>
              <w:ind w:right="72"/>
              <w:textAlignment w:val="auto"/>
              <w:rPr>
                <w:rFonts w:ascii="Times New Roman" w:hAnsi="Times New Roman" w:eastAsia="宋体" w:cs="Arial"/>
                <w:color w:val="auto"/>
                <w:sz w:val="21"/>
                <w:highlight w:val="none"/>
              </w:rPr>
            </w:pPr>
            <w:r>
              <w:rPr>
                <w:rFonts w:hint="eastAsia" w:ascii="Times New Roman" w:hAnsi="Times New Roman" w:eastAsia="宋体" w:cs="Arial"/>
                <w:color w:val="auto"/>
                <w:sz w:val="21"/>
                <w:highlight w:val="none"/>
              </w:rPr>
              <w:t>《江西省安全生产条例》第16条</w:t>
            </w:r>
          </w:p>
        </w:tc>
        <w:tc>
          <w:tcPr>
            <w:tcW w:w="1417" w:type="dxa"/>
            <w:tcBorders>
              <w:tl2br w:val="nil"/>
              <w:tr2bl w:val="nil"/>
            </w:tcBorders>
            <w:noWrap w:val="0"/>
            <w:vAlign w:val="center"/>
          </w:tcPr>
          <w:p w14:paraId="3BA7DDBF">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建立</w:t>
            </w:r>
            <w:r>
              <w:rPr>
                <w:rFonts w:hint="eastAsia" w:ascii="Times New Roman" w:hAnsi="Times New Roman" w:eastAsia="宋体"/>
                <w:color w:val="auto"/>
                <w:sz w:val="21"/>
                <w:highlight w:val="none"/>
              </w:rPr>
              <w:t>健全</w:t>
            </w:r>
            <w:r>
              <w:rPr>
                <w:rFonts w:ascii="Times New Roman" w:hAnsi="Times New Roman" w:eastAsia="宋体"/>
                <w:color w:val="auto"/>
                <w:sz w:val="21"/>
                <w:highlight w:val="none"/>
              </w:rPr>
              <w:t>了</w:t>
            </w:r>
            <w:r>
              <w:rPr>
                <w:rFonts w:hint="eastAsia" w:ascii="Times New Roman" w:hAnsi="Times New Roman" w:eastAsia="宋体"/>
                <w:color w:val="auto"/>
                <w:sz w:val="21"/>
                <w:highlight w:val="none"/>
              </w:rPr>
              <w:t>各项安全管理制度</w:t>
            </w:r>
          </w:p>
        </w:tc>
        <w:tc>
          <w:tcPr>
            <w:tcW w:w="757" w:type="dxa"/>
            <w:tcBorders>
              <w:tl2br w:val="nil"/>
              <w:tr2bl w:val="nil"/>
            </w:tcBorders>
            <w:noWrap w:val="0"/>
            <w:vAlign w:val="center"/>
          </w:tcPr>
          <w:p w14:paraId="0C5BC66A">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符合</w:t>
            </w:r>
          </w:p>
        </w:tc>
      </w:tr>
      <w:tr w14:paraId="3C2DF6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5" w:type="dxa"/>
            <w:tcBorders>
              <w:tl2br w:val="nil"/>
              <w:tr2bl w:val="nil"/>
            </w:tcBorders>
            <w:noWrap w:val="0"/>
            <w:vAlign w:val="center"/>
          </w:tcPr>
          <w:p w14:paraId="51107EDB">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5、</w:t>
            </w:r>
            <w:r>
              <w:rPr>
                <w:rFonts w:ascii="Times New Roman" w:hAnsi="Times New Roman" w:eastAsia="宋体"/>
                <w:color w:val="auto"/>
                <w:sz w:val="21"/>
                <w:highlight w:val="none"/>
              </w:rPr>
              <w:t>安全操作规程</w:t>
            </w:r>
          </w:p>
        </w:tc>
        <w:tc>
          <w:tcPr>
            <w:tcW w:w="4508" w:type="dxa"/>
            <w:tcBorders>
              <w:tl2br w:val="nil"/>
              <w:tr2bl w:val="nil"/>
            </w:tcBorders>
            <w:noWrap w:val="0"/>
            <w:vAlign w:val="center"/>
          </w:tcPr>
          <w:p w14:paraId="5E9F1CCA">
            <w:pPr>
              <w:keepNext w:val="0"/>
              <w:keepLines w:val="0"/>
              <w:pageBreakBefore w:val="0"/>
              <w:kinsoku/>
              <w:wordWrap/>
              <w:overflowPunct/>
              <w:topLinePunct w:val="0"/>
              <w:bidi w:val="0"/>
              <w:spacing w:line="240" w:lineRule="auto"/>
              <w:textAlignment w:val="auto"/>
              <w:rPr>
                <w:rFonts w:ascii="Times New Roman" w:hAnsi="Times New Roman" w:eastAsia="宋体" w:cs="Tahoma"/>
                <w:color w:val="auto"/>
                <w:sz w:val="21"/>
                <w:highlight w:val="none"/>
                <w:shd w:val="clear" w:color="auto" w:fill="FFFFFF"/>
              </w:rPr>
            </w:pPr>
            <w:r>
              <w:rPr>
                <w:rFonts w:hint="eastAsia" w:ascii="Times New Roman" w:hAnsi="Times New Roman" w:eastAsia="宋体" w:cs="Times New Roman"/>
                <w:color w:val="auto"/>
                <w:sz w:val="21"/>
                <w:highlight w:val="none"/>
              </w:rPr>
              <w:t>5.1</w:t>
            </w:r>
            <w:r>
              <w:rPr>
                <w:rFonts w:ascii="Times New Roman" w:hAnsi="Times New Roman" w:eastAsia="宋体" w:cs="Times New Roman"/>
                <w:color w:val="auto"/>
                <w:sz w:val="21"/>
                <w:highlight w:val="none"/>
              </w:rPr>
              <w:t>生产经营单位应当教育和督促从业人员严格执行本单位的安全生产规章制度和安全操作规程；并向从业人员如实告知作业场所和工作岗位存在的危险因素、防范措施以及事故应急措施。</w:t>
            </w:r>
          </w:p>
        </w:tc>
        <w:tc>
          <w:tcPr>
            <w:tcW w:w="1860" w:type="dxa"/>
            <w:tcBorders>
              <w:tl2br w:val="nil"/>
              <w:tr2bl w:val="nil"/>
            </w:tcBorders>
            <w:noWrap w:val="0"/>
            <w:vAlign w:val="center"/>
          </w:tcPr>
          <w:p w14:paraId="35F85B21">
            <w:pPr>
              <w:keepNext w:val="0"/>
              <w:keepLines w:val="0"/>
              <w:pageBreakBefore w:val="0"/>
              <w:kinsoku/>
              <w:wordWrap/>
              <w:overflowPunct/>
              <w:topLinePunct w:val="0"/>
              <w:bidi w:val="0"/>
              <w:snapToGrid w:val="0"/>
              <w:spacing w:line="240" w:lineRule="auto"/>
              <w:ind w:left="-109" w:leftChars="-52" w:right="-97" w:rightChars="-46"/>
              <w:jc w:val="center"/>
              <w:textAlignment w:val="auto"/>
              <w:rPr>
                <w:rFonts w:hint="default" w:ascii="Times New Roman" w:hAnsi="Times New Roman" w:eastAsia="宋体"/>
                <w:color w:val="auto"/>
                <w:sz w:val="21"/>
                <w:highlight w:val="none"/>
                <w:lang w:val="en-US" w:eastAsia="zh-CN"/>
              </w:rPr>
            </w:pPr>
            <w:r>
              <w:rPr>
                <w:rFonts w:ascii="Times New Roman" w:hAnsi="Times New Roman" w:eastAsia="宋体"/>
                <w:color w:val="auto"/>
                <w:sz w:val="21"/>
                <w:highlight w:val="none"/>
              </w:rPr>
              <w:t>《安全生产法》第</w:t>
            </w:r>
            <w:r>
              <w:rPr>
                <w:rFonts w:hint="eastAsia" w:ascii="Times New Roman" w:hAnsi="Times New Roman" w:eastAsia="宋体"/>
                <w:color w:val="auto"/>
                <w:sz w:val="21"/>
                <w:highlight w:val="none"/>
                <w:lang w:val="en-US" w:eastAsia="zh-CN"/>
              </w:rPr>
              <w:t>44</w:t>
            </w:r>
            <w:r>
              <w:rPr>
                <w:rFonts w:ascii="Times New Roman" w:hAnsi="Times New Roman" w:eastAsia="宋体"/>
                <w:color w:val="auto"/>
                <w:sz w:val="21"/>
                <w:highlight w:val="none"/>
              </w:rPr>
              <w:t>条</w:t>
            </w:r>
          </w:p>
          <w:p w14:paraId="144C0693">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p>
        </w:tc>
        <w:tc>
          <w:tcPr>
            <w:tcW w:w="1417" w:type="dxa"/>
            <w:tcBorders>
              <w:tl2br w:val="nil"/>
              <w:tr2bl w:val="nil"/>
            </w:tcBorders>
            <w:noWrap w:val="0"/>
            <w:vAlign w:val="center"/>
          </w:tcPr>
          <w:p w14:paraId="1CA8D9CA">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rPr>
              <w:t>矿山建立健全了各项操作规程</w:t>
            </w:r>
            <w:r>
              <w:rPr>
                <w:rFonts w:hint="eastAsia" w:ascii="Times New Roman" w:hAnsi="Times New Roman" w:eastAsia="宋体"/>
                <w:color w:val="auto"/>
                <w:sz w:val="21"/>
                <w:highlight w:val="none"/>
                <w:lang w:eastAsia="zh-CN"/>
              </w:rPr>
              <w:t>，</w:t>
            </w:r>
            <w:r>
              <w:rPr>
                <w:rFonts w:hint="eastAsia" w:ascii="Times New Roman" w:hAnsi="Times New Roman" w:eastAsia="宋体"/>
                <w:color w:val="auto"/>
                <w:sz w:val="21"/>
                <w:highlight w:val="none"/>
                <w:lang w:val="en-US" w:eastAsia="zh-CN"/>
              </w:rPr>
              <w:t>但未向员工告知</w:t>
            </w:r>
          </w:p>
        </w:tc>
        <w:tc>
          <w:tcPr>
            <w:tcW w:w="757" w:type="dxa"/>
            <w:tcBorders>
              <w:tl2br w:val="nil"/>
              <w:tr2bl w:val="nil"/>
            </w:tcBorders>
            <w:noWrap w:val="0"/>
            <w:vAlign w:val="center"/>
          </w:tcPr>
          <w:p w14:paraId="42DAF359">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不</w:t>
            </w:r>
            <w:r>
              <w:rPr>
                <w:rFonts w:hint="eastAsia" w:ascii="Times New Roman" w:hAnsi="Times New Roman" w:eastAsia="宋体"/>
                <w:color w:val="auto"/>
                <w:sz w:val="21"/>
                <w:highlight w:val="none"/>
              </w:rPr>
              <w:t>符合</w:t>
            </w:r>
          </w:p>
        </w:tc>
      </w:tr>
      <w:tr w14:paraId="5589C1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5" w:type="dxa"/>
            <w:vMerge w:val="restart"/>
            <w:tcBorders>
              <w:tl2br w:val="nil"/>
              <w:tr2bl w:val="nil"/>
            </w:tcBorders>
            <w:noWrap w:val="0"/>
            <w:vAlign w:val="center"/>
          </w:tcPr>
          <w:p w14:paraId="6185A0F0">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6、安全教育培训与考核</w:t>
            </w:r>
          </w:p>
        </w:tc>
        <w:tc>
          <w:tcPr>
            <w:tcW w:w="4508" w:type="dxa"/>
            <w:tcBorders>
              <w:tl2br w:val="nil"/>
              <w:tr2bl w:val="nil"/>
            </w:tcBorders>
            <w:noWrap w:val="0"/>
            <w:vAlign w:val="center"/>
          </w:tcPr>
          <w:p w14:paraId="763994C9">
            <w:pPr>
              <w:keepNext w:val="0"/>
              <w:keepLines w:val="0"/>
              <w:pageBreakBefore w:val="0"/>
              <w:kinsoku/>
              <w:wordWrap/>
              <w:overflowPunct/>
              <w:topLinePunct w:val="0"/>
              <w:bidi w:val="0"/>
              <w:spacing w:line="240" w:lineRule="auto"/>
              <w:textAlignment w:val="auto"/>
              <w:rPr>
                <w:rFonts w:hint="eastAsia" w:ascii="Times New Roman" w:hAnsi="Times New Roman" w:eastAsia="宋体"/>
                <w:color w:val="auto"/>
                <w:sz w:val="21"/>
                <w:highlight w:val="none"/>
                <w:lang w:eastAsia="zh-CN"/>
              </w:rPr>
            </w:pPr>
            <w:r>
              <w:rPr>
                <w:rFonts w:hint="eastAsia" w:ascii="Times New Roman" w:hAnsi="Times New Roman" w:eastAsia="宋体"/>
                <w:color w:val="auto"/>
                <w:sz w:val="21"/>
                <w:highlight w:val="none"/>
              </w:rPr>
              <w:t>矿山企业应对矿山从业人员进行安全生产教育和培训,保证各岗位人员具备必要的安全生产知识,熟悉本矿山安全生产规章制度和本岗位安全操作规程,掌握本岗位的安全操作技能。未经安全生产教育和培训合格的</w:t>
            </w:r>
            <w:r>
              <w:rPr>
                <w:rFonts w:hint="eastAsia" w:ascii="Times New Roman" w:hAnsi="Times New Roman" w:eastAsia="宋体"/>
                <w:color w:val="auto"/>
                <w:sz w:val="21"/>
                <w:highlight w:val="none"/>
                <w:lang w:eastAsia="zh-CN"/>
              </w:rPr>
              <w:t>，</w:t>
            </w:r>
            <w:r>
              <w:rPr>
                <w:rFonts w:hint="eastAsia" w:ascii="Times New Roman" w:hAnsi="Times New Roman" w:eastAsia="宋体"/>
                <w:color w:val="auto"/>
                <w:sz w:val="21"/>
                <w:highlight w:val="none"/>
              </w:rPr>
              <w:t>不准许上岗</w:t>
            </w:r>
            <w:r>
              <w:rPr>
                <w:rFonts w:hint="eastAsia" w:ascii="Times New Roman" w:hAnsi="Times New Roman" w:eastAsia="宋体"/>
                <w:color w:val="auto"/>
                <w:sz w:val="21"/>
                <w:highlight w:val="none"/>
                <w:lang w:eastAsia="zh-CN"/>
              </w:rPr>
              <w:t>。</w:t>
            </w:r>
          </w:p>
        </w:tc>
        <w:tc>
          <w:tcPr>
            <w:tcW w:w="1860" w:type="dxa"/>
            <w:tcBorders>
              <w:tl2br w:val="nil"/>
              <w:tr2bl w:val="nil"/>
            </w:tcBorders>
            <w:noWrap w:val="0"/>
            <w:vAlign w:val="center"/>
          </w:tcPr>
          <w:p w14:paraId="4B89E715">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Arial"/>
                <w:color w:val="auto"/>
                <w:sz w:val="21"/>
                <w:highlight w:val="none"/>
              </w:rPr>
            </w:pPr>
            <w:r>
              <w:rPr>
                <w:rFonts w:ascii="Times New Roman" w:hAnsi="Times New Roman" w:eastAsia="宋体"/>
                <w:color w:val="auto"/>
                <w:sz w:val="21"/>
                <w:highlight w:val="none"/>
              </w:rPr>
              <w:t>《金属非金属矿山安全规程》第4.</w:t>
            </w:r>
            <w:r>
              <w:rPr>
                <w:rFonts w:hint="eastAsia" w:ascii="Times New Roman" w:hAnsi="Times New Roman" w:eastAsia="宋体"/>
                <w:color w:val="auto"/>
                <w:sz w:val="21"/>
                <w:highlight w:val="none"/>
                <w:lang w:val="en-US" w:eastAsia="zh-CN"/>
              </w:rPr>
              <w:t>5.1</w:t>
            </w:r>
            <w:r>
              <w:rPr>
                <w:rFonts w:ascii="Times New Roman" w:hAnsi="Times New Roman" w:eastAsia="宋体"/>
                <w:color w:val="auto"/>
                <w:sz w:val="21"/>
                <w:highlight w:val="none"/>
              </w:rPr>
              <w:t>条</w:t>
            </w:r>
          </w:p>
        </w:tc>
        <w:tc>
          <w:tcPr>
            <w:tcW w:w="1417" w:type="dxa"/>
            <w:vMerge w:val="restart"/>
            <w:tcBorders>
              <w:tl2br w:val="nil"/>
              <w:tr2bl w:val="nil"/>
            </w:tcBorders>
            <w:noWrap w:val="0"/>
            <w:vAlign w:val="center"/>
          </w:tcPr>
          <w:p w14:paraId="6023CAFF">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矿山在岗人员每年定期培训，培训时间超过20h；新进岗位人员或换岗人员均会进行岗前培训，确保培训考试合格上岗。</w:t>
            </w:r>
          </w:p>
        </w:tc>
        <w:tc>
          <w:tcPr>
            <w:tcW w:w="757" w:type="dxa"/>
            <w:vMerge w:val="restart"/>
            <w:tcBorders>
              <w:tl2br w:val="nil"/>
              <w:tr2bl w:val="nil"/>
            </w:tcBorders>
            <w:noWrap w:val="0"/>
            <w:vAlign w:val="center"/>
          </w:tcPr>
          <w:p w14:paraId="289045AC">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符合</w:t>
            </w:r>
          </w:p>
        </w:tc>
      </w:tr>
      <w:tr w14:paraId="5A649E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5" w:type="dxa"/>
            <w:vMerge w:val="continue"/>
            <w:tcBorders>
              <w:tl2br w:val="nil"/>
              <w:tr2bl w:val="nil"/>
            </w:tcBorders>
            <w:noWrap w:val="0"/>
            <w:vAlign w:val="center"/>
          </w:tcPr>
          <w:p w14:paraId="0F0F1F07">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olor w:val="auto"/>
                <w:sz w:val="21"/>
                <w:highlight w:val="none"/>
              </w:rPr>
            </w:pPr>
          </w:p>
        </w:tc>
        <w:tc>
          <w:tcPr>
            <w:tcW w:w="4508" w:type="dxa"/>
            <w:tcBorders>
              <w:tl2br w:val="nil"/>
              <w:tr2bl w:val="nil"/>
            </w:tcBorders>
            <w:noWrap w:val="0"/>
            <w:vAlign w:val="center"/>
          </w:tcPr>
          <w:p w14:paraId="043B9ACD">
            <w:pPr>
              <w:keepNext w:val="0"/>
              <w:keepLines w:val="0"/>
              <w:pageBreakBefore w:val="0"/>
              <w:kinsoku/>
              <w:wordWrap/>
              <w:overflowPunct/>
              <w:topLinePunct w:val="0"/>
              <w:bidi w:val="0"/>
              <w:spacing w:line="240" w:lineRule="auto"/>
              <w:textAlignment w:val="auto"/>
              <w:rPr>
                <w:rFonts w:hint="eastAsia" w:ascii="Times New Roman" w:hAnsi="Times New Roman" w:eastAsia="宋体"/>
                <w:color w:val="auto"/>
                <w:sz w:val="21"/>
                <w:highlight w:val="none"/>
              </w:rPr>
            </w:pPr>
            <w:r>
              <w:rPr>
                <w:rFonts w:hint="eastAsia" w:ascii="Times New Roman" w:hAnsi="Times New Roman" w:eastAsia="宋体" w:cs="Times New Roman"/>
                <w:color w:val="auto"/>
                <w:sz w:val="21"/>
                <w:highlight w:val="none"/>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tc>
        <w:tc>
          <w:tcPr>
            <w:tcW w:w="1860" w:type="dxa"/>
            <w:tcBorders>
              <w:tl2br w:val="nil"/>
              <w:tr2bl w:val="nil"/>
            </w:tcBorders>
            <w:noWrap w:val="0"/>
            <w:vAlign w:val="center"/>
          </w:tcPr>
          <w:p w14:paraId="37C3D72A">
            <w:pPr>
              <w:keepNext w:val="0"/>
              <w:keepLines w:val="0"/>
              <w:pageBreakBefore w:val="0"/>
              <w:kinsoku/>
              <w:wordWrap/>
              <w:overflowPunct/>
              <w:topLinePunct w:val="0"/>
              <w:bidi w:val="0"/>
              <w:snapToGrid w:val="0"/>
              <w:spacing w:line="240" w:lineRule="auto"/>
              <w:ind w:left="-109" w:leftChars="-52" w:right="-97" w:rightChars="-46"/>
              <w:jc w:val="center"/>
              <w:textAlignment w:val="auto"/>
              <w:rPr>
                <w:rFonts w:hint="default" w:ascii="Times New Roman" w:hAnsi="Times New Roman" w:eastAsia="宋体"/>
                <w:color w:val="auto"/>
                <w:sz w:val="21"/>
                <w:highlight w:val="none"/>
                <w:lang w:val="en-US" w:eastAsia="zh-CN"/>
              </w:rPr>
            </w:pPr>
            <w:r>
              <w:rPr>
                <w:rFonts w:ascii="Times New Roman" w:hAnsi="Times New Roman" w:eastAsia="宋体"/>
                <w:color w:val="auto"/>
                <w:sz w:val="21"/>
                <w:highlight w:val="none"/>
              </w:rPr>
              <w:t>《安全生产法》第</w:t>
            </w:r>
            <w:r>
              <w:rPr>
                <w:rFonts w:hint="eastAsia" w:ascii="Times New Roman" w:hAnsi="Times New Roman" w:eastAsia="宋体"/>
                <w:color w:val="auto"/>
                <w:sz w:val="21"/>
                <w:highlight w:val="none"/>
                <w:lang w:val="en-US" w:eastAsia="zh-CN"/>
              </w:rPr>
              <w:t>二十八</w:t>
            </w:r>
            <w:r>
              <w:rPr>
                <w:rFonts w:ascii="Times New Roman" w:hAnsi="Times New Roman" w:eastAsia="宋体"/>
                <w:color w:val="auto"/>
                <w:sz w:val="21"/>
                <w:highlight w:val="none"/>
              </w:rPr>
              <w:t>条</w:t>
            </w:r>
          </w:p>
          <w:p w14:paraId="30A2DD4D">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p>
        </w:tc>
        <w:tc>
          <w:tcPr>
            <w:tcW w:w="1417" w:type="dxa"/>
            <w:vMerge w:val="continue"/>
            <w:tcBorders>
              <w:tl2br w:val="nil"/>
              <w:tr2bl w:val="nil"/>
            </w:tcBorders>
            <w:noWrap w:val="0"/>
            <w:vAlign w:val="center"/>
          </w:tcPr>
          <w:p w14:paraId="0CBB950F">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olor w:val="auto"/>
                <w:sz w:val="21"/>
                <w:highlight w:val="none"/>
              </w:rPr>
            </w:pPr>
          </w:p>
        </w:tc>
        <w:tc>
          <w:tcPr>
            <w:tcW w:w="757" w:type="dxa"/>
            <w:vMerge w:val="continue"/>
            <w:tcBorders>
              <w:tl2br w:val="nil"/>
              <w:tr2bl w:val="nil"/>
            </w:tcBorders>
            <w:noWrap w:val="0"/>
            <w:vAlign w:val="center"/>
          </w:tcPr>
          <w:p w14:paraId="60C3B2AF">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olor w:val="auto"/>
                <w:sz w:val="21"/>
                <w:highlight w:val="none"/>
              </w:rPr>
            </w:pPr>
          </w:p>
        </w:tc>
      </w:tr>
      <w:tr w14:paraId="0A52C8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5" w:type="dxa"/>
            <w:vMerge w:val="continue"/>
            <w:tcBorders>
              <w:tl2br w:val="nil"/>
              <w:tr2bl w:val="nil"/>
            </w:tcBorders>
            <w:noWrap w:val="0"/>
            <w:vAlign w:val="center"/>
          </w:tcPr>
          <w:p w14:paraId="6F17E45E">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olor w:val="auto"/>
                <w:sz w:val="21"/>
                <w:highlight w:val="none"/>
              </w:rPr>
            </w:pPr>
          </w:p>
        </w:tc>
        <w:tc>
          <w:tcPr>
            <w:tcW w:w="4508" w:type="dxa"/>
            <w:tcBorders>
              <w:tl2br w:val="nil"/>
              <w:tr2bl w:val="nil"/>
            </w:tcBorders>
            <w:noWrap w:val="0"/>
            <w:vAlign w:val="center"/>
          </w:tcPr>
          <w:p w14:paraId="5D6C9D68">
            <w:pPr>
              <w:keepNext w:val="0"/>
              <w:keepLines w:val="0"/>
              <w:pageBreakBefore w:val="0"/>
              <w:kinsoku/>
              <w:wordWrap/>
              <w:overflowPunct/>
              <w:topLinePunct w:val="0"/>
              <w:bidi w:val="0"/>
              <w:spacing w:line="240" w:lineRule="auto"/>
              <w:textAlignment w:val="auto"/>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新进地下矿山的生产作业人员应接受不少于72h的安全培训;经考试合格后,由从事地下矿山作业2年以上的老工人带领工作至少4个月,熟悉本工种操作技术并经考核合格方可独立工作。</w:t>
            </w:r>
          </w:p>
        </w:tc>
        <w:tc>
          <w:tcPr>
            <w:tcW w:w="1860" w:type="dxa"/>
            <w:tcBorders>
              <w:tl2br w:val="nil"/>
              <w:tr2bl w:val="nil"/>
            </w:tcBorders>
            <w:noWrap w:val="0"/>
            <w:vAlign w:val="center"/>
          </w:tcPr>
          <w:p w14:paraId="2E4E0779">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《金属非金属矿山安全规程》第4.</w:t>
            </w:r>
            <w:r>
              <w:rPr>
                <w:rFonts w:hint="eastAsia" w:ascii="Times New Roman" w:hAnsi="Times New Roman" w:eastAsia="宋体"/>
                <w:color w:val="auto"/>
                <w:sz w:val="21"/>
                <w:highlight w:val="none"/>
                <w:lang w:val="en-US" w:eastAsia="zh-CN"/>
              </w:rPr>
              <w:t>5.3</w:t>
            </w:r>
            <w:r>
              <w:rPr>
                <w:rFonts w:ascii="Times New Roman" w:hAnsi="Times New Roman" w:eastAsia="宋体"/>
                <w:color w:val="auto"/>
                <w:sz w:val="21"/>
                <w:highlight w:val="none"/>
              </w:rPr>
              <w:t>条</w:t>
            </w:r>
          </w:p>
        </w:tc>
        <w:tc>
          <w:tcPr>
            <w:tcW w:w="1417" w:type="dxa"/>
            <w:vMerge w:val="continue"/>
            <w:tcBorders>
              <w:tl2br w:val="nil"/>
              <w:tr2bl w:val="nil"/>
            </w:tcBorders>
            <w:noWrap w:val="0"/>
            <w:vAlign w:val="center"/>
          </w:tcPr>
          <w:p w14:paraId="71DB74CD">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olor w:val="auto"/>
                <w:sz w:val="21"/>
                <w:highlight w:val="none"/>
              </w:rPr>
            </w:pPr>
          </w:p>
        </w:tc>
        <w:tc>
          <w:tcPr>
            <w:tcW w:w="757" w:type="dxa"/>
            <w:vMerge w:val="continue"/>
            <w:tcBorders>
              <w:tl2br w:val="nil"/>
              <w:tr2bl w:val="nil"/>
            </w:tcBorders>
            <w:noWrap w:val="0"/>
            <w:vAlign w:val="center"/>
          </w:tcPr>
          <w:p w14:paraId="635BC5F2">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olor w:val="auto"/>
                <w:sz w:val="21"/>
                <w:highlight w:val="none"/>
              </w:rPr>
            </w:pPr>
          </w:p>
        </w:tc>
      </w:tr>
      <w:tr w14:paraId="3E98D3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5" w:type="dxa"/>
            <w:vMerge w:val="continue"/>
            <w:tcBorders>
              <w:tl2br w:val="nil"/>
              <w:tr2bl w:val="nil"/>
            </w:tcBorders>
            <w:noWrap w:val="0"/>
            <w:vAlign w:val="center"/>
          </w:tcPr>
          <w:p w14:paraId="130A8445">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olor w:val="auto"/>
                <w:sz w:val="21"/>
                <w:highlight w:val="none"/>
              </w:rPr>
            </w:pPr>
          </w:p>
        </w:tc>
        <w:tc>
          <w:tcPr>
            <w:tcW w:w="4508" w:type="dxa"/>
            <w:tcBorders>
              <w:tl2br w:val="nil"/>
              <w:tr2bl w:val="nil"/>
            </w:tcBorders>
            <w:noWrap w:val="0"/>
            <w:vAlign w:val="center"/>
          </w:tcPr>
          <w:p w14:paraId="15F9EA29">
            <w:pPr>
              <w:keepNext w:val="0"/>
              <w:keepLines w:val="0"/>
              <w:pageBreakBefore w:val="0"/>
              <w:kinsoku/>
              <w:wordWrap/>
              <w:overflowPunct/>
              <w:topLinePunct w:val="0"/>
              <w:bidi w:val="0"/>
              <w:spacing w:line="240" w:lineRule="auto"/>
              <w:textAlignment w:val="auto"/>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所有生产作业人员每年至少应接受20h的职业安全再培训,并应考试合格。</w:t>
            </w:r>
          </w:p>
        </w:tc>
        <w:tc>
          <w:tcPr>
            <w:tcW w:w="1860" w:type="dxa"/>
            <w:tcBorders>
              <w:tl2br w:val="nil"/>
              <w:tr2bl w:val="nil"/>
            </w:tcBorders>
            <w:noWrap w:val="0"/>
            <w:vAlign w:val="center"/>
          </w:tcPr>
          <w:p w14:paraId="060016C0">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《金属非金属矿山安全规程》第4.</w:t>
            </w:r>
            <w:r>
              <w:rPr>
                <w:rFonts w:hint="eastAsia" w:ascii="Times New Roman" w:hAnsi="Times New Roman" w:eastAsia="宋体"/>
                <w:color w:val="auto"/>
                <w:sz w:val="21"/>
                <w:highlight w:val="none"/>
                <w:lang w:val="en-US" w:eastAsia="zh-CN"/>
              </w:rPr>
              <w:t>5.5</w:t>
            </w:r>
            <w:r>
              <w:rPr>
                <w:rFonts w:ascii="Times New Roman" w:hAnsi="Times New Roman" w:eastAsia="宋体"/>
                <w:color w:val="auto"/>
                <w:sz w:val="21"/>
                <w:highlight w:val="none"/>
              </w:rPr>
              <w:t>条</w:t>
            </w:r>
          </w:p>
        </w:tc>
        <w:tc>
          <w:tcPr>
            <w:tcW w:w="1417" w:type="dxa"/>
            <w:vMerge w:val="continue"/>
            <w:tcBorders>
              <w:tl2br w:val="nil"/>
              <w:tr2bl w:val="nil"/>
            </w:tcBorders>
            <w:noWrap w:val="0"/>
            <w:vAlign w:val="center"/>
          </w:tcPr>
          <w:p w14:paraId="4A6E1CC5">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olor w:val="auto"/>
                <w:sz w:val="21"/>
                <w:highlight w:val="none"/>
              </w:rPr>
            </w:pPr>
          </w:p>
        </w:tc>
        <w:tc>
          <w:tcPr>
            <w:tcW w:w="757" w:type="dxa"/>
            <w:vMerge w:val="continue"/>
            <w:tcBorders>
              <w:tl2br w:val="nil"/>
              <w:tr2bl w:val="nil"/>
            </w:tcBorders>
            <w:noWrap w:val="0"/>
            <w:vAlign w:val="center"/>
          </w:tcPr>
          <w:p w14:paraId="69C7867C">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olor w:val="auto"/>
                <w:sz w:val="21"/>
                <w:highlight w:val="none"/>
              </w:rPr>
            </w:pPr>
          </w:p>
        </w:tc>
      </w:tr>
      <w:tr w14:paraId="68C66F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5" w:type="dxa"/>
            <w:vMerge w:val="continue"/>
            <w:tcBorders>
              <w:tl2br w:val="nil"/>
              <w:tr2bl w:val="nil"/>
            </w:tcBorders>
            <w:noWrap w:val="0"/>
            <w:vAlign w:val="center"/>
          </w:tcPr>
          <w:p w14:paraId="76739B03">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olor w:val="auto"/>
                <w:sz w:val="21"/>
                <w:highlight w:val="none"/>
              </w:rPr>
            </w:pPr>
          </w:p>
        </w:tc>
        <w:tc>
          <w:tcPr>
            <w:tcW w:w="4508" w:type="dxa"/>
            <w:tcBorders>
              <w:tl2br w:val="nil"/>
              <w:tr2bl w:val="nil"/>
            </w:tcBorders>
            <w:noWrap w:val="0"/>
            <w:vAlign w:val="center"/>
          </w:tcPr>
          <w:p w14:paraId="1A4B0BA0">
            <w:pPr>
              <w:keepNext w:val="0"/>
              <w:keepLines w:val="0"/>
              <w:pageBreakBefore w:val="0"/>
              <w:kinsoku/>
              <w:wordWrap/>
              <w:overflowPunct/>
              <w:topLinePunct w:val="0"/>
              <w:bidi w:val="0"/>
              <w:spacing w:line="240" w:lineRule="auto"/>
              <w:textAlignment w:val="auto"/>
              <w:rPr>
                <w:rFonts w:hint="eastAsia" w:ascii="Times New Roman" w:hAnsi="Times New Roman" w:eastAsia="宋体"/>
                <w:color w:val="auto"/>
                <w:sz w:val="21"/>
                <w:highlight w:val="none"/>
                <w:lang w:eastAsia="zh-CN"/>
              </w:rPr>
            </w:pPr>
            <w:r>
              <w:rPr>
                <w:rFonts w:hint="eastAsia" w:ascii="Times New Roman" w:hAnsi="Times New Roman" w:eastAsia="宋体"/>
                <w:color w:val="auto"/>
                <w:sz w:val="21"/>
                <w:highlight w:val="none"/>
              </w:rPr>
              <w:t>矿山从业人员的安全培训情况和考核结果</w:t>
            </w:r>
            <w:r>
              <w:rPr>
                <w:rFonts w:hint="eastAsia" w:ascii="Times New Roman" w:hAnsi="Times New Roman" w:eastAsia="宋体"/>
                <w:color w:val="auto"/>
                <w:sz w:val="21"/>
                <w:highlight w:val="none"/>
                <w:lang w:eastAsia="zh-CN"/>
              </w:rPr>
              <w:t>，</w:t>
            </w:r>
            <w:r>
              <w:rPr>
                <w:rFonts w:hint="eastAsia" w:ascii="Times New Roman" w:hAnsi="Times New Roman" w:eastAsia="宋体"/>
                <w:color w:val="auto"/>
                <w:sz w:val="21"/>
                <w:highlight w:val="none"/>
              </w:rPr>
              <w:t>应记录存档</w:t>
            </w:r>
            <w:r>
              <w:rPr>
                <w:rFonts w:hint="eastAsia" w:ascii="Times New Roman" w:hAnsi="Times New Roman" w:eastAsia="宋体"/>
                <w:color w:val="auto"/>
                <w:sz w:val="21"/>
                <w:highlight w:val="none"/>
                <w:lang w:eastAsia="zh-CN"/>
              </w:rPr>
              <w:t>；</w:t>
            </w:r>
            <w:r>
              <w:rPr>
                <w:rFonts w:hint="eastAsia" w:ascii="Times New Roman" w:hAnsi="Times New Roman" w:eastAsia="宋体" w:cs="Times New Roman"/>
                <w:color w:val="auto"/>
                <w:sz w:val="21"/>
                <w:highlight w:val="none"/>
              </w:rPr>
              <w:t>生产经营单位应当建立安全生产教育和培训档案，如实记录安全生产教育和培训的时间、内容、参加人员以及考核结果等情况</w:t>
            </w:r>
          </w:p>
        </w:tc>
        <w:tc>
          <w:tcPr>
            <w:tcW w:w="1860" w:type="dxa"/>
            <w:tcBorders>
              <w:tl2br w:val="nil"/>
              <w:tr2bl w:val="nil"/>
            </w:tcBorders>
            <w:noWrap w:val="0"/>
            <w:vAlign w:val="center"/>
          </w:tcPr>
          <w:p w14:paraId="7B140DD5">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Arial"/>
                <w:color w:val="auto"/>
                <w:sz w:val="21"/>
                <w:highlight w:val="none"/>
                <w:lang w:val="en-US" w:eastAsia="zh-CN"/>
              </w:rPr>
            </w:pPr>
            <w:r>
              <w:rPr>
                <w:rFonts w:ascii="Times New Roman" w:hAnsi="Times New Roman" w:eastAsia="宋体"/>
                <w:color w:val="auto"/>
                <w:sz w:val="21"/>
                <w:highlight w:val="none"/>
              </w:rPr>
              <w:t>《金属非金属矿山安全规程》第4.</w:t>
            </w:r>
            <w:r>
              <w:rPr>
                <w:rFonts w:hint="eastAsia" w:ascii="Times New Roman" w:hAnsi="Times New Roman" w:eastAsia="宋体"/>
                <w:color w:val="auto"/>
                <w:sz w:val="21"/>
                <w:highlight w:val="none"/>
                <w:lang w:val="en-US" w:eastAsia="zh-CN"/>
              </w:rPr>
              <w:t>5.8；《安全生产法》第28条</w:t>
            </w:r>
          </w:p>
        </w:tc>
        <w:tc>
          <w:tcPr>
            <w:tcW w:w="1417" w:type="dxa"/>
            <w:tcBorders>
              <w:tl2br w:val="nil"/>
              <w:tr2bl w:val="nil"/>
            </w:tcBorders>
            <w:noWrap w:val="0"/>
            <w:vAlign w:val="center"/>
          </w:tcPr>
          <w:p w14:paraId="1B83A814">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矿山有完善的安全教育培训记录</w:t>
            </w:r>
          </w:p>
        </w:tc>
        <w:tc>
          <w:tcPr>
            <w:tcW w:w="757" w:type="dxa"/>
            <w:tcBorders>
              <w:tl2br w:val="nil"/>
              <w:tr2bl w:val="nil"/>
            </w:tcBorders>
            <w:noWrap w:val="0"/>
            <w:vAlign w:val="center"/>
          </w:tcPr>
          <w:p w14:paraId="285F4867">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符合</w:t>
            </w:r>
          </w:p>
        </w:tc>
      </w:tr>
      <w:tr w14:paraId="1E392F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5" w:type="dxa"/>
            <w:vMerge w:val="restart"/>
            <w:tcBorders>
              <w:tl2br w:val="nil"/>
              <w:tr2bl w:val="nil"/>
            </w:tcBorders>
            <w:noWrap w:val="0"/>
            <w:vAlign w:val="center"/>
          </w:tcPr>
          <w:p w14:paraId="14BDDE53">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7、</w:t>
            </w:r>
          </w:p>
          <w:p w14:paraId="0DE289CA">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安全检查</w:t>
            </w:r>
          </w:p>
          <w:p w14:paraId="32AE134D">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p>
        </w:tc>
        <w:tc>
          <w:tcPr>
            <w:tcW w:w="4508" w:type="dxa"/>
            <w:tcBorders>
              <w:tl2br w:val="nil"/>
              <w:tr2bl w:val="nil"/>
            </w:tcBorders>
            <w:noWrap w:val="0"/>
            <w:vAlign w:val="center"/>
          </w:tcPr>
          <w:p w14:paraId="5A45B039">
            <w:pPr>
              <w:keepNext w:val="0"/>
              <w:keepLines w:val="0"/>
              <w:pageBreakBefore w:val="0"/>
              <w:kinsoku/>
              <w:wordWrap/>
              <w:overflowPunct/>
              <w:topLinePunct w:val="0"/>
              <w:bidi w:val="0"/>
              <w:spacing w:line="240" w:lineRule="auto"/>
              <w:textAlignment w:val="auto"/>
              <w:rPr>
                <w:rFonts w:ascii="Times New Roman" w:hAnsi="Times New Roman" w:eastAsia="宋体"/>
                <w:color w:val="auto"/>
                <w:sz w:val="21"/>
                <w:highlight w:val="none"/>
              </w:rPr>
            </w:pPr>
            <w:r>
              <w:rPr>
                <w:rFonts w:hint="eastAsia" w:ascii="Times New Roman" w:hAnsi="Times New Roman" w:eastAsia="宋体" w:cs="Times New Roman"/>
                <w:color w:val="auto"/>
                <w:sz w:val="21"/>
                <w:highlight w:val="none"/>
              </w:rPr>
              <w:t>从业人员在作业前应当按照规定对本岗位有关事项进行安全检查，确认安全后方可作业。从业人员在作业过程中，应当严格落实岗位安全责任，遵守本单位的安全生产规章制度和操作规程，服从管理，正确佩戴和使用劳动防护用品。当次作业结束后，从业人员应当对本岗位负责的设施、设备、工具、作业场地、物品存放等进行安全检查，确认安全后方可离岗。</w:t>
            </w:r>
          </w:p>
        </w:tc>
        <w:tc>
          <w:tcPr>
            <w:tcW w:w="1860" w:type="dxa"/>
            <w:tcBorders>
              <w:tl2br w:val="nil"/>
              <w:tr2bl w:val="nil"/>
            </w:tcBorders>
            <w:noWrap w:val="0"/>
            <w:vAlign w:val="center"/>
          </w:tcPr>
          <w:p w14:paraId="498D9532">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s="Arial"/>
                <w:color w:val="auto"/>
                <w:sz w:val="21"/>
                <w:highlight w:val="none"/>
              </w:rPr>
              <w:t>《江西省安全生产条例》第1</w:t>
            </w:r>
            <w:r>
              <w:rPr>
                <w:rFonts w:hint="eastAsia" w:ascii="Times New Roman" w:hAnsi="Times New Roman" w:eastAsia="宋体" w:cs="Arial"/>
                <w:color w:val="auto"/>
                <w:sz w:val="21"/>
                <w:highlight w:val="none"/>
                <w:lang w:val="en-US" w:eastAsia="zh-CN"/>
              </w:rPr>
              <w:t>8</w:t>
            </w:r>
            <w:r>
              <w:rPr>
                <w:rFonts w:hint="eastAsia" w:ascii="Times New Roman" w:hAnsi="Times New Roman" w:eastAsia="宋体" w:cs="Arial"/>
                <w:color w:val="auto"/>
                <w:sz w:val="21"/>
                <w:highlight w:val="none"/>
              </w:rPr>
              <w:t>条</w:t>
            </w:r>
          </w:p>
        </w:tc>
        <w:tc>
          <w:tcPr>
            <w:tcW w:w="1417" w:type="dxa"/>
            <w:vMerge w:val="restart"/>
            <w:tcBorders>
              <w:tl2br w:val="nil"/>
              <w:tr2bl w:val="nil"/>
            </w:tcBorders>
            <w:noWrap w:val="0"/>
            <w:vAlign w:val="center"/>
          </w:tcPr>
          <w:p w14:paraId="1E83FEC2">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矿山组织经常性检查和隐患排查，检查情况记录在本</w:t>
            </w:r>
          </w:p>
        </w:tc>
        <w:tc>
          <w:tcPr>
            <w:tcW w:w="757" w:type="dxa"/>
            <w:tcBorders>
              <w:tl2br w:val="nil"/>
              <w:tr2bl w:val="nil"/>
            </w:tcBorders>
            <w:noWrap w:val="0"/>
            <w:vAlign w:val="center"/>
          </w:tcPr>
          <w:p w14:paraId="1F80AEC8">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符合</w:t>
            </w:r>
          </w:p>
        </w:tc>
      </w:tr>
      <w:tr w14:paraId="04AB2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5" w:type="dxa"/>
            <w:vMerge w:val="continue"/>
            <w:tcBorders>
              <w:tl2br w:val="nil"/>
              <w:tr2bl w:val="nil"/>
            </w:tcBorders>
            <w:noWrap w:val="0"/>
            <w:vAlign w:val="center"/>
          </w:tcPr>
          <w:p w14:paraId="17864B2C">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p>
        </w:tc>
        <w:tc>
          <w:tcPr>
            <w:tcW w:w="4508" w:type="dxa"/>
            <w:tcBorders>
              <w:tl2br w:val="nil"/>
              <w:tr2bl w:val="nil"/>
            </w:tcBorders>
            <w:noWrap w:val="0"/>
            <w:vAlign w:val="center"/>
          </w:tcPr>
          <w:p w14:paraId="7760B4AC">
            <w:pPr>
              <w:keepNext w:val="0"/>
              <w:keepLines w:val="0"/>
              <w:pageBreakBefore w:val="0"/>
              <w:kinsoku/>
              <w:wordWrap/>
              <w:overflowPunct/>
              <w:topLinePunct w:val="0"/>
              <w:bidi w:val="0"/>
              <w:spacing w:line="240" w:lineRule="auto"/>
              <w:textAlignment w:val="auto"/>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tc>
        <w:tc>
          <w:tcPr>
            <w:tcW w:w="1860" w:type="dxa"/>
            <w:tcBorders>
              <w:tl2br w:val="nil"/>
              <w:tr2bl w:val="nil"/>
            </w:tcBorders>
            <w:noWrap w:val="0"/>
            <w:vAlign w:val="center"/>
          </w:tcPr>
          <w:p w14:paraId="4F70EEEB">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《安全生产法》第</w:t>
            </w:r>
            <w:r>
              <w:rPr>
                <w:rFonts w:hint="eastAsia" w:ascii="Times New Roman" w:hAnsi="Times New Roman" w:eastAsia="宋体"/>
                <w:color w:val="auto"/>
                <w:sz w:val="21"/>
                <w:highlight w:val="none"/>
                <w:lang w:val="en-US" w:eastAsia="zh-CN"/>
              </w:rPr>
              <w:t>46</w:t>
            </w:r>
            <w:r>
              <w:rPr>
                <w:rFonts w:ascii="Times New Roman" w:hAnsi="Times New Roman" w:eastAsia="宋体"/>
                <w:color w:val="auto"/>
                <w:sz w:val="21"/>
                <w:highlight w:val="none"/>
              </w:rPr>
              <w:t>条</w:t>
            </w:r>
          </w:p>
          <w:p w14:paraId="27D84284">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Arial"/>
                <w:color w:val="auto"/>
                <w:sz w:val="21"/>
                <w:highlight w:val="none"/>
              </w:rPr>
            </w:pPr>
          </w:p>
        </w:tc>
        <w:tc>
          <w:tcPr>
            <w:tcW w:w="1417" w:type="dxa"/>
            <w:vMerge w:val="continue"/>
            <w:tcBorders>
              <w:tl2br w:val="nil"/>
              <w:tr2bl w:val="nil"/>
            </w:tcBorders>
            <w:noWrap w:val="0"/>
            <w:vAlign w:val="center"/>
          </w:tcPr>
          <w:p w14:paraId="0DC31AD3">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olor w:val="auto"/>
                <w:sz w:val="21"/>
                <w:highlight w:val="none"/>
              </w:rPr>
            </w:pPr>
          </w:p>
        </w:tc>
        <w:tc>
          <w:tcPr>
            <w:tcW w:w="757" w:type="dxa"/>
            <w:tcBorders>
              <w:tl2br w:val="nil"/>
              <w:tr2bl w:val="nil"/>
            </w:tcBorders>
            <w:noWrap w:val="0"/>
            <w:vAlign w:val="center"/>
          </w:tcPr>
          <w:p w14:paraId="5666BB14">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符合</w:t>
            </w:r>
          </w:p>
        </w:tc>
      </w:tr>
      <w:tr w14:paraId="766C0C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5" w:type="dxa"/>
            <w:tcBorders>
              <w:tl2br w:val="nil"/>
              <w:tr2bl w:val="nil"/>
            </w:tcBorders>
            <w:noWrap w:val="0"/>
            <w:vAlign w:val="center"/>
          </w:tcPr>
          <w:p w14:paraId="4BE3C16B">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8、风险管控</w:t>
            </w:r>
          </w:p>
        </w:tc>
        <w:tc>
          <w:tcPr>
            <w:tcW w:w="4508" w:type="dxa"/>
            <w:tcBorders>
              <w:tl2br w:val="nil"/>
              <w:tr2bl w:val="nil"/>
            </w:tcBorders>
            <w:noWrap w:val="0"/>
            <w:vAlign w:val="center"/>
          </w:tcPr>
          <w:p w14:paraId="43E37B2C">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240" w:lineRule="auto"/>
              <w:ind w:right="0"/>
              <w:jc w:val="left"/>
              <w:textAlignment w:val="auto"/>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kern w:val="2"/>
                <w:sz w:val="21"/>
                <w:szCs w:val="24"/>
                <w:highlight w:val="none"/>
                <w:lang w:val="en-US" w:eastAsia="zh-CN" w:bidi="ar-SA"/>
              </w:rPr>
              <w:t>生产经营单位应当建立健全并落实安全风险分级管控制度，定期组织安全生产管理、工程技术、岗位操作等相关人员，对生产工艺、设施设备、作业环境、人员行为等方面存在的安全风险进行全面、系统辨识评估，对辨识出的安全风险进行分类梳理，确定安全风险等级，从制度、组织、技术、管理、应急等方面逐项制定管控措施，编制风险分级管控清单，按照安全风险等级实施分级管控。</w:t>
            </w:r>
          </w:p>
        </w:tc>
        <w:tc>
          <w:tcPr>
            <w:tcW w:w="1860" w:type="dxa"/>
            <w:tcBorders>
              <w:tl2br w:val="nil"/>
              <w:tr2bl w:val="nil"/>
            </w:tcBorders>
            <w:noWrap w:val="0"/>
            <w:vAlign w:val="center"/>
          </w:tcPr>
          <w:p w14:paraId="27F8FEE7">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Arial"/>
                <w:color w:val="auto"/>
                <w:sz w:val="21"/>
                <w:highlight w:val="none"/>
              </w:rPr>
            </w:pPr>
            <w:r>
              <w:rPr>
                <w:rFonts w:hint="eastAsia" w:ascii="Times New Roman" w:hAnsi="Times New Roman" w:eastAsia="宋体" w:cs="Arial"/>
                <w:color w:val="auto"/>
                <w:sz w:val="21"/>
                <w:highlight w:val="none"/>
              </w:rPr>
              <w:t>《江西省安全生产条例》第</w:t>
            </w:r>
            <w:r>
              <w:rPr>
                <w:rFonts w:hint="eastAsia" w:ascii="Times New Roman" w:hAnsi="Times New Roman" w:eastAsia="宋体" w:cs="Arial"/>
                <w:color w:val="auto"/>
                <w:sz w:val="21"/>
                <w:highlight w:val="none"/>
                <w:lang w:val="en-US" w:eastAsia="zh-CN"/>
              </w:rPr>
              <w:t>21</w:t>
            </w:r>
            <w:r>
              <w:rPr>
                <w:rFonts w:hint="eastAsia" w:ascii="Times New Roman" w:hAnsi="Times New Roman" w:eastAsia="宋体" w:cs="Arial"/>
                <w:color w:val="auto"/>
                <w:sz w:val="21"/>
                <w:highlight w:val="none"/>
              </w:rPr>
              <w:t>条</w:t>
            </w:r>
          </w:p>
        </w:tc>
        <w:tc>
          <w:tcPr>
            <w:tcW w:w="1417" w:type="dxa"/>
            <w:tcBorders>
              <w:tl2br w:val="nil"/>
              <w:tr2bl w:val="nil"/>
            </w:tcBorders>
            <w:noWrap w:val="0"/>
            <w:vAlign w:val="center"/>
          </w:tcPr>
          <w:p w14:paraId="6B8521D5">
            <w:pPr>
              <w:keepNext w:val="0"/>
              <w:keepLines w:val="0"/>
              <w:pageBreakBefore w:val="0"/>
              <w:kinsoku/>
              <w:wordWrap/>
              <w:overflowPunct/>
              <w:topLinePunct w:val="0"/>
              <w:bidi w:val="0"/>
              <w:spacing w:line="240" w:lineRule="auto"/>
              <w:textAlignment w:val="auto"/>
              <w:rPr>
                <w:rFonts w:hint="eastAsia"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auto"/>
                <w:sz w:val="21"/>
                <w:highlight w:val="none"/>
                <w:lang w:val="en-US" w:eastAsia="zh-CN"/>
              </w:rPr>
              <w:t>矿山开展了</w:t>
            </w:r>
            <w:r>
              <w:rPr>
                <w:rFonts w:hint="eastAsia" w:ascii="Times New Roman" w:hAnsi="Times New Roman" w:eastAsia="宋体" w:cs="Times New Roman"/>
                <w:color w:val="auto"/>
                <w:sz w:val="21"/>
                <w:highlight w:val="none"/>
                <w:lang w:val="zh-CN"/>
              </w:rPr>
              <w:t>风险分级管控工作，覆盖了矿山所有的生产区域、作业区域或者</w:t>
            </w:r>
            <w:r>
              <w:rPr>
                <w:rFonts w:hint="eastAsia" w:ascii="Times New Roman" w:hAnsi="Times New Roman" w:eastAsia="宋体" w:cs="Times New Roman"/>
                <w:color w:val="auto"/>
                <w:sz w:val="21"/>
                <w:highlight w:val="none"/>
                <w:lang w:val="en-US" w:eastAsia="zh-CN"/>
              </w:rPr>
              <w:t>重新</w:t>
            </w:r>
            <w:r>
              <w:rPr>
                <w:rFonts w:hint="eastAsia" w:ascii="Times New Roman" w:hAnsi="Times New Roman" w:eastAsia="宋体" w:cs="Times New Roman"/>
                <w:color w:val="auto"/>
                <w:sz w:val="21"/>
                <w:highlight w:val="none"/>
                <w:lang w:val="zh-CN"/>
              </w:rPr>
              <w:t>绘制出风险分布图和制订了管控措施清单和责任清单，并在矿区显著位置公布了风险公告栏和岗位告知卡以及风险分布图等</w:t>
            </w:r>
          </w:p>
        </w:tc>
        <w:tc>
          <w:tcPr>
            <w:tcW w:w="757" w:type="dxa"/>
            <w:tcBorders>
              <w:tl2br w:val="nil"/>
              <w:tr2bl w:val="nil"/>
            </w:tcBorders>
            <w:noWrap w:val="0"/>
            <w:vAlign w:val="center"/>
          </w:tcPr>
          <w:p w14:paraId="07CD8198">
            <w:pPr>
              <w:keepNext w:val="0"/>
              <w:keepLines w:val="0"/>
              <w:pageBreakBefore w:val="0"/>
              <w:kinsoku/>
              <w:wordWrap/>
              <w:overflowPunct/>
              <w:topLinePunct w:val="0"/>
              <w:bidi w:val="0"/>
              <w:spacing w:line="240" w:lineRule="auto"/>
              <w:textAlignment w:val="auto"/>
              <w:rPr>
                <w:rFonts w:hint="eastAsia"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auto"/>
                <w:sz w:val="21"/>
                <w:highlight w:val="none"/>
                <w:lang w:val="en-US" w:eastAsia="zh-CN"/>
              </w:rPr>
              <w:t>符合</w:t>
            </w:r>
          </w:p>
        </w:tc>
      </w:tr>
      <w:tr w14:paraId="6F14E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5" w:type="dxa"/>
            <w:vMerge w:val="restart"/>
            <w:tcBorders>
              <w:tl2br w:val="nil"/>
              <w:tr2bl w:val="nil"/>
            </w:tcBorders>
            <w:noWrap w:val="0"/>
            <w:vAlign w:val="center"/>
          </w:tcPr>
          <w:p w14:paraId="5439B661">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9</w:t>
            </w:r>
            <w:r>
              <w:rPr>
                <w:rFonts w:ascii="Times New Roman" w:hAnsi="Times New Roman" w:eastAsia="宋体"/>
                <w:color w:val="auto"/>
                <w:sz w:val="21"/>
                <w:highlight w:val="none"/>
              </w:rPr>
              <w:t>、</w:t>
            </w:r>
          </w:p>
          <w:p w14:paraId="5E7A55B3">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安全投入</w:t>
            </w:r>
          </w:p>
        </w:tc>
        <w:tc>
          <w:tcPr>
            <w:tcW w:w="4508" w:type="dxa"/>
            <w:tcBorders>
              <w:tl2br w:val="nil"/>
              <w:tr2bl w:val="nil"/>
            </w:tcBorders>
            <w:noWrap w:val="0"/>
            <w:vAlign w:val="center"/>
          </w:tcPr>
          <w:p w14:paraId="6047DEC2">
            <w:pPr>
              <w:keepNext w:val="0"/>
              <w:keepLines w:val="0"/>
              <w:pageBreakBefore w:val="0"/>
              <w:kinsoku/>
              <w:wordWrap/>
              <w:overflowPunct/>
              <w:topLinePunct w:val="0"/>
              <w:bidi w:val="0"/>
              <w:spacing w:line="240" w:lineRule="auto"/>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9</w:t>
            </w:r>
            <w:r>
              <w:rPr>
                <w:rFonts w:hint="eastAsia" w:ascii="Times New Roman" w:hAnsi="Times New Roman" w:eastAsia="宋体"/>
                <w:color w:val="auto"/>
                <w:sz w:val="21"/>
                <w:highlight w:val="none"/>
              </w:rPr>
              <w:t>.1生产经营单位应当具备的安全生产条件所必需的资金投入，由生产经营单位的决策机构、主要负责人或者个人经营的投资人予以保证，并对由于安全生产所必需的资金投入不足导致的后果承担责任。有关生产经营单位应当按照规定提取和使用安全生产费用，专门用于改善安全生产条件。安全生产费用在成本中据实列支。</w:t>
            </w:r>
          </w:p>
        </w:tc>
        <w:tc>
          <w:tcPr>
            <w:tcW w:w="1860" w:type="dxa"/>
            <w:tcBorders>
              <w:tl2br w:val="nil"/>
              <w:tr2bl w:val="nil"/>
            </w:tcBorders>
            <w:noWrap w:val="0"/>
            <w:vAlign w:val="center"/>
          </w:tcPr>
          <w:p w14:paraId="1C9F6690">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《安全生产法》第</w:t>
            </w:r>
            <w:r>
              <w:rPr>
                <w:rFonts w:hint="eastAsia" w:ascii="Times New Roman" w:hAnsi="Times New Roman" w:eastAsia="宋体"/>
                <w:color w:val="auto"/>
                <w:sz w:val="21"/>
                <w:highlight w:val="none"/>
              </w:rPr>
              <w:t>2</w:t>
            </w:r>
            <w:r>
              <w:rPr>
                <w:rFonts w:hint="eastAsia" w:ascii="Times New Roman" w:hAnsi="Times New Roman" w:eastAsia="宋体"/>
                <w:color w:val="auto"/>
                <w:sz w:val="21"/>
                <w:highlight w:val="none"/>
                <w:lang w:val="en-US" w:eastAsia="zh-CN"/>
              </w:rPr>
              <w:t>3</w:t>
            </w:r>
            <w:r>
              <w:rPr>
                <w:rFonts w:ascii="Times New Roman" w:hAnsi="Times New Roman" w:eastAsia="宋体"/>
                <w:color w:val="auto"/>
                <w:sz w:val="21"/>
                <w:highlight w:val="none"/>
              </w:rPr>
              <w:t>条</w:t>
            </w:r>
          </w:p>
          <w:p w14:paraId="399D2223">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p>
        </w:tc>
        <w:tc>
          <w:tcPr>
            <w:tcW w:w="1417" w:type="dxa"/>
            <w:vMerge w:val="restart"/>
            <w:tcBorders>
              <w:tl2br w:val="nil"/>
              <w:tr2bl w:val="nil"/>
            </w:tcBorders>
            <w:noWrap w:val="0"/>
            <w:vAlign w:val="center"/>
          </w:tcPr>
          <w:p w14:paraId="21DAD047">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矿山安全生产费用全部用于改善矿山安全生产条件，不挪作他用；有详细的安全经费使用明细</w:t>
            </w:r>
          </w:p>
        </w:tc>
        <w:tc>
          <w:tcPr>
            <w:tcW w:w="757" w:type="dxa"/>
            <w:vMerge w:val="restart"/>
            <w:tcBorders>
              <w:tl2br w:val="nil"/>
              <w:tr2bl w:val="nil"/>
            </w:tcBorders>
            <w:noWrap w:val="0"/>
            <w:vAlign w:val="center"/>
          </w:tcPr>
          <w:p w14:paraId="2AE4AF88">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符合</w:t>
            </w:r>
          </w:p>
        </w:tc>
      </w:tr>
      <w:tr w14:paraId="37A9DD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5" w:type="dxa"/>
            <w:vMerge w:val="continue"/>
            <w:tcBorders>
              <w:tl2br w:val="nil"/>
              <w:tr2bl w:val="nil"/>
            </w:tcBorders>
            <w:noWrap w:val="0"/>
            <w:vAlign w:val="center"/>
          </w:tcPr>
          <w:p w14:paraId="31CBED33">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p>
        </w:tc>
        <w:tc>
          <w:tcPr>
            <w:tcW w:w="4508" w:type="dxa"/>
            <w:tcBorders>
              <w:tl2br w:val="nil"/>
              <w:tr2bl w:val="nil"/>
            </w:tcBorders>
            <w:noWrap w:val="0"/>
            <w:vAlign w:val="center"/>
          </w:tcPr>
          <w:p w14:paraId="47354090">
            <w:pPr>
              <w:keepNext w:val="0"/>
              <w:keepLines w:val="0"/>
              <w:pageBreakBefore w:val="0"/>
              <w:kinsoku/>
              <w:wordWrap/>
              <w:overflowPunct/>
              <w:topLinePunct w:val="0"/>
              <w:bidi w:val="0"/>
              <w:spacing w:line="240" w:lineRule="auto"/>
              <w:textAlignment w:val="auto"/>
              <w:rPr>
                <w:rFonts w:ascii="Times New Roman" w:hAnsi="Times New Roman" w:eastAsia="宋体"/>
                <w:color w:val="auto"/>
                <w:sz w:val="21"/>
                <w:highlight w:val="none"/>
              </w:rPr>
            </w:pPr>
            <w:r>
              <w:rPr>
                <w:rFonts w:hint="eastAsia" w:ascii="Times New Roman" w:hAnsi="Times New Roman" w:eastAsia="宋体" w:cs="Times New Roman"/>
                <w:color w:val="auto"/>
                <w:sz w:val="21"/>
                <w:highlight w:val="none"/>
                <w:lang w:val="en-US" w:eastAsia="zh-CN"/>
              </w:rPr>
              <w:t>9</w:t>
            </w:r>
            <w:r>
              <w:rPr>
                <w:rFonts w:hint="eastAsia" w:ascii="Times New Roman" w:hAnsi="Times New Roman" w:eastAsia="宋体" w:cs="Times New Roman"/>
                <w:color w:val="auto"/>
                <w:sz w:val="21"/>
                <w:highlight w:val="none"/>
              </w:rPr>
              <w:t>.2安全投入符合安全生产要求，依照国家有关规定足额提取安全生产费用、缴纳并专户存储安全生产风险抵押金；</w:t>
            </w:r>
          </w:p>
        </w:tc>
        <w:tc>
          <w:tcPr>
            <w:tcW w:w="1860" w:type="dxa"/>
            <w:tcBorders>
              <w:tl2br w:val="nil"/>
              <w:tr2bl w:val="nil"/>
            </w:tcBorders>
            <w:noWrap w:val="0"/>
            <w:vAlign w:val="center"/>
          </w:tcPr>
          <w:p w14:paraId="24BB0439">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r>
              <w:rPr>
                <w:rFonts w:hint="eastAsia" w:ascii="Times New Roman" w:hAnsi="Times New Roman" w:eastAsia="宋体" w:cs="Times New Roman"/>
                <w:color w:val="auto"/>
                <w:sz w:val="21"/>
                <w:highlight w:val="none"/>
              </w:rPr>
              <w:t>《非煤矿矿山企业安全生产许可证实施办法》第</w:t>
            </w:r>
            <w:r>
              <w:rPr>
                <w:rFonts w:hint="eastAsia" w:ascii="Times New Roman" w:hAnsi="Times New Roman" w:eastAsia="宋体" w:cs="Times New Roman"/>
                <w:color w:val="auto"/>
                <w:sz w:val="21"/>
                <w:highlight w:val="none"/>
                <w:lang w:val="en-US" w:eastAsia="zh-CN"/>
              </w:rPr>
              <w:t>6</w:t>
            </w:r>
            <w:r>
              <w:rPr>
                <w:rFonts w:hint="eastAsia" w:ascii="Times New Roman" w:hAnsi="Times New Roman" w:eastAsia="宋体" w:cs="Times New Roman"/>
                <w:color w:val="auto"/>
                <w:sz w:val="21"/>
                <w:highlight w:val="none"/>
              </w:rPr>
              <w:t>条</w:t>
            </w:r>
          </w:p>
        </w:tc>
        <w:tc>
          <w:tcPr>
            <w:tcW w:w="1417" w:type="dxa"/>
            <w:vMerge w:val="continue"/>
            <w:tcBorders>
              <w:tl2br w:val="nil"/>
              <w:tr2bl w:val="nil"/>
            </w:tcBorders>
            <w:noWrap w:val="0"/>
            <w:vAlign w:val="center"/>
          </w:tcPr>
          <w:p w14:paraId="55E5FBD6">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p>
        </w:tc>
        <w:tc>
          <w:tcPr>
            <w:tcW w:w="757" w:type="dxa"/>
            <w:vMerge w:val="continue"/>
            <w:tcBorders>
              <w:tl2br w:val="nil"/>
              <w:tr2bl w:val="nil"/>
            </w:tcBorders>
            <w:noWrap w:val="0"/>
            <w:vAlign w:val="center"/>
          </w:tcPr>
          <w:p w14:paraId="19A11CE9">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p>
        </w:tc>
      </w:tr>
      <w:tr w14:paraId="3ADBB2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5" w:type="dxa"/>
            <w:vMerge w:val="restart"/>
            <w:tcBorders>
              <w:tl2br w:val="nil"/>
              <w:tr2bl w:val="nil"/>
            </w:tcBorders>
            <w:noWrap w:val="0"/>
            <w:vAlign w:val="center"/>
          </w:tcPr>
          <w:p w14:paraId="1DB1E932">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10</w:t>
            </w:r>
            <w:r>
              <w:rPr>
                <w:rFonts w:ascii="Times New Roman" w:hAnsi="Times New Roman" w:eastAsia="宋体"/>
                <w:color w:val="auto"/>
                <w:sz w:val="21"/>
                <w:highlight w:val="none"/>
              </w:rPr>
              <w:t>、</w:t>
            </w:r>
          </w:p>
          <w:p w14:paraId="6CB55AA5">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保险</w:t>
            </w:r>
          </w:p>
        </w:tc>
        <w:tc>
          <w:tcPr>
            <w:tcW w:w="4508" w:type="dxa"/>
            <w:tcBorders>
              <w:tl2br w:val="nil"/>
              <w:tr2bl w:val="nil"/>
            </w:tcBorders>
            <w:noWrap w:val="0"/>
            <w:vAlign w:val="center"/>
          </w:tcPr>
          <w:p w14:paraId="31278C2D">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shd w:val="clear" w:color="auto" w:fill="FFFFFF"/>
              </w:rPr>
              <w:t>9.1</w:t>
            </w:r>
            <w:r>
              <w:rPr>
                <w:rFonts w:ascii="Times New Roman" w:hAnsi="Times New Roman" w:eastAsia="宋体"/>
                <w:color w:val="auto"/>
                <w:sz w:val="21"/>
                <w:highlight w:val="none"/>
                <w:shd w:val="clear" w:color="auto" w:fill="FFFFFF"/>
              </w:rPr>
              <w:t>生产经营单位应当依法参加工伤保险，按时足额为从业人员缴纳保险费。</w:t>
            </w:r>
          </w:p>
        </w:tc>
        <w:tc>
          <w:tcPr>
            <w:tcW w:w="1860" w:type="dxa"/>
            <w:vMerge w:val="restart"/>
            <w:tcBorders>
              <w:tl2br w:val="nil"/>
              <w:tr2bl w:val="nil"/>
            </w:tcBorders>
            <w:noWrap w:val="0"/>
            <w:vAlign w:val="center"/>
          </w:tcPr>
          <w:p w14:paraId="2AE40F8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宋体"/>
                <w:color w:val="auto"/>
                <w:sz w:val="21"/>
                <w:highlight w:val="none"/>
              </w:rPr>
            </w:pPr>
            <w:r>
              <w:rPr>
                <w:rFonts w:hint="eastAsia" w:ascii="Times New Roman" w:hAnsi="Times New Roman" w:eastAsia="宋体" w:cs="Arial"/>
                <w:color w:val="auto"/>
                <w:sz w:val="21"/>
                <w:highlight w:val="none"/>
              </w:rPr>
              <w:t>《江西省安全生产条例》第3</w:t>
            </w:r>
            <w:r>
              <w:rPr>
                <w:rFonts w:hint="eastAsia" w:ascii="Times New Roman" w:hAnsi="Times New Roman" w:eastAsia="宋体" w:cs="Arial"/>
                <w:color w:val="auto"/>
                <w:sz w:val="21"/>
                <w:highlight w:val="none"/>
                <w:lang w:val="en-US" w:eastAsia="zh-CN"/>
              </w:rPr>
              <w:t>1</w:t>
            </w:r>
            <w:r>
              <w:rPr>
                <w:rFonts w:hint="eastAsia" w:ascii="Times New Roman" w:hAnsi="Times New Roman" w:eastAsia="宋体" w:cs="Arial"/>
                <w:color w:val="auto"/>
                <w:sz w:val="21"/>
                <w:highlight w:val="none"/>
              </w:rPr>
              <w:t>条</w:t>
            </w:r>
          </w:p>
        </w:tc>
        <w:tc>
          <w:tcPr>
            <w:tcW w:w="1417" w:type="dxa"/>
            <w:tcBorders>
              <w:tl2br w:val="nil"/>
              <w:tr2bl w:val="nil"/>
            </w:tcBorders>
            <w:noWrap w:val="0"/>
            <w:vAlign w:val="center"/>
          </w:tcPr>
          <w:p w14:paraId="144DF80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未缴纳工伤保险</w:t>
            </w:r>
          </w:p>
        </w:tc>
        <w:tc>
          <w:tcPr>
            <w:tcW w:w="757" w:type="dxa"/>
            <w:tcBorders>
              <w:tl2br w:val="nil"/>
              <w:tr2bl w:val="nil"/>
            </w:tcBorders>
            <w:noWrap w:val="0"/>
            <w:vAlign w:val="center"/>
          </w:tcPr>
          <w:p w14:paraId="27B00DC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不</w:t>
            </w:r>
            <w:r>
              <w:rPr>
                <w:rFonts w:hint="eastAsia" w:ascii="Times New Roman" w:hAnsi="Times New Roman" w:eastAsia="宋体"/>
                <w:color w:val="auto"/>
                <w:sz w:val="21"/>
                <w:highlight w:val="none"/>
              </w:rPr>
              <w:t>符合</w:t>
            </w:r>
          </w:p>
        </w:tc>
      </w:tr>
      <w:tr w14:paraId="6B5E0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5" w:type="dxa"/>
            <w:vMerge w:val="continue"/>
            <w:tcBorders>
              <w:tl2br w:val="nil"/>
              <w:tr2bl w:val="nil"/>
            </w:tcBorders>
            <w:noWrap w:val="0"/>
            <w:vAlign w:val="center"/>
          </w:tcPr>
          <w:p w14:paraId="78337F74">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p>
        </w:tc>
        <w:tc>
          <w:tcPr>
            <w:tcW w:w="4508" w:type="dxa"/>
            <w:tcBorders>
              <w:tl2br w:val="nil"/>
              <w:tr2bl w:val="nil"/>
            </w:tcBorders>
            <w:noWrap w:val="0"/>
            <w:vAlign w:val="center"/>
          </w:tcPr>
          <w:p w14:paraId="6EF657E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imes New Roman" w:hAnsi="Times New Roman" w:eastAsia="宋体"/>
                <w:color w:val="auto"/>
                <w:sz w:val="21"/>
                <w:highlight w:val="none"/>
                <w:shd w:val="clear" w:color="auto" w:fill="FFFFFF"/>
              </w:rPr>
            </w:pPr>
            <w:r>
              <w:rPr>
                <w:rFonts w:hint="eastAsia" w:ascii="Times New Roman" w:hAnsi="Times New Roman" w:eastAsia="宋体" w:cs="Times New Roman"/>
                <w:color w:val="auto"/>
                <w:sz w:val="21"/>
                <w:highlight w:val="none"/>
                <w:shd w:val="clear" w:color="auto" w:fill="FFFFFF"/>
                <w:lang w:val="en-US" w:eastAsia="zh-CN"/>
              </w:rPr>
              <w:t>9.2</w:t>
            </w:r>
            <w:r>
              <w:rPr>
                <w:rFonts w:ascii="Times New Roman" w:hAnsi="Times New Roman" w:eastAsia="宋体" w:cs="Times New Roman"/>
                <w:color w:val="auto"/>
                <w:sz w:val="21"/>
                <w:highlight w:val="none"/>
                <w:shd w:val="clear" w:color="auto" w:fill="FFFFFF"/>
              </w:rPr>
              <w:t>矿山、危险化学品、烟花爆竹、建筑施工、民用爆炸物品、金属冶炼等高危行业、领域的生产经营单位应当投保安全生产责任保险。鼓励其他生产经营单位投保安全生产责任保险。</w:t>
            </w:r>
          </w:p>
        </w:tc>
        <w:tc>
          <w:tcPr>
            <w:tcW w:w="1860" w:type="dxa"/>
            <w:vMerge w:val="continue"/>
            <w:tcBorders>
              <w:tl2br w:val="nil"/>
              <w:tr2bl w:val="nil"/>
            </w:tcBorders>
            <w:noWrap w:val="0"/>
            <w:vAlign w:val="center"/>
          </w:tcPr>
          <w:p w14:paraId="4514FDC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Arial"/>
                <w:color w:val="auto"/>
                <w:sz w:val="21"/>
                <w:highlight w:val="none"/>
              </w:rPr>
            </w:pPr>
          </w:p>
        </w:tc>
        <w:tc>
          <w:tcPr>
            <w:tcW w:w="1417" w:type="dxa"/>
            <w:tcBorders>
              <w:tl2br w:val="nil"/>
              <w:tr2bl w:val="nil"/>
            </w:tcBorders>
            <w:noWrap w:val="0"/>
            <w:vAlign w:val="center"/>
          </w:tcPr>
          <w:p w14:paraId="22B9C53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企业购买了安全生产责任险</w:t>
            </w:r>
          </w:p>
        </w:tc>
        <w:tc>
          <w:tcPr>
            <w:tcW w:w="757" w:type="dxa"/>
            <w:tcBorders>
              <w:tl2br w:val="nil"/>
              <w:tr2bl w:val="nil"/>
            </w:tcBorders>
            <w:noWrap w:val="0"/>
            <w:vAlign w:val="center"/>
          </w:tcPr>
          <w:p w14:paraId="2D0DED5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65D891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5" w:type="dxa"/>
            <w:vMerge w:val="restart"/>
            <w:tcBorders>
              <w:tl2br w:val="nil"/>
              <w:tr2bl w:val="nil"/>
            </w:tcBorders>
            <w:noWrap w:val="0"/>
            <w:vAlign w:val="center"/>
          </w:tcPr>
          <w:p w14:paraId="10445B6F">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1</w:t>
            </w:r>
            <w:r>
              <w:rPr>
                <w:rFonts w:hint="eastAsia" w:ascii="Times New Roman" w:hAnsi="Times New Roman" w:eastAsia="宋体"/>
                <w:color w:val="auto"/>
                <w:sz w:val="21"/>
                <w:highlight w:val="none"/>
                <w:lang w:val="en-US" w:eastAsia="zh-CN"/>
              </w:rPr>
              <w:t>1</w:t>
            </w:r>
            <w:r>
              <w:rPr>
                <w:rFonts w:ascii="Times New Roman" w:hAnsi="Times New Roman" w:eastAsia="宋体"/>
                <w:color w:val="auto"/>
                <w:sz w:val="21"/>
                <w:highlight w:val="none"/>
              </w:rPr>
              <w:t>、</w:t>
            </w:r>
          </w:p>
          <w:p w14:paraId="595727EE">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应急救援</w:t>
            </w:r>
          </w:p>
        </w:tc>
        <w:tc>
          <w:tcPr>
            <w:tcW w:w="4508" w:type="dxa"/>
            <w:vMerge w:val="restart"/>
            <w:tcBorders>
              <w:tl2br w:val="nil"/>
              <w:tr2bl w:val="nil"/>
            </w:tcBorders>
            <w:noWrap w:val="0"/>
            <w:vAlign w:val="center"/>
          </w:tcPr>
          <w:p w14:paraId="740990F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imes New Roman" w:hAnsi="Times New Roman" w:eastAsia="宋体"/>
                <w:color w:val="auto"/>
                <w:sz w:val="21"/>
                <w:highlight w:val="none"/>
              </w:rPr>
            </w:pPr>
            <w:r>
              <w:rPr>
                <w:rFonts w:hint="eastAsia" w:ascii="Times New Roman" w:hAnsi="Times New Roman" w:eastAsia="宋体" w:cs="Times New Roman"/>
                <w:color w:val="auto"/>
                <w:sz w:val="21"/>
                <w:highlight w:val="none"/>
              </w:rPr>
              <w:t>1</w:t>
            </w:r>
            <w:r>
              <w:rPr>
                <w:rFonts w:hint="eastAsia" w:ascii="Times New Roman" w:hAnsi="Times New Roman" w:eastAsia="宋体" w:cs="Times New Roman"/>
                <w:color w:val="auto"/>
                <w:sz w:val="21"/>
                <w:highlight w:val="none"/>
                <w:lang w:val="en-US" w:eastAsia="zh-CN"/>
              </w:rPr>
              <w:t>1</w:t>
            </w:r>
            <w:r>
              <w:rPr>
                <w:rFonts w:hint="eastAsia" w:ascii="Times New Roman" w:hAnsi="Times New Roman" w:eastAsia="宋体" w:cs="Times New Roman"/>
                <w:color w:val="auto"/>
                <w:sz w:val="21"/>
                <w:highlight w:val="none"/>
              </w:rPr>
              <w:t>.</w:t>
            </w:r>
            <w:r>
              <w:rPr>
                <w:rFonts w:hint="eastAsia" w:ascii="Times New Roman" w:hAnsi="Times New Roman" w:eastAsia="宋体" w:cs="Times New Roman"/>
                <w:color w:val="auto"/>
                <w:sz w:val="21"/>
                <w:highlight w:val="none"/>
                <w:lang w:val="en-US" w:eastAsia="zh-CN"/>
              </w:rPr>
              <w:t>1</w:t>
            </w:r>
            <w:r>
              <w:rPr>
                <w:rFonts w:hint="eastAsia" w:ascii="Times New Roman" w:hAnsi="Times New Roman" w:eastAsia="宋体" w:cs="Times New Roman"/>
                <w:color w:val="auto"/>
                <w:sz w:val="21"/>
                <w:highlight w:val="none"/>
              </w:rPr>
              <w:t>制定事故应急救援预案，建立事故应急救援组织,配备必要的应急救援器材、设备；生产规模较小可以不建立事故应急救援组织的，应当指定兼职的应急救援人员，并与邻近的矿山救护队或者其他应急救援组织签订救护协议；</w:t>
            </w:r>
          </w:p>
        </w:tc>
        <w:tc>
          <w:tcPr>
            <w:tcW w:w="1860" w:type="dxa"/>
            <w:vMerge w:val="restart"/>
            <w:tcBorders>
              <w:tl2br w:val="nil"/>
              <w:tr2bl w:val="nil"/>
            </w:tcBorders>
            <w:noWrap w:val="0"/>
            <w:vAlign w:val="center"/>
          </w:tcPr>
          <w:p w14:paraId="42D0433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宋体"/>
                <w:color w:val="auto"/>
                <w:sz w:val="21"/>
                <w:highlight w:val="none"/>
              </w:rPr>
            </w:pPr>
            <w:r>
              <w:rPr>
                <w:rFonts w:hint="eastAsia" w:ascii="Times New Roman" w:hAnsi="Times New Roman" w:eastAsia="宋体" w:cs="Times New Roman"/>
                <w:color w:val="auto"/>
                <w:sz w:val="21"/>
                <w:highlight w:val="none"/>
              </w:rPr>
              <w:t>《非煤矿矿山企业安全生产许可证实施办法》第</w:t>
            </w:r>
            <w:r>
              <w:rPr>
                <w:rFonts w:hint="eastAsia" w:ascii="Times New Roman" w:hAnsi="Times New Roman" w:eastAsia="宋体" w:cs="Times New Roman"/>
                <w:color w:val="auto"/>
                <w:sz w:val="21"/>
                <w:highlight w:val="none"/>
                <w:lang w:val="en-US" w:eastAsia="zh-CN"/>
              </w:rPr>
              <w:t>6</w:t>
            </w:r>
            <w:r>
              <w:rPr>
                <w:rFonts w:hint="eastAsia" w:ascii="Times New Roman" w:hAnsi="Times New Roman" w:eastAsia="宋体" w:cs="Times New Roman"/>
                <w:color w:val="auto"/>
                <w:sz w:val="21"/>
                <w:highlight w:val="none"/>
              </w:rPr>
              <w:t>条</w:t>
            </w:r>
          </w:p>
        </w:tc>
        <w:tc>
          <w:tcPr>
            <w:tcW w:w="1417" w:type="dxa"/>
            <w:vMerge w:val="restart"/>
            <w:tcBorders>
              <w:tl2br w:val="nil"/>
              <w:tr2bl w:val="nil"/>
            </w:tcBorders>
            <w:noWrap w:val="0"/>
            <w:vAlign w:val="center"/>
          </w:tcPr>
          <w:p w14:paraId="4F9F38B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矿山制定了综合预案、专项预案和现场处置方案，并经</w:t>
            </w:r>
            <w:r>
              <w:rPr>
                <w:rFonts w:hint="eastAsia" w:ascii="Times New Roman" w:hAnsi="Times New Roman" w:eastAsia="宋体"/>
                <w:color w:val="auto"/>
                <w:sz w:val="21"/>
                <w:highlight w:val="none"/>
                <w:lang w:val="en-US" w:eastAsia="zh-CN"/>
              </w:rPr>
              <w:t>金溪县应急管理局</w:t>
            </w:r>
            <w:r>
              <w:rPr>
                <w:rFonts w:hint="eastAsia" w:ascii="Times New Roman" w:hAnsi="Times New Roman" w:eastAsia="宋体"/>
                <w:color w:val="auto"/>
                <w:sz w:val="21"/>
                <w:highlight w:val="none"/>
              </w:rPr>
              <w:t>备案；与签订了救护协议</w:t>
            </w:r>
          </w:p>
        </w:tc>
        <w:tc>
          <w:tcPr>
            <w:tcW w:w="757" w:type="dxa"/>
            <w:tcBorders>
              <w:tl2br w:val="nil"/>
              <w:tr2bl w:val="nil"/>
            </w:tcBorders>
            <w:noWrap w:val="0"/>
            <w:vAlign w:val="center"/>
          </w:tcPr>
          <w:p w14:paraId="063C30D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符合</w:t>
            </w:r>
          </w:p>
        </w:tc>
      </w:tr>
      <w:tr w14:paraId="2B0AC3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5" w:type="dxa"/>
            <w:vMerge w:val="continue"/>
            <w:tcBorders>
              <w:tl2br w:val="nil"/>
              <w:tr2bl w:val="nil"/>
            </w:tcBorders>
            <w:noWrap w:val="0"/>
            <w:vAlign w:val="center"/>
          </w:tcPr>
          <w:p w14:paraId="1AFF4052">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p>
        </w:tc>
        <w:tc>
          <w:tcPr>
            <w:tcW w:w="4508" w:type="dxa"/>
            <w:vMerge w:val="continue"/>
            <w:tcBorders>
              <w:tl2br w:val="nil"/>
              <w:tr2bl w:val="nil"/>
            </w:tcBorders>
            <w:noWrap w:val="0"/>
            <w:vAlign w:val="center"/>
          </w:tcPr>
          <w:p w14:paraId="3A16C62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imes New Roman" w:hAnsi="Times New Roman" w:eastAsia="宋体"/>
                <w:color w:val="auto"/>
                <w:sz w:val="21"/>
                <w:highlight w:val="none"/>
              </w:rPr>
            </w:pPr>
          </w:p>
        </w:tc>
        <w:tc>
          <w:tcPr>
            <w:tcW w:w="1860" w:type="dxa"/>
            <w:vMerge w:val="continue"/>
            <w:tcBorders>
              <w:tl2br w:val="nil"/>
              <w:tr2bl w:val="nil"/>
            </w:tcBorders>
            <w:noWrap w:val="0"/>
            <w:vAlign w:val="center"/>
          </w:tcPr>
          <w:p w14:paraId="6575585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宋体"/>
                <w:color w:val="auto"/>
                <w:sz w:val="21"/>
                <w:highlight w:val="none"/>
              </w:rPr>
            </w:pPr>
          </w:p>
        </w:tc>
        <w:tc>
          <w:tcPr>
            <w:tcW w:w="1417" w:type="dxa"/>
            <w:vMerge w:val="continue"/>
            <w:tcBorders>
              <w:tl2br w:val="nil"/>
              <w:tr2bl w:val="nil"/>
            </w:tcBorders>
            <w:noWrap w:val="0"/>
            <w:vAlign w:val="center"/>
          </w:tcPr>
          <w:p w14:paraId="40BDABE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olor w:val="auto"/>
                <w:sz w:val="21"/>
                <w:highlight w:val="none"/>
              </w:rPr>
            </w:pPr>
          </w:p>
        </w:tc>
        <w:tc>
          <w:tcPr>
            <w:tcW w:w="757" w:type="dxa"/>
            <w:tcBorders>
              <w:tl2br w:val="nil"/>
              <w:tr2bl w:val="nil"/>
            </w:tcBorders>
            <w:noWrap w:val="0"/>
            <w:vAlign w:val="center"/>
          </w:tcPr>
          <w:p w14:paraId="6C3D265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符合</w:t>
            </w:r>
          </w:p>
        </w:tc>
      </w:tr>
      <w:tr w14:paraId="47B225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5" w:type="dxa"/>
            <w:vMerge w:val="continue"/>
            <w:tcBorders>
              <w:tl2br w:val="nil"/>
              <w:tr2bl w:val="nil"/>
            </w:tcBorders>
            <w:noWrap w:val="0"/>
            <w:vAlign w:val="center"/>
          </w:tcPr>
          <w:p w14:paraId="51FFCF92">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p>
        </w:tc>
        <w:tc>
          <w:tcPr>
            <w:tcW w:w="4508" w:type="dxa"/>
            <w:tcBorders>
              <w:tl2br w:val="nil"/>
              <w:tr2bl w:val="nil"/>
            </w:tcBorders>
            <w:noWrap w:val="0"/>
            <w:vAlign w:val="center"/>
          </w:tcPr>
          <w:p w14:paraId="0823FC4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 1</w:t>
            </w:r>
            <w:r>
              <w:rPr>
                <w:rFonts w:hint="eastAsia" w:ascii="Times New Roman" w:hAnsi="Times New Roman" w:eastAsia="宋体" w:cs="Times New Roman"/>
                <w:color w:val="auto"/>
                <w:sz w:val="21"/>
                <w:highlight w:val="none"/>
                <w:lang w:val="en-US" w:eastAsia="zh-CN"/>
              </w:rPr>
              <w:t>1</w:t>
            </w:r>
            <w:r>
              <w:rPr>
                <w:rFonts w:hint="eastAsia" w:ascii="Times New Roman" w:hAnsi="Times New Roman" w:eastAsia="宋体" w:cs="Times New Roman"/>
                <w:color w:val="auto"/>
                <w:sz w:val="21"/>
                <w:highlight w:val="none"/>
              </w:rPr>
              <w:t>.</w:t>
            </w:r>
            <w:r>
              <w:rPr>
                <w:rFonts w:hint="eastAsia" w:ascii="Times New Roman" w:hAnsi="Times New Roman" w:eastAsia="宋体" w:cs="Times New Roman"/>
                <w:color w:val="auto"/>
                <w:sz w:val="21"/>
                <w:highlight w:val="none"/>
                <w:lang w:val="en-US" w:eastAsia="zh-CN"/>
              </w:rPr>
              <w:t>2</w:t>
            </w:r>
            <w:r>
              <w:rPr>
                <w:rFonts w:hint="eastAsia" w:ascii="Times New Roman" w:hAnsi="Times New Roman" w:eastAsia="宋体" w:cs="Times New Roman"/>
                <w:color w:val="auto"/>
                <w:sz w:val="21"/>
                <w:highlight w:val="none"/>
              </w:rPr>
              <w:t>生产经营单位应当制定本单位的应急预案演练计划，根据本单位的事故风险特点，每年至少组织一次综合应急预案演练或者专项应急预案演练，每半年至少组织一次现场处置方案演练。</w:t>
            </w:r>
          </w:p>
        </w:tc>
        <w:tc>
          <w:tcPr>
            <w:tcW w:w="1860" w:type="dxa"/>
            <w:tcBorders>
              <w:tl2br w:val="nil"/>
              <w:tr2bl w:val="nil"/>
            </w:tcBorders>
            <w:noWrap w:val="0"/>
            <w:vAlign w:val="center"/>
          </w:tcPr>
          <w:p w14:paraId="0E756FD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《生产安全事故应急预案管理办法》第</w:t>
            </w:r>
            <w:r>
              <w:rPr>
                <w:rFonts w:hint="eastAsia" w:ascii="Times New Roman" w:hAnsi="Times New Roman" w:eastAsia="宋体"/>
                <w:color w:val="auto"/>
                <w:sz w:val="21"/>
                <w:highlight w:val="none"/>
                <w:lang w:val="en-US" w:eastAsia="zh-CN"/>
              </w:rPr>
              <w:t>33</w:t>
            </w:r>
            <w:r>
              <w:rPr>
                <w:rFonts w:hint="eastAsia" w:ascii="Times New Roman" w:hAnsi="Times New Roman" w:eastAsia="宋体"/>
                <w:color w:val="auto"/>
                <w:sz w:val="21"/>
                <w:highlight w:val="none"/>
              </w:rPr>
              <w:t>条</w:t>
            </w:r>
          </w:p>
        </w:tc>
        <w:tc>
          <w:tcPr>
            <w:tcW w:w="1417" w:type="dxa"/>
            <w:tcBorders>
              <w:tl2br w:val="nil"/>
              <w:tr2bl w:val="nil"/>
            </w:tcBorders>
            <w:noWrap w:val="0"/>
            <w:vAlign w:val="center"/>
          </w:tcPr>
          <w:p w14:paraId="4D957DA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s="Times New Roman"/>
                <w:color w:val="auto"/>
                <w:sz w:val="21"/>
                <w:highlight w:val="none"/>
                <w:lang w:val="en-US" w:eastAsia="zh-CN"/>
              </w:rPr>
              <w:t>矿山进行了一次应急预案演练</w:t>
            </w:r>
          </w:p>
        </w:tc>
        <w:tc>
          <w:tcPr>
            <w:tcW w:w="757" w:type="dxa"/>
            <w:tcBorders>
              <w:tl2br w:val="nil"/>
              <w:tr2bl w:val="nil"/>
            </w:tcBorders>
            <w:noWrap w:val="0"/>
            <w:vAlign w:val="center"/>
          </w:tcPr>
          <w:p w14:paraId="323CEAB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不符合</w:t>
            </w:r>
          </w:p>
        </w:tc>
      </w:tr>
      <w:tr w14:paraId="5C19F9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5" w:type="dxa"/>
            <w:vMerge w:val="restart"/>
            <w:tcBorders>
              <w:tl2br w:val="nil"/>
              <w:tr2bl w:val="nil"/>
            </w:tcBorders>
            <w:noWrap w:val="0"/>
            <w:vAlign w:val="center"/>
          </w:tcPr>
          <w:p w14:paraId="76A5A54E">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1</w:t>
            </w:r>
            <w:r>
              <w:rPr>
                <w:rFonts w:hint="eastAsia" w:ascii="Times New Roman" w:hAnsi="Times New Roman" w:eastAsia="宋体"/>
                <w:color w:val="auto"/>
                <w:sz w:val="21"/>
                <w:highlight w:val="none"/>
                <w:lang w:val="en-US" w:eastAsia="zh-CN"/>
              </w:rPr>
              <w:t>2</w:t>
            </w:r>
            <w:r>
              <w:rPr>
                <w:rFonts w:hint="eastAsia" w:ascii="Times New Roman" w:hAnsi="Times New Roman" w:eastAsia="宋体"/>
                <w:color w:val="auto"/>
                <w:sz w:val="21"/>
                <w:highlight w:val="none"/>
              </w:rPr>
              <w:t>、劳动保护</w:t>
            </w:r>
          </w:p>
        </w:tc>
        <w:tc>
          <w:tcPr>
            <w:tcW w:w="4508" w:type="dxa"/>
            <w:tcBorders>
              <w:tl2br w:val="nil"/>
              <w:tr2bl w:val="nil"/>
            </w:tcBorders>
            <w:noWrap w:val="0"/>
            <w:vAlign w:val="center"/>
          </w:tcPr>
          <w:p w14:paraId="6EA8B884">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imes New Roman" w:hAnsi="Times New Roman" w:eastAsia="宋体"/>
                <w:color w:val="auto"/>
                <w:sz w:val="21"/>
                <w:highlight w:val="none"/>
              </w:rPr>
            </w:pPr>
            <w:r>
              <w:rPr>
                <w:rFonts w:hint="eastAsia" w:ascii="Times New Roman" w:hAnsi="Times New Roman" w:eastAsia="宋体" w:cs="Times New Roman"/>
                <w:color w:val="auto"/>
                <w:sz w:val="21"/>
                <w:highlight w:val="none"/>
              </w:rPr>
              <w:t>1</w:t>
            </w:r>
            <w:r>
              <w:rPr>
                <w:rFonts w:hint="eastAsia" w:ascii="Times New Roman" w:hAnsi="Times New Roman" w:eastAsia="宋体" w:cs="Times New Roman"/>
                <w:color w:val="auto"/>
                <w:sz w:val="21"/>
                <w:highlight w:val="none"/>
                <w:lang w:val="en-US" w:eastAsia="zh-CN"/>
              </w:rPr>
              <w:t>2</w:t>
            </w:r>
            <w:r>
              <w:rPr>
                <w:rFonts w:hint="eastAsia" w:ascii="Times New Roman" w:hAnsi="Times New Roman" w:eastAsia="宋体" w:cs="Times New Roman"/>
                <w:color w:val="auto"/>
                <w:sz w:val="21"/>
                <w:highlight w:val="none"/>
              </w:rPr>
              <w:t>.1生产经营单位必须为从业人员提供符合国家标准或者行业标准的劳动防护用品，并监督、教育从业人员按照使用规则佩戴、使用。</w:t>
            </w:r>
          </w:p>
        </w:tc>
        <w:tc>
          <w:tcPr>
            <w:tcW w:w="1860" w:type="dxa"/>
            <w:tcBorders>
              <w:tl2br w:val="nil"/>
              <w:tr2bl w:val="nil"/>
            </w:tcBorders>
            <w:noWrap w:val="0"/>
            <w:vAlign w:val="center"/>
          </w:tcPr>
          <w:p w14:paraId="53CEEED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《安全生产法》第</w:t>
            </w:r>
            <w:r>
              <w:rPr>
                <w:rFonts w:hint="eastAsia" w:ascii="Times New Roman" w:hAnsi="Times New Roman" w:eastAsia="宋体"/>
                <w:color w:val="auto"/>
                <w:sz w:val="21"/>
                <w:highlight w:val="none"/>
                <w:lang w:val="en-US" w:eastAsia="zh-CN"/>
              </w:rPr>
              <w:t>45</w:t>
            </w:r>
            <w:r>
              <w:rPr>
                <w:rFonts w:ascii="Times New Roman" w:hAnsi="Times New Roman" w:eastAsia="宋体"/>
                <w:color w:val="auto"/>
                <w:sz w:val="21"/>
                <w:highlight w:val="none"/>
              </w:rPr>
              <w:t>条</w:t>
            </w:r>
          </w:p>
          <w:p w14:paraId="187650D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宋体"/>
                <w:color w:val="auto"/>
                <w:sz w:val="21"/>
                <w:highlight w:val="none"/>
              </w:rPr>
            </w:pPr>
          </w:p>
        </w:tc>
        <w:tc>
          <w:tcPr>
            <w:tcW w:w="1417" w:type="dxa"/>
            <w:tcBorders>
              <w:tl2br w:val="nil"/>
              <w:tr2bl w:val="nil"/>
            </w:tcBorders>
            <w:noWrap w:val="0"/>
            <w:vAlign w:val="center"/>
          </w:tcPr>
          <w:p w14:paraId="4F53C54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olor w:val="auto"/>
                <w:sz w:val="21"/>
                <w:highlight w:val="none"/>
              </w:rPr>
            </w:pPr>
            <w:r>
              <w:rPr>
                <w:rFonts w:ascii="Times New Roman" w:hAnsi="Times New Roman" w:eastAsia="宋体"/>
                <w:color w:val="auto"/>
                <w:sz w:val="21"/>
                <w:highlight w:val="none"/>
              </w:rPr>
              <w:t>提供个人使用的职业病防护用品</w:t>
            </w:r>
          </w:p>
        </w:tc>
        <w:tc>
          <w:tcPr>
            <w:tcW w:w="757" w:type="dxa"/>
            <w:tcBorders>
              <w:tl2br w:val="nil"/>
              <w:tr2bl w:val="nil"/>
            </w:tcBorders>
            <w:noWrap w:val="0"/>
            <w:vAlign w:val="center"/>
          </w:tcPr>
          <w:p w14:paraId="27F779A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符合</w:t>
            </w:r>
          </w:p>
        </w:tc>
      </w:tr>
      <w:tr w14:paraId="3A2332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5" w:type="dxa"/>
            <w:vMerge w:val="continue"/>
            <w:tcBorders>
              <w:tl2br w:val="nil"/>
              <w:tr2bl w:val="nil"/>
            </w:tcBorders>
            <w:noWrap w:val="0"/>
            <w:vAlign w:val="center"/>
          </w:tcPr>
          <w:p w14:paraId="130E773E">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olor w:val="auto"/>
                <w:sz w:val="21"/>
                <w:highlight w:val="none"/>
              </w:rPr>
            </w:pPr>
          </w:p>
        </w:tc>
        <w:tc>
          <w:tcPr>
            <w:tcW w:w="4508" w:type="dxa"/>
            <w:tcBorders>
              <w:tl2br w:val="nil"/>
              <w:tr2bl w:val="nil"/>
            </w:tcBorders>
            <w:noWrap w:val="0"/>
            <w:vAlign w:val="center"/>
          </w:tcPr>
          <w:p w14:paraId="29F69C7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1</w:t>
            </w:r>
            <w:r>
              <w:rPr>
                <w:rFonts w:hint="eastAsia" w:ascii="Times New Roman" w:hAnsi="Times New Roman" w:eastAsia="宋体"/>
                <w:color w:val="auto"/>
                <w:sz w:val="21"/>
                <w:highlight w:val="none"/>
                <w:lang w:val="en-US" w:eastAsia="zh-CN"/>
              </w:rPr>
              <w:t>2</w:t>
            </w:r>
            <w:r>
              <w:rPr>
                <w:rFonts w:hint="eastAsia" w:ascii="Times New Roman" w:hAnsi="Times New Roman" w:eastAsia="宋体"/>
                <w:color w:val="auto"/>
                <w:sz w:val="21"/>
                <w:highlight w:val="none"/>
              </w:rPr>
              <w:t>.2</w:t>
            </w:r>
            <w:r>
              <w:rPr>
                <w:rFonts w:ascii="Times New Roman" w:hAnsi="Times New Roman" w:eastAsia="宋体"/>
                <w:color w:val="auto"/>
                <w:sz w:val="21"/>
                <w:highlight w:val="none"/>
              </w:rPr>
              <w:t>生产经营单位必须和从业人员签订劳动合同。</w:t>
            </w:r>
          </w:p>
        </w:tc>
        <w:tc>
          <w:tcPr>
            <w:tcW w:w="1860" w:type="dxa"/>
            <w:tcBorders>
              <w:tl2br w:val="nil"/>
              <w:tr2bl w:val="nil"/>
            </w:tcBorders>
            <w:noWrap w:val="0"/>
            <w:vAlign w:val="center"/>
          </w:tcPr>
          <w:p w14:paraId="1B76EBD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《劳动法》</w:t>
            </w:r>
          </w:p>
        </w:tc>
        <w:tc>
          <w:tcPr>
            <w:tcW w:w="1417" w:type="dxa"/>
            <w:tcBorders>
              <w:tl2br w:val="nil"/>
              <w:tr2bl w:val="nil"/>
            </w:tcBorders>
            <w:noWrap w:val="0"/>
            <w:vAlign w:val="center"/>
          </w:tcPr>
          <w:p w14:paraId="0037688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签订了劳动合同</w:t>
            </w:r>
          </w:p>
        </w:tc>
        <w:tc>
          <w:tcPr>
            <w:tcW w:w="757" w:type="dxa"/>
            <w:tcBorders>
              <w:tl2br w:val="nil"/>
              <w:tr2bl w:val="nil"/>
            </w:tcBorders>
            <w:noWrap w:val="0"/>
            <w:vAlign w:val="center"/>
          </w:tcPr>
          <w:p w14:paraId="6F0C86F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符合</w:t>
            </w:r>
          </w:p>
        </w:tc>
      </w:tr>
      <w:tr w14:paraId="75B7F1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5" w:type="dxa"/>
            <w:vMerge w:val="restart"/>
            <w:tcBorders>
              <w:tl2br w:val="nil"/>
              <w:tr2bl w:val="nil"/>
            </w:tcBorders>
            <w:noWrap w:val="0"/>
            <w:vAlign w:val="center"/>
          </w:tcPr>
          <w:p w14:paraId="56F56EEE">
            <w:pPr>
              <w:keepNext w:val="0"/>
              <w:keepLines w:val="0"/>
              <w:pageBreakBefore w:val="0"/>
              <w:kinsoku/>
              <w:wordWrap/>
              <w:overflowPunct/>
              <w:topLinePunct w:val="0"/>
              <w:bidi w:val="0"/>
              <w:spacing w:line="240" w:lineRule="auto"/>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1</w:t>
            </w:r>
            <w:r>
              <w:rPr>
                <w:rFonts w:hint="eastAsia" w:ascii="Times New Roman" w:hAnsi="Times New Roman" w:eastAsia="宋体"/>
                <w:color w:val="auto"/>
                <w:sz w:val="21"/>
                <w:highlight w:val="none"/>
                <w:lang w:val="en-US" w:eastAsia="zh-CN"/>
              </w:rPr>
              <w:t>3</w:t>
            </w:r>
            <w:r>
              <w:rPr>
                <w:rFonts w:ascii="Times New Roman" w:hAnsi="Times New Roman" w:eastAsia="宋体"/>
                <w:color w:val="auto"/>
                <w:sz w:val="21"/>
                <w:highlight w:val="none"/>
              </w:rPr>
              <w:t>、技术资料</w:t>
            </w:r>
          </w:p>
        </w:tc>
        <w:tc>
          <w:tcPr>
            <w:tcW w:w="4508" w:type="dxa"/>
            <w:tcBorders>
              <w:tl2br w:val="nil"/>
              <w:tr2bl w:val="nil"/>
            </w:tcBorders>
            <w:noWrap w:val="0"/>
            <w:vAlign w:val="top"/>
          </w:tcPr>
          <w:p w14:paraId="4683F54A">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eastAsia="宋体"/>
                <w:color w:val="auto"/>
                <w:w w:val="66"/>
                <w:sz w:val="21"/>
                <w:highlight w:val="none"/>
              </w:rPr>
            </w:pPr>
            <w:r>
              <w:rPr>
                <w:rFonts w:ascii="Times New Roman" w:hAnsi="Times New Roman" w:eastAsia="宋体"/>
                <w:color w:val="auto"/>
                <w:sz w:val="21"/>
                <w:highlight w:val="none"/>
              </w:rPr>
              <w:t>1</w:t>
            </w:r>
            <w:r>
              <w:rPr>
                <w:rFonts w:hint="eastAsia" w:ascii="Times New Roman" w:hAnsi="Times New Roman" w:eastAsia="宋体"/>
                <w:color w:val="auto"/>
                <w:sz w:val="21"/>
                <w:highlight w:val="none"/>
              </w:rPr>
              <w:t>2</w:t>
            </w:r>
            <w:r>
              <w:rPr>
                <w:rFonts w:ascii="Times New Roman" w:hAnsi="Times New Roman" w:eastAsia="宋体"/>
                <w:color w:val="auto"/>
                <w:sz w:val="21"/>
                <w:highlight w:val="none"/>
              </w:rPr>
              <w:t>.</w:t>
            </w:r>
            <w:r>
              <w:rPr>
                <w:rFonts w:hint="eastAsia" w:ascii="Times New Roman" w:hAnsi="Times New Roman" w:eastAsia="宋体"/>
                <w:color w:val="auto"/>
                <w:sz w:val="21"/>
                <w:highlight w:val="none"/>
              </w:rPr>
              <w:t>1地下矿山应保存：</w:t>
            </w:r>
            <w:r>
              <w:rPr>
                <w:rFonts w:ascii="Times New Roman" w:hAnsi="Times New Roman" w:eastAsia="宋体"/>
                <w:color w:val="auto"/>
                <w:sz w:val="21"/>
                <w:highlight w:val="none"/>
              </w:rPr>
              <w:t>地形地质图</w:t>
            </w:r>
            <w:r>
              <w:rPr>
                <w:rFonts w:hint="eastAsia" w:ascii="Times New Roman" w:hAnsi="Times New Roman" w:eastAsia="宋体"/>
                <w:color w:val="auto"/>
                <w:sz w:val="21"/>
                <w:highlight w:val="none"/>
              </w:rPr>
              <w:t>和</w:t>
            </w:r>
            <w:r>
              <w:rPr>
                <w:rFonts w:ascii="Times New Roman" w:hAnsi="Times New Roman" w:eastAsia="宋体"/>
                <w:color w:val="auto"/>
                <w:sz w:val="21"/>
                <w:highlight w:val="none"/>
              </w:rPr>
              <w:t>水文地质图、井上和井下对照图、</w:t>
            </w:r>
            <w:r>
              <w:rPr>
                <w:rFonts w:hint="eastAsia" w:ascii="Times New Roman" w:hAnsi="Times New Roman" w:eastAsia="宋体"/>
                <w:color w:val="auto"/>
                <w:sz w:val="21"/>
                <w:highlight w:val="none"/>
              </w:rPr>
              <w:t>中段平面图、</w:t>
            </w:r>
            <w:r>
              <w:rPr>
                <w:rFonts w:ascii="Times New Roman" w:hAnsi="Times New Roman" w:eastAsia="宋体"/>
                <w:color w:val="auto"/>
                <w:sz w:val="21"/>
                <w:highlight w:val="none"/>
              </w:rPr>
              <w:t>通风系统图、提升运输系统图、</w:t>
            </w:r>
            <w:r>
              <w:rPr>
                <w:rFonts w:hint="eastAsia" w:ascii="Times New Roman" w:hAnsi="Times New Roman" w:eastAsia="宋体"/>
                <w:color w:val="auto"/>
                <w:sz w:val="21"/>
                <w:highlight w:val="none"/>
              </w:rPr>
              <w:t>井下</w:t>
            </w:r>
            <w:r>
              <w:rPr>
                <w:rFonts w:ascii="Times New Roman" w:hAnsi="Times New Roman" w:eastAsia="宋体"/>
                <w:color w:val="auto"/>
                <w:sz w:val="21"/>
                <w:highlight w:val="none"/>
              </w:rPr>
              <w:t>避灾线路图等</w:t>
            </w:r>
            <w:r>
              <w:rPr>
                <w:rFonts w:hint="eastAsia" w:ascii="Times New Roman" w:hAnsi="Times New Roman" w:eastAsia="宋体"/>
                <w:color w:val="auto"/>
                <w:sz w:val="21"/>
                <w:highlight w:val="none"/>
              </w:rPr>
              <w:t>图纸，且图中应正确标记相关内容</w:t>
            </w:r>
            <w:r>
              <w:rPr>
                <w:rFonts w:ascii="Times New Roman" w:hAnsi="Times New Roman" w:eastAsia="宋体"/>
                <w:color w:val="auto"/>
                <w:sz w:val="21"/>
                <w:highlight w:val="none"/>
              </w:rPr>
              <w:t>。</w:t>
            </w:r>
          </w:p>
        </w:tc>
        <w:tc>
          <w:tcPr>
            <w:tcW w:w="1860" w:type="dxa"/>
            <w:vMerge w:val="restart"/>
            <w:tcBorders>
              <w:tl2br w:val="nil"/>
              <w:tr2bl w:val="nil"/>
            </w:tcBorders>
            <w:noWrap w:val="0"/>
            <w:vAlign w:val="center"/>
          </w:tcPr>
          <w:p w14:paraId="26816B9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《金属非金属矿山安全规程》第4.1</w:t>
            </w:r>
            <w:r>
              <w:rPr>
                <w:rFonts w:hint="eastAsia" w:ascii="Times New Roman" w:hAnsi="Times New Roman" w:eastAsia="宋体"/>
                <w:color w:val="auto"/>
                <w:sz w:val="21"/>
                <w:highlight w:val="none"/>
                <w:lang w:val="en-US" w:eastAsia="zh-CN"/>
              </w:rPr>
              <w:t>.10</w:t>
            </w:r>
            <w:r>
              <w:rPr>
                <w:rFonts w:ascii="Times New Roman" w:hAnsi="Times New Roman" w:eastAsia="宋体"/>
                <w:color w:val="auto"/>
                <w:sz w:val="21"/>
                <w:highlight w:val="none"/>
              </w:rPr>
              <w:t>条</w:t>
            </w:r>
          </w:p>
        </w:tc>
        <w:tc>
          <w:tcPr>
            <w:tcW w:w="1417" w:type="dxa"/>
            <w:tcBorders>
              <w:tl2br w:val="nil"/>
              <w:tr2bl w:val="nil"/>
            </w:tcBorders>
            <w:noWrap w:val="0"/>
            <w:vAlign w:val="center"/>
          </w:tcPr>
          <w:p w14:paraId="780E5BB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矿山有完善的图纸</w:t>
            </w:r>
          </w:p>
        </w:tc>
        <w:tc>
          <w:tcPr>
            <w:tcW w:w="757" w:type="dxa"/>
            <w:tcBorders>
              <w:tl2br w:val="nil"/>
              <w:tr2bl w:val="nil"/>
            </w:tcBorders>
            <w:noWrap w:val="0"/>
            <w:vAlign w:val="center"/>
          </w:tcPr>
          <w:p w14:paraId="5FD26F3B">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符合</w:t>
            </w:r>
          </w:p>
        </w:tc>
      </w:tr>
      <w:tr w14:paraId="773CA7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5" w:type="dxa"/>
            <w:vMerge w:val="continue"/>
            <w:tcBorders>
              <w:tl2br w:val="nil"/>
              <w:tr2bl w:val="nil"/>
            </w:tcBorders>
            <w:noWrap w:val="0"/>
            <w:vAlign w:val="center"/>
          </w:tcPr>
          <w:p w14:paraId="5FF0E642">
            <w:pPr>
              <w:keepNext w:val="0"/>
              <w:keepLines w:val="0"/>
              <w:pageBreakBefore w:val="0"/>
              <w:kinsoku/>
              <w:wordWrap/>
              <w:overflowPunct/>
              <w:topLinePunct w:val="0"/>
              <w:bidi w:val="0"/>
              <w:spacing w:line="240" w:lineRule="auto"/>
              <w:jc w:val="center"/>
              <w:textAlignment w:val="auto"/>
              <w:rPr>
                <w:rFonts w:ascii="Times New Roman" w:hAnsi="Times New Roman" w:eastAsia="宋体"/>
                <w:bCs/>
                <w:color w:val="auto"/>
                <w:w w:val="66"/>
                <w:sz w:val="21"/>
                <w:highlight w:val="none"/>
              </w:rPr>
            </w:pPr>
          </w:p>
        </w:tc>
        <w:tc>
          <w:tcPr>
            <w:tcW w:w="4508" w:type="dxa"/>
            <w:tcBorders>
              <w:tl2br w:val="nil"/>
              <w:tr2bl w:val="nil"/>
            </w:tcBorders>
            <w:noWrap w:val="0"/>
            <w:vAlign w:val="top"/>
          </w:tcPr>
          <w:p w14:paraId="2BA922D5">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eastAsia="宋体"/>
                <w:color w:val="auto"/>
                <w:w w:val="66"/>
                <w:sz w:val="21"/>
                <w:highlight w:val="none"/>
              </w:rPr>
            </w:pPr>
            <w:r>
              <w:rPr>
                <w:rFonts w:ascii="Times New Roman" w:hAnsi="Times New Roman" w:eastAsia="宋体"/>
                <w:color w:val="auto"/>
                <w:sz w:val="21"/>
                <w:highlight w:val="none"/>
              </w:rPr>
              <w:t>1</w:t>
            </w:r>
            <w:r>
              <w:rPr>
                <w:rFonts w:hint="eastAsia" w:ascii="Times New Roman" w:hAnsi="Times New Roman" w:eastAsia="宋体"/>
                <w:color w:val="auto"/>
                <w:sz w:val="21"/>
                <w:highlight w:val="none"/>
              </w:rPr>
              <w:t>2</w:t>
            </w:r>
            <w:r>
              <w:rPr>
                <w:rFonts w:ascii="Times New Roman" w:hAnsi="Times New Roman" w:eastAsia="宋体"/>
                <w:color w:val="auto"/>
                <w:sz w:val="21"/>
                <w:highlight w:val="none"/>
              </w:rPr>
              <w:t>.</w:t>
            </w:r>
            <w:r>
              <w:rPr>
                <w:rFonts w:hint="eastAsia" w:ascii="Times New Roman" w:hAnsi="Times New Roman" w:eastAsia="宋体"/>
                <w:color w:val="auto"/>
                <w:sz w:val="21"/>
                <w:highlight w:val="none"/>
              </w:rPr>
              <w:t>2</w:t>
            </w:r>
            <w:r>
              <w:rPr>
                <w:rFonts w:ascii="Times New Roman" w:hAnsi="Times New Roman" w:eastAsia="宋体"/>
                <w:color w:val="auto"/>
                <w:sz w:val="21"/>
                <w:highlight w:val="none"/>
              </w:rPr>
              <w:t>有能够反映本企业情况、能指导生产、及时填绘的各种图纸（图纸有效期为六个月内）。</w:t>
            </w:r>
          </w:p>
        </w:tc>
        <w:tc>
          <w:tcPr>
            <w:tcW w:w="1860" w:type="dxa"/>
            <w:vMerge w:val="continue"/>
            <w:tcBorders>
              <w:tl2br w:val="nil"/>
              <w:tr2bl w:val="nil"/>
            </w:tcBorders>
            <w:noWrap w:val="0"/>
            <w:vAlign w:val="center"/>
          </w:tcPr>
          <w:p w14:paraId="3129101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宋体"/>
                <w:color w:val="auto"/>
                <w:sz w:val="21"/>
                <w:highlight w:val="none"/>
              </w:rPr>
            </w:pPr>
          </w:p>
        </w:tc>
        <w:tc>
          <w:tcPr>
            <w:tcW w:w="1417" w:type="dxa"/>
            <w:tcBorders>
              <w:tl2br w:val="nil"/>
              <w:tr2bl w:val="nil"/>
            </w:tcBorders>
            <w:noWrap w:val="0"/>
            <w:vAlign w:val="center"/>
          </w:tcPr>
          <w:p w14:paraId="745A641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图纸及时更新</w:t>
            </w:r>
          </w:p>
        </w:tc>
        <w:tc>
          <w:tcPr>
            <w:tcW w:w="757" w:type="dxa"/>
            <w:tcBorders>
              <w:tl2br w:val="nil"/>
              <w:tr2bl w:val="nil"/>
            </w:tcBorders>
            <w:noWrap w:val="0"/>
            <w:vAlign w:val="center"/>
          </w:tcPr>
          <w:p w14:paraId="195BDF4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符合</w:t>
            </w:r>
          </w:p>
        </w:tc>
      </w:tr>
      <w:tr w14:paraId="70B34B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5" w:type="dxa"/>
            <w:tcBorders>
              <w:tl2br w:val="nil"/>
              <w:tr2bl w:val="nil"/>
            </w:tcBorders>
            <w:noWrap w:val="0"/>
            <w:vAlign w:val="center"/>
          </w:tcPr>
          <w:p w14:paraId="4E230E6E">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bCs/>
                <w:color w:val="auto"/>
                <w:w w:val="66"/>
                <w:sz w:val="21"/>
                <w:highlight w:val="none"/>
                <w:lang w:val="en-US" w:eastAsia="zh-CN"/>
              </w:rPr>
            </w:pPr>
            <w:r>
              <w:rPr>
                <w:rFonts w:hint="eastAsia" w:ascii="Times New Roman" w:hAnsi="Times New Roman" w:eastAsia="宋体" w:cs="Times New Roman"/>
                <w:color w:val="auto"/>
                <w:sz w:val="21"/>
                <w:highlight w:val="none"/>
                <w:lang w:val="en-US" w:eastAsia="zh-CN"/>
              </w:rPr>
              <w:t>14、检测检验</w:t>
            </w:r>
          </w:p>
        </w:tc>
        <w:tc>
          <w:tcPr>
            <w:tcW w:w="4508" w:type="dxa"/>
            <w:tcBorders>
              <w:tl2br w:val="nil"/>
              <w:tr2bl w:val="nil"/>
            </w:tcBorders>
            <w:noWrap w:val="0"/>
            <w:vAlign w:val="top"/>
          </w:tcPr>
          <w:p w14:paraId="15103BA2">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eastAsia="宋体"/>
                <w:color w:val="auto"/>
                <w:sz w:val="21"/>
                <w:highlight w:val="none"/>
              </w:rPr>
            </w:pPr>
            <w:r>
              <w:rPr>
                <w:rFonts w:hint="eastAsia" w:ascii="Times New Roman" w:hAnsi="Times New Roman" w:eastAsia="宋体" w:cs="Times New Roman"/>
                <w:color w:val="auto"/>
                <w:sz w:val="21"/>
                <w:highlight w:val="none"/>
              </w:rPr>
              <w:t>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tc>
        <w:tc>
          <w:tcPr>
            <w:tcW w:w="1860" w:type="dxa"/>
            <w:tcBorders>
              <w:tl2br w:val="nil"/>
              <w:tr2bl w:val="nil"/>
            </w:tcBorders>
            <w:noWrap w:val="0"/>
            <w:vAlign w:val="center"/>
          </w:tcPr>
          <w:p w14:paraId="176736C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《安全生产法》第</w:t>
            </w:r>
            <w:r>
              <w:rPr>
                <w:rFonts w:hint="eastAsia" w:ascii="Times New Roman" w:hAnsi="Times New Roman" w:eastAsia="宋体"/>
                <w:color w:val="auto"/>
                <w:sz w:val="21"/>
                <w:highlight w:val="none"/>
                <w:lang w:val="en-US" w:eastAsia="zh-CN"/>
              </w:rPr>
              <w:t>37</w:t>
            </w:r>
            <w:r>
              <w:rPr>
                <w:rFonts w:ascii="Times New Roman" w:hAnsi="Times New Roman" w:eastAsia="宋体"/>
                <w:color w:val="auto"/>
                <w:sz w:val="21"/>
                <w:highlight w:val="none"/>
              </w:rPr>
              <w:t>条</w:t>
            </w:r>
          </w:p>
        </w:tc>
        <w:tc>
          <w:tcPr>
            <w:tcW w:w="1417" w:type="dxa"/>
            <w:tcBorders>
              <w:tl2br w:val="nil"/>
              <w:tr2bl w:val="nil"/>
            </w:tcBorders>
            <w:noWrap w:val="0"/>
            <w:vAlign w:val="center"/>
          </w:tcPr>
          <w:p w14:paraId="646370E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危险性较大的设备进行了检测检验</w:t>
            </w:r>
          </w:p>
        </w:tc>
        <w:tc>
          <w:tcPr>
            <w:tcW w:w="757" w:type="dxa"/>
            <w:tcBorders>
              <w:tl2br w:val="nil"/>
              <w:tr2bl w:val="nil"/>
            </w:tcBorders>
            <w:noWrap w:val="0"/>
            <w:vAlign w:val="center"/>
          </w:tcPr>
          <w:p w14:paraId="4D0DFBE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62A5E1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5" w:type="dxa"/>
            <w:tcBorders>
              <w:tl2br w:val="nil"/>
              <w:tr2bl w:val="nil"/>
            </w:tcBorders>
            <w:noWrap w:val="0"/>
            <w:vAlign w:val="center"/>
          </w:tcPr>
          <w:p w14:paraId="1F59E8A6">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auto"/>
                <w:sz w:val="21"/>
                <w:highlight w:val="none"/>
                <w:lang w:val="en-US" w:eastAsia="zh-CN"/>
              </w:rPr>
              <w:t>15、淘汰工艺设备</w:t>
            </w:r>
          </w:p>
        </w:tc>
        <w:tc>
          <w:tcPr>
            <w:tcW w:w="4508" w:type="dxa"/>
            <w:tcBorders>
              <w:tl2br w:val="nil"/>
              <w:tr2bl w:val="nil"/>
            </w:tcBorders>
            <w:noWrap w:val="0"/>
            <w:vAlign w:val="top"/>
          </w:tcPr>
          <w:p w14:paraId="51C3EB1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生产经营单位不得使用应当淘汰的危及生产安全的工艺、设备。</w:t>
            </w:r>
          </w:p>
        </w:tc>
        <w:tc>
          <w:tcPr>
            <w:tcW w:w="1860" w:type="dxa"/>
            <w:tcBorders>
              <w:tl2br w:val="nil"/>
              <w:tr2bl w:val="nil"/>
            </w:tcBorders>
            <w:noWrap w:val="0"/>
            <w:vAlign w:val="center"/>
          </w:tcPr>
          <w:p w14:paraId="1564A25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《安全生产法》第</w:t>
            </w:r>
            <w:r>
              <w:rPr>
                <w:rFonts w:hint="eastAsia" w:ascii="Times New Roman" w:hAnsi="Times New Roman" w:eastAsia="宋体"/>
                <w:color w:val="auto"/>
                <w:sz w:val="21"/>
                <w:highlight w:val="none"/>
                <w:lang w:val="en-US" w:eastAsia="zh-CN"/>
              </w:rPr>
              <w:t>38</w:t>
            </w:r>
            <w:r>
              <w:rPr>
                <w:rFonts w:ascii="Times New Roman" w:hAnsi="Times New Roman" w:eastAsia="宋体"/>
                <w:color w:val="auto"/>
                <w:sz w:val="21"/>
                <w:highlight w:val="none"/>
              </w:rPr>
              <w:t>条</w:t>
            </w:r>
          </w:p>
        </w:tc>
        <w:tc>
          <w:tcPr>
            <w:tcW w:w="1417" w:type="dxa"/>
            <w:tcBorders>
              <w:tl2br w:val="nil"/>
              <w:tr2bl w:val="nil"/>
            </w:tcBorders>
            <w:noWrap w:val="0"/>
            <w:vAlign w:val="center"/>
          </w:tcPr>
          <w:p w14:paraId="6DF518C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未使用淘汰的工艺和设备</w:t>
            </w:r>
          </w:p>
        </w:tc>
        <w:tc>
          <w:tcPr>
            <w:tcW w:w="757" w:type="dxa"/>
            <w:tcBorders>
              <w:tl2br w:val="nil"/>
              <w:tr2bl w:val="nil"/>
            </w:tcBorders>
            <w:noWrap w:val="0"/>
            <w:vAlign w:val="center"/>
          </w:tcPr>
          <w:p w14:paraId="466BFA9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bl>
    <w:p w14:paraId="44133F2E">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2"/>
        <w:rPr>
          <w:rFonts w:ascii="Times New Roman" w:hAnsi="Times New Roman" w:eastAsia="宋体" w:cs="Times New Roman"/>
          <w:b/>
          <w:color w:val="auto"/>
          <w:sz w:val="28"/>
          <w:szCs w:val="28"/>
          <w:highlight w:val="none"/>
        </w:rPr>
      </w:pPr>
      <w:bookmarkStart w:id="360" w:name="_Toc9766"/>
      <w:bookmarkStart w:id="361" w:name="_Toc506124162"/>
      <w:bookmarkStart w:id="362" w:name="_Toc18896"/>
      <w:r>
        <w:rPr>
          <w:rFonts w:ascii="Times New Roman" w:hAnsi="Times New Roman" w:eastAsia="宋体" w:cs="Times New Roman"/>
          <w:b/>
          <w:color w:val="auto"/>
          <w:sz w:val="28"/>
          <w:szCs w:val="28"/>
          <w:highlight w:val="none"/>
        </w:rPr>
        <w:t>5.1.</w:t>
      </w:r>
      <w:r>
        <w:rPr>
          <w:rFonts w:hint="eastAsia" w:ascii="Times New Roman" w:hAnsi="Times New Roman" w:eastAsia="宋体" w:cs="Times New Roman"/>
          <w:b/>
          <w:color w:val="auto"/>
          <w:sz w:val="28"/>
          <w:szCs w:val="28"/>
          <w:highlight w:val="none"/>
        </w:rPr>
        <w:t>2</w:t>
      </w:r>
      <w:r>
        <w:rPr>
          <w:rFonts w:ascii="Times New Roman" w:hAnsi="Times New Roman" w:eastAsia="宋体" w:cs="Times New Roman"/>
          <w:b/>
          <w:color w:val="auto"/>
          <w:sz w:val="28"/>
          <w:szCs w:val="28"/>
          <w:highlight w:val="none"/>
        </w:rPr>
        <w:t>单元评价结论</w:t>
      </w:r>
      <w:bookmarkEnd w:id="360"/>
      <w:bookmarkEnd w:id="361"/>
      <w:bookmarkEnd w:id="362"/>
    </w:p>
    <w:p w14:paraId="7AE75F3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评价小结</w:t>
      </w:r>
    </w:p>
    <w:p w14:paraId="3A124B31">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经评价，该矿山证照有效，有健全的安全管理制度、操作规程和责任制；安全教育与培训及安全检查按照要求开展，有较完善的记录；有足额安全投入，并提取安全经费专门用于改善安全生产条件，有提取与使用记录；按照规定发放劳动防护用品；有完善的图纸等技术资料，图纸定期更新；制定了较完善的应急预案，并在</w:t>
      </w:r>
      <w:r>
        <w:rPr>
          <w:rFonts w:hint="eastAsia" w:ascii="Times New Roman" w:hAnsi="Times New Roman" w:eastAsia="宋体" w:cs="Times New Roman"/>
          <w:color w:val="auto"/>
          <w:sz w:val="28"/>
          <w:szCs w:val="28"/>
          <w:highlight w:val="none"/>
          <w:lang w:val="en-US" w:eastAsia="zh-CN"/>
        </w:rPr>
        <w:t>金溪县应急管理局</w:t>
      </w:r>
      <w:r>
        <w:rPr>
          <w:rFonts w:hint="eastAsia" w:ascii="Times New Roman" w:hAnsi="Times New Roman" w:eastAsia="宋体" w:cs="Times New Roman"/>
          <w:color w:val="auto"/>
          <w:sz w:val="28"/>
          <w:szCs w:val="28"/>
          <w:highlight w:val="none"/>
        </w:rPr>
        <w:t>备案，</w:t>
      </w: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与</w:t>
      </w:r>
      <w:r>
        <w:rPr>
          <w:rFonts w:hint="eastAsia" w:ascii="Times New Roman" w:hAnsi="Times New Roman" w:eastAsia="宋体" w:cs="宋体"/>
          <w:caps w:val="0"/>
          <w:smallCaps w:val="0"/>
          <w:color w:val="000000" w:themeColor="text1"/>
          <w:sz w:val="28"/>
          <w:szCs w:val="28"/>
          <w:highlight w:val="none"/>
          <w:lang w:val="en-US" w:eastAsia="zh-CN"/>
          <w14:textFill>
            <w14:solidFill>
              <w14:schemeClr w14:val="tx1"/>
            </w14:solidFill>
          </w14:textFill>
        </w:rPr>
        <w:t>江西煤业集团有限公司矿山救护总队丰城大队</w:t>
      </w: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签订了非煤矿山救援协议，有效期至202</w:t>
      </w:r>
      <w:r>
        <w:rPr>
          <w:rFonts w:hint="eastAsia" w:ascii="Times New Roman" w:hAnsi="Times New Roman" w:eastAsia="宋体" w:cs="宋体"/>
          <w:caps w:val="0"/>
          <w:smallCaps w:val="0"/>
          <w:color w:val="000000" w:themeColor="text1"/>
          <w:sz w:val="28"/>
          <w:szCs w:val="28"/>
          <w:highlight w:val="none"/>
          <w:lang w:val="en-US" w:eastAsia="zh-CN"/>
          <w14:textFill>
            <w14:solidFill>
              <w14:schemeClr w14:val="tx1"/>
            </w14:solidFill>
          </w14:textFill>
        </w:rPr>
        <w:t>5</w:t>
      </w: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年</w:t>
      </w:r>
      <w:r>
        <w:rPr>
          <w:rFonts w:hint="eastAsia" w:ascii="Times New Roman" w:hAnsi="Times New Roman" w:eastAsia="宋体" w:cs="宋体"/>
          <w:caps w:val="0"/>
          <w:smallCaps w:val="0"/>
          <w:color w:val="000000" w:themeColor="text1"/>
          <w:sz w:val="28"/>
          <w:szCs w:val="28"/>
          <w:highlight w:val="none"/>
          <w:lang w:val="en-US" w:eastAsia="zh-CN"/>
          <w14:textFill>
            <w14:solidFill>
              <w14:schemeClr w14:val="tx1"/>
            </w14:solidFill>
          </w14:textFill>
        </w:rPr>
        <w:t>2</w:t>
      </w: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月</w:t>
      </w:r>
      <w:r>
        <w:rPr>
          <w:rFonts w:hint="eastAsia" w:ascii="Times New Roman" w:hAnsi="Times New Roman" w:eastAsia="宋体" w:cs="宋体"/>
          <w:caps w:val="0"/>
          <w:smallCaps w:val="0"/>
          <w:color w:val="000000" w:themeColor="text1"/>
          <w:sz w:val="28"/>
          <w:szCs w:val="28"/>
          <w:highlight w:val="none"/>
          <w:lang w:val="en-US" w:eastAsia="zh-CN"/>
          <w14:textFill>
            <w14:solidFill>
              <w14:schemeClr w14:val="tx1"/>
            </w14:solidFill>
          </w14:textFill>
        </w:rPr>
        <w:t>22</w:t>
      </w:r>
      <w:r>
        <w:rPr>
          <w:rFonts w:hint="eastAsia" w:ascii="Times New Roman" w:hAnsi="Times New Roman" w:eastAsia="宋体" w:cs="宋体"/>
          <w:caps w:val="0"/>
          <w:smallCaps w:val="0"/>
          <w:color w:val="000000" w:themeColor="text1"/>
          <w:sz w:val="28"/>
          <w:szCs w:val="28"/>
          <w:highlight w:val="none"/>
          <w:lang w:val="zh-CN" w:eastAsia="zh-CN"/>
          <w14:textFill>
            <w14:solidFill>
              <w14:schemeClr w14:val="tx1"/>
            </w14:solidFill>
          </w14:textFill>
        </w:rPr>
        <w:t>日</w:t>
      </w:r>
      <w:r>
        <w:rPr>
          <w:rFonts w:hint="eastAsia" w:ascii="Times New Roman" w:hAnsi="Times New Roman" w:eastAsia="宋体" w:cs="Times New Roman"/>
          <w:color w:val="auto"/>
          <w:sz w:val="28"/>
          <w:szCs w:val="28"/>
          <w:highlight w:val="none"/>
        </w:rPr>
        <w:t>；矿山三同时程序符合要求。</w:t>
      </w:r>
    </w:p>
    <w:p w14:paraId="72327257">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本单元从该矿安全管理方面进行评价，共进行检查</w:t>
      </w:r>
      <w:r>
        <w:rPr>
          <w:rFonts w:hint="eastAsia" w:ascii="Times New Roman" w:hAnsi="Times New Roman" w:eastAsia="宋体" w:cs="Times New Roman"/>
          <w:color w:val="auto"/>
          <w:sz w:val="28"/>
          <w:szCs w:val="28"/>
          <w:highlight w:val="none"/>
          <w:lang w:val="en-US" w:eastAsia="zh-CN"/>
        </w:rPr>
        <w:t>15大项28小</w:t>
      </w:r>
      <w:r>
        <w:rPr>
          <w:rFonts w:hint="eastAsia" w:ascii="Times New Roman" w:hAnsi="Times New Roman" w:eastAsia="宋体" w:cs="Times New Roman"/>
          <w:color w:val="auto"/>
          <w:sz w:val="28"/>
          <w:szCs w:val="28"/>
          <w:highlight w:val="none"/>
        </w:rPr>
        <w:t>项，其中合格项2</w:t>
      </w:r>
      <w:r>
        <w:rPr>
          <w:rFonts w:hint="eastAsia" w:ascii="Times New Roman" w:hAnsi="Times New Roman" w:eastAsia="宋体" w:cs="Times New Roman"/>
          <w:color w:val="auto"/>
          <w:sz w:val="28"/>
          <w:szCs w:val="28"/>
          <w:highlight w:val="none"/>
          <w:lang w:val="en-US" w:eastAsia="zh-CN"/>
        </w:rPr>
        <w:t>4</w:t>
      </w:r>
      <w:r>
        <w:rPr>
          <w:rFonts w:hint="eastAsia" w:ascii="Times New Roman" w:hAnsi="Times New Roman" w:eastAsia="宋体" w:cs="Times New Roman"/>
          <w:color w:val="auto"/>
          <w:sz w:val="28"/>
          <w:szCs w:val="28"/>
          <w:highlight w:val="none"/>
        </w:rPr>
        <w:t>项，不合格项</w:t>
      </w:r>
      <w:r>
        <w:rPr>
          <w:rFonts w:hint="eastAsia" w:ascii="Times New Roman" w:hAnsi="Times New Roman" w:eastAsia="宋体" w:cs="Times New Roman"/>
          <w:color w:val="auto"/>
          <w:sz w:val="28"/>
          <w:szCs w:val="28"/>
          <w:highlight w:val="none"/>
          <w:lang w:val="en-US" w:eastAsia="zh-CN"/>
        </w:rPr>
        <w:t>4</w:t>
      </w:r>
      <w:r>
        <w:rPr>
          <w:rFonts w:hint="eastAsia" w:ascii="Times New Roman" w:hAnsi="Times New Roman" w:eastAsia="宋体" w:cs="Times New Roman"/>
          <w:color w:val="auto"/>
          <w:sz w:val="28"/>
          <w:szCs w:val="28"/>
          <w:highlight w:val="none"/>
        </w:rPr>
        <w:t>项，合格率为</w:t>
      </w:r>
      <w:r>
        <w:rPr>
          <w:rFonts w:hint="eastAsia" w:ascii="Times New Roman" w:hAnsi="Times New Roman" w:eastAsia="宋体" w:cs="Times New Roman"/>
          <w:color w:val="auto"/>
          <w:sz w:val="28"/>
          <w:szCs w:val="28"/>
          <w:highlight w:val="none"/>
          <w:lang w:val="en-US" w:eastAsia="zh-CN"/>
        </w:rPr>
        <w:t>85.7</w:t>
      </w:r>
      <w:r>
        <w:rPr>
          <w:rFonts w:hint="eastAsia" w:ascii="Times New Roman" w:hAnsi="Times New Roman" w:eastAsia="宋体" w:cs="Times New Roman"/>
          <w:color w:val="auto"/>
          <w:sz w:val="28"/>
          <w:szCs w:val="28"/>
          <w:highlight w:val="none"/>
        </w:rPr>
        <w:t>%，综上所述，该矿安全管理单元安全生产条件一般，能满足基本的安全生产活动。</w:t>
      </w:r>
    </w:p>
    <w:p w14:paraId="3C07438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评价意见</w:t>
      </w:r>
    </w:p>
    <w:p w14:paraId="5D4886CE">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建立了各级安全生产责任制</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lang w:val="en-US" w:eastAsia="zh-CN"/>
        </w:rPr>
        <w:t>但未进行考核。</w:t>
      </w:r>
    </w:p>
    <w:p w14:paraId="1030768D">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sz w:val="28"/>
          <w:szCs w:val="28"/>
          <w:highlight w:val="none"/>
          <w:lang w:val="en-US" w:eastAsia="zh-CN"/>
        </w:rPr>
        <w:t>2</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矿山建立健全各项操作规程</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lang w:val="en-US" w:eastAsia="zh-CN"/>
        </w:rPr>
        <w:t>但未分发给员工，向员工告知。</w:t>
      </w:r>
    </w:p>
    <w:p w14:paraId="0B0C7EE6">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lang w:val="en-US" w:eastAsia="zh-CN"/>
        </w:rPr>
        <w:t>矿山进行了一次应急演练，不符合要求。</w:t>
      </w:r>
    </w:p>
    <w:p w14:paraId="77FDCC19">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4）矿山未依法参加工伤保险，按时足额为从业人员缴纳保险费。</w:t>
      </w:r>
    </w:p>
    <w:p w14:paraId="324348D8">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eastAsia" w:ascii="Times New Roman" w:hAnsi="Times New Roman" w:eastAsia="宋体" w:cs="Times New Roman"/>
          <w:b/>
          <w:bCs/>
          <w:color w:val="auto"/>
          <w:sz w:val="30"/>
          <w:szCs w:val="30"/>
          <w:highlight w:val="none"/>
        </w:rPr>
      </w:pPr>
      <w:bookmarkStart w:id="363" w:name="_Toc506124163"/>
      <w:bookmarkStart w:id="364" w:name="_Toc22783"/>
      <w:bookmarkStart w:id="365" w:name="_Toc499570500"/>
      <w:bookmarkStart w:id="366" w:name="_Toc502672094"/>
      <w:bookmarkStart w:id="367" w:name="_Toc11636"/>
      <w:bookmarkStart w:id="368" w:name="_Toc508092324"/>
      <w:r>
        <w:rPr>
          <w:rFonts w:hint="eastAsia" w:ascii="Times New Roman" w:hAnsi="Times New Roman" w:eastAsia="宋体" w:cs="Times New Roman"/>
          <w:b/>
          <w:bCs/>
          <w:color w:val="auto"/>
          <w:sz w:val="30"/>
          <w:szCs w:val="30"/>
          <w:highlight w:val="none"/>
        </w:rPr>
        <w:t>5.2开采综合单元评价</w:t>
      </w:r>
      <w:bookmarkEnd w:id="363"/>
      <w:bookmarkEnd w:id="364"/>
      <w:bookmarkEnd w:id="365"/>
      <w:bookmarkEnd w:id="366"/>
      <w:bookmarkEnd w:id="367"/>
      <w:bookmarkEnd w:id="368"/>
    </w:p>
    <w:p w14:paraId="32162C44">
      <w:pPr>
        <w:spacing w:line="360" w:lineRule="auto"/>
        <w:outlineLvl w:val="2"/>
        <w:rPr>
          <w:rFonts w:ascii="Times New Roman" w:hAnsi="Times New Roman" w:eastAsia="宋体"/>
          <w:b/>
          <w:color w:val="auto"/>
          <w:sz w:val="28"/>
          <w:highlight w:val="none"/>
        </w:rPr>
      </w:pPr>
      <w:bookmarkStart w:id="369" w:name="_Toc14829"/>
      <w:bookmarkStart w:id="370" w:name="_Toc506124164"/>
      <w:r>
        <w:rPr>
          <w:rFonts w:ascii="Times New Roman" w:hAnsi="Times New Roman" w:eastAsia="宋体"/>
          <w:b/>
          <w:color w:val="auto"/>
          <w:sz w:val="28"/>
          <w:highlight w:val="none"/>
        </w:rPr>
        <w:t>5.2.</w:t>
      </w:r>
      <w:r>
        <w:rPr>
          <w:rFonts w:hint="eastAsia" w:ascii="Times New Roman" w:hAnsi="Times New Roman" w:eastAsia="宋体"/>
          <w:b/>
          <w:color w:val="auto"/>
          <w:sz w:val="28"/>
          <w:highlight w:val="none"/>
        </w:rPr>
        <w:t>1</w:t>
      </w:r>
      <w:r>
        <w:rPr>
          <w:rFonts w:ascii="Times New Roman" w:hAnsi="Times New Roman" w:eastAsia="宋体"/>
          <w:b/>
          <w:color w:val="auto"/>
          <w:sz w:val="28"/>
          <w:highlight w:val="none"/>
        </w:rPr>
        <w:t>安全检查表分析法评价</w:t>
      </w:r>
      <w:bookmarkEnd w:id="369"/>
      <w:bookmarkEnd w:id="370"/>
    </w:p>
    <w:p w14:paraId="0735CB1E">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根据《金属非金属矿山安全规程》，结合资料查阅及现场检查，采用安全检查表法对开采综合单元进行安全评价，详见表5</w:t>
      </w:r>
      <w:r>
        <w:rPr>
          <w:rFonts w:hint="eastAsia" w:ascii="Times New Roman" w:hAnsi="Times New Roman" w:eastAsia="宋体" w:cs="Times New Roman"/>
          <w:color w:val="auto"/>
          <w:sz w:val="28"/>
          <w:szCs w:val="28"/>
          <w:highlight w:val="none"/>
          <w:lang w:val="en-US" w:eastAsia="zh-CN"/>
        </w:rPr>
        <w:t>-</w:t>
      </w:r>
      <w:r>
        <w:rPr>
          <w:rFonts w:hint="eastAsia" w:ascii="Times New Roman" w:hAnsi="Times New Roman" w:eastAsia="宋体" w:cs="Times New Roman"/>
          <w:color w:val="auto"/>
          <w:sz w:val="28"/>
          <w:szCs w:val="28"/>
          <w:highlight w:val="none"/>
        </w:rPr>
        <w:t>2。</w:t>
      </w:r>
    </w:p>
    <w:p w14:paraId="63E1AF71">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 w:val="28"/>
          <w:szCs w:val="28"/>
          <w:highlight w:val="none"/>
        </w:rPr>
      </w:pPr>
    </w:p>
    <w:p w14:paraId="712C83E8">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表5</w:t>
      </w:r>
      <w:r>
        <w:rPr>
          <w:rFonts w:hint="eastAsia" w:ascii="Times New Roman" w:hAnsi="Times New Roman" w:eastAsia="宋体" w:cs="Times New Roman"/>
          <w:color w:val="auto"/>
          <w:sz w:val="28"/>
          <w:szCs w:val="28"/>
          <w:highlight w:val="none"/>
          <w:lang w:val="en-US" w:eastAsia="zh-CN"/>
        </w:rPr>
        <w:t>-</w:t>
      </w:r>
      <w:r>
        <w:rPr>
          <w:rFonts w:hint="eastAsia" w:ascii="Times New Roman" w:hAnsi="Times New Roman" w:eastAsia="宋体" w:cs="Times New Roman"/>
          <w:color w:val="auto"/>
          <w:sz w:val="28"/>
          <w:szCs w:val="28"/>
          <w:highlight w:val="none"/>
        </w:rPr>
        <w:t>2开采综合单元安全检查表</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4767"/>
        <w:gridCol w:w="1109"/>
        <w:gridCol w:w="2282"/>
        <w:gridCol w:w="514"/>
      </w:tblGrid>
      <w:tr w14:paraId="0FFC3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tcBorders>
              <w:tl2br w:val="nil"/>
              <w:tr2bl w:val="nil"/>
            </w:tcBorders>
            <w:noWrap w:val="0"/>
            <w:vAlign w:val="center"/>
          </w:tcPr>
          <w:p w14:paraId="54EC147F">
            <w:pPr>
              <w:jc w:val="center"/>
              <w:rPr>
                <w:rFonts w:ascii="Times New Roman" w:hAnsi="Times New Roman" w:eastAsia="宋体"/>
                <w:color w:val="auto"/>
                <w:sz w:val="21"/>
                <w:highlight w:val="none"/>
              </w:rPr>
            </w:pPr>
            <w:r>
              <w:rPr>
                <w:rFonts w:ascii="Times New Roman" w:hAnsi="Times New Roman" w:eastAsia="宋体"/>
                <w:color w:val="auto"/>
                <w:sz w:val="21"/>
                <w:highlight w:val="none"/>
              </w:rPr>
              <w:t>检查</w:t>
            </w:r>
          </w:p>
          <w:p w14:paraId="28296A1E">
            <w:pPr>
              <w:jc w:val="center"/>
              <w:rPr>
                <w:rFonts w:ascii="Times New Roman" w:hAnsi="Times New Roman" w:eastAsia="宋体"/>
                <w:color w:val="auto"/>
                <w:sz w:val="21"/>
                <w:highlight w:val="none"/>
              </w:rPr>
            </w:pPr>
            <w:r>
              <w:rPr>
                <w:rFonts w:ascii="Times New Roman" w:hAnsi="Times New Roman" w:eastAsia="宋体"/>
                <w:color w:val="auto"/>
                <w:sz w:val="21"/>
                <w:highlight w:val="none"/>
              </w:rPr>
              <w:t>项目</w:t>
            </w:r>
          </w:p>
        </w:tc>
        <w:tc>
          <w:tcPr>
            <w:tcW w:w="2519" w:type="pct"/>
            <w:tcBorders>
              <w:tl2br w:val="nil"/>
              <w:tr2bl w:val="nil"/>
            </w:tcBorders>
            <w:noWrap w:val="0"/>
            <w:vAlign w:val="center"/>
          </w:tcPr>
          <w:p w14:paraId="5E8AE878">
            <w:pPr>
              <w:jc w:val="center"/>
              <w:rPr>
                <w:rFonts w:ascii="Times New Roman" w:hAnsi="Times New Roman" w:eastAsia="宋体"/>
                <w:color w:val="auto"/>
                <w:sz w:val="21"/>
                <w:highlight w:val="none"/>
              </w:rPr>
            </w:pPr>
            <w:r>
              <w:rPr>
                <w:rFonts w:ascii="Times New Roman" w:hAnsi="Times New Roman" w:eastAsia="宋体"/>
                <w:color w:val="auto"/>
                <w:sz w:val="21"/>
                <w:highlight w:val="none"/>
              </w:rPr>
              <w:t>检查内容</w:t>
            </w:r>
          </w:p>
        </w:tc>
        <w:tc>
          <w:tcPr>
            <w:tcW w:w="586" w:type="pct"/>
            <w:tcBorders>
              <w:tl2br w:val="nil"/>
              <w:tr2bl w:val="nil"/>
            </w:tcBorders>
            <w:noWrap w:val="0"/>
            <w:vAlign w:val="center"/>
          </w:tcPr>
          <w:p w14:paraId="057C9652">
            <w:pPr>
              <w:jc w:val="center"/>
              <w:rPr>
                <w:rFonts w:ascii="Times New Roman" w:hAnsi="Times New Roman" w:eastAsia="宋体"/>
                <w:color w:val="auto"/>
                <w:sz w:val="21"/>
                <w:highlight w:val="none"/>
              </w:rPr>
            </w:pPr>
            <w:r>
              <w:rPr>
                <w:rFonts w:ascii="Times New Roman" w:hAnsi="Times New Roman" w:eastAsia="宋体"/>
                <w:color w:val="auto"/>
                <w:sz w:val="21"/>
                <w:highlight w:val="none"/>
              </w:rPr>
              <w:t>检查依据</w:t>
            </w:r>
          </w:p>
        </w:tc>
        <w:tc>
          <w:tcPr>
            <w:tcW w:w="1206" w:type="pct"/>
            <w:tcBorders>
              <w:tl2br w:val="nil"/>
              <w:tr2bl w:val="nil"/>
            </w:tcBorders>
            <w:noWrap w:val="0"/>
            <w:vAlign w:val="center"/>
          </w:tcPr>
          <w:p w14:paraId="0BAC3BC1">
            <w:pPr>
              <w:jc w:val="center"/>
              <w:rPr>
                <w:rFonts w:ascii="Times New Roman" w:hAnsi="Times New Roman" w:eastAsia="宋体"/>
                <w:color w:val="auto"/>
                <w:sz w:val="21"/>
                <w:highlight w:val="none"/>
              </w:rPr>
            </w:pPr>
            <w:r>
              <w:rPr>
                <w:rFonts w:ascii="Times New Roman" w:hAnsi="Times New Roman" w:eastAsia="宋体"/>
                <w:color w:val="auto"/>
                <w:sz w:val="21"/>
                <w:highlight w:val="none"/>
              </w:rPr>
              <w:t>检查</w:t>
            </w:r>
          </w:p>
          <w:p w14:paraId="50F8B2F3">
            <w:pPr>
              <w:jc w:val="center"/>
              <w:rPr>
                <w:rFonts w:ascii="Times New Roman" w:hAnsi="Times New Roman" w:eastAsia="宋体"/>
                <w:color w:val="auto"/>
                <w:sz w:val="21"/>
                <w:highlight w:val="none"/>
              </w:rPr>
            </w:pPr>
            <w:r>
              <w:rPr>
                <w:rFonts w:hint="eastAsia" w:ascii="Times New Roman" w:hAnsi="Times New Roman" w:eastAsia="宋体"/>
                <w:color w:val="auto"/>
                <w:sz w:val="21"/>
                <w:highlight w:val="none"/>
              </w:rPr>
              <w:t>结果</w:t>
            </w:r>
          </w:p>
        </w:tc>
        <w:tc>
          <w:tcPr>
            <w:tcW w:w="271" w:type="pct"/>
            <w:tcBorders>
              <w:tl2br w:val="nil"/>
              <w:tr2bl w:val="nil"/>
            </w:tcBorders>
            <w:noWrap w:val="0"/>
            <w:vAlign w:val="center"/>
          </w:tcPr>
          <w:p w14:paraId="01BE4081">
            <w:pPr>
              <w:rPr>
                <w:rFonts w:ascii="Times New Roman" w:hAnsi="Times New Roman" w:eastAsia="宋体"/>
                <w:color w:val="auto"/>
                <w:sz w:val="21"/>
                <w:highlight w:val="none"/>
              </w:rPr>
            </w:pPr>
            <w:r>
              <w:rPr>
                <w:rFonts w:hint="eastAsia" w:ascii="Times New Roman" w:hAnsi="Times New Roman" w:eastAsia="宋体"/>
                <w:color w:val="auto"/>
                <w:sz w:val="21"/>
                <w:highlight w:val="none"/>
              </w:rPr>
              <w:t>结论</w:t>
            </w:r>
          </w:p>
        </w:tc>
      </w:tr>
      <w:tr w14:paraId="70B857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vMerge w:val="restart"/>
            <w:tcBorders>
              <w:tl2br w:val="nil"/>
              <w:tr2bl w:val="nil"/>
            </w:tcBorders>
            <w:noWrap w:val="0"/>
            <w:vAlign w:val="center"/>
          </w:tcPr>
          <w:p w14:paraId="5DAAE921">
            <w:pPr>
              <w:rPr>
                <w:rFonts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lang w:val="en-US" w:eastAsia="zh-CN"/>
              </w:rPr>
              <w:t>1、</w:t>
            </w:r>
            <w:r>
              <w:rPr>
                <w:rFonts w:ascii="Times New Roman" w:hAnsi="Times New Roman" w:eastAsia="宋体" w:cs="Times New Roman"/>
                <w:color w:val="auto"/>
                <w:sz w:val="21"/>
                <w:highlight w:val="none"/>
              </w:rPr>
              <w:t>安全出口</w:t>
            </w:r>
          </w:p>
        </w:tc>
        <w:tc>
          <w:tcPr>
            <w:tcW w:w="2519" w:type="pct"/>
            <w:tcBorders>
              <w:tl2br w:val="nil"/>
              <w:tr2bl w:val="nil"/>
            </w:tcBorders>
            <w:noWrap w:val="0"/>
            <w:vAlign w:val="center"/>
          </w:tcPr>
          <w:p w14:paraId="60EDD6E5">
            <w:pPr>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—每个矿井至少应有两个相互独立、间距不小于</w:t>
            </w:r>
            <w:r>
              <w:rPr>
                <w:rFonts w:hint="eastAsia" w:ascii="Times New Roman" w:hAnsi="Times New Roman" w:eastAsia="宋体" w:cs="Times New Roman"/>
                <w:color w:val="auto"/>
                <w:sz w:val="21"/>
                <w:highlight w:val="none"/>
                <w:lang w:val="en-US" w:eastAsia="zh-CN"/>
              </w:rPr>
              <w:t>30m</w:t>
            </w:r>
            <w:r>
              <w:rPr>
                <w:rFonts w:ascii="Times New Roman" w:hAnsi="Times New Roman" w:eastAsia="宋体" w:cs="Times New Roman"/>
                <w:color w:val="auto"/>
                <w:sz w:val="21"/>
                <w:highlight w:val="none"/>
              </w:rPr>
              <w:t>、直达地面的安全出口；矿体一翼走向长度超过</w:t>
            </w:r>
            <w:r>
              <w:rPr>
                <w:rFonts w:hint="eastAsia" w:ascii="Times New Roman" w:hAnsi="Times New Roman" w:eastAsia="宋体" w:cs="Times New Roman"/>
                <w:color w:val="auto"/>
                <w:sz w:val="21"/>
                <w:highlight w:val="none"/>
                <w:lang w:val="en-US" w:eastAsia="zh-CN"/>
              </w:rPr>
              <w:t>1000m</w:t>
            </w:r>
            <w:r>
              <w:rPr>
                <w:rFonts w:ascii="Times New Roman" w:hAnsi="Times New Roman" w:eastAsia="宋体" w:cs="Times New Roman"/>
                <w:color w:val="auto"/>
                <w:sz w:val="21"/>
                <w:highlight w:val="none"/>
              </w:rPr>
              <w:t>时，此翼应有安全出口</w:t>
            </w:r>
          </w:p>
        </w:tc>
        <w:tc>
          <w:tcPr>
            <w:tcW w:w="586" w:type="pct"/>
            <w:vMerge w:val="restart"/>
            <w:tcBorders>
              <w:tl2br w:val="nil"/>
              <w:tr2bl w:val="nil"/>
            </w:tcBorders>
            <w:noWrap w:val="0"/>
            <w:vAlign w:val="center"/>
          </w:tcPr>
          <w:p w14:paraId="4614009D">
            <w:pPr>
              <w:jc w:val="center"/>
              <w:rPr>
                <w:rFonts w:ascii="Times New Roman" w:hAnsi="Times New Roman" w:eastAsia="宋体"/>
                <w:color w:val="auto"/>
                <w:sz w:val="21"/>
                <w:highlight w:val="none"/>
              </w:rPr>
            </w:pPr>
            <w:r>
              <w:rPr>
                <w:rFonts w:ascii="Times New Roman" w:hAnsi="Times New Roman" w:eastAsia="宋体"/>
                <w:color w:val="auto"/>
                <w:sz w:val="21"/>
                <w:highlight w:val="none"/>
              </w:rPr>
              <w:t>《金属非金属矿山安全规程》第6</w:t>
            </w:r>
            <w:r>
              <w:rPr>
                <w:rFonts w:hint="eastAsia" w:ascii="Times New Roman" w:hAnsi="Times New Roman" w:eastAsia="宋体"/>
                <w:color w:val="auto"/>
                <w:sz w:val="21"/>
                <w:highlight w:val="none"/>
                <w:lang w:val="en-US" w:eastAsia="zh-CN"/>
              </w:rPr>
              <w:t>.1.1</w:t>
            </w:r>
            <w:r>
              <w:rPr>
                <w:rFonts w:ascii="Times New Roman" w:hAnsi="Times New Roman" w:eastAsia="宋体"/>
                <w:color w:val="auto"/>
                <w:sz w:val="21"/>
                <w:highlight w:val="none"/>
              </w:rPr>
              <w:t>条</w:t>
            </w:r>
          </w:p>
        </w:tc>
        <w:tc>
          <w:tcPr>
            <w:tcW w:w="1206" w:type="pct"/>
            <w:tcBorders>
              <w:tl2br w:val="nil"/>
              <w:tr2bl w:val="nil"/>
            </w:tcBorders>
            <w:noWrap w:val="0"/>
            <w:vAlign w:val="center"/>
          </w:tcPr>
          <w:p w14:paraId="1ABFD000">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+285mm斜井和+300m平硐口为矿井两个安全出口，距离大于30m</w:t>
            </w:r>
          </w:p>
        </w:tc>
        <w:tc>
          <w:tcPr>
            <w:tcW w:w="271" w:type="pct"/>
            <w:tcBorders>
              <w:tl2br w:val="nil"/>
              <w:tr2bl w:val="nil"/>
            </w:tcBorders>
            <w:noWrap w:val="0"/>
            <w:vAlign w:val="center"/>
          </w:tcPr>
          <w:p w14:paraId="2E11381E">
            <w:pP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419FBE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vMerge w:val="continue"/>
            <w:tcBorders>
              <w:tl2br w:val="nil"/>
              <w:tr2bl w:val="nil"/>
            </w:tcBorders>
            <w:noWrap w:val="0"/>
            <w:vAlign w:val="center"/>
          </w:tcPr>
          <w:p w14:paraId="37A05308">
            <w:pPr>
              <w:rPr>
                <w:rFonts w:ascii="Times New Roman" w:hAnsi="Times New Roman" w:eastAsia="宋体" w:cs="Times New Roman"/>
                <w:color w:val="auto"/>
                <w:sz w:val="21"/>
                <w:highlight w:val="none"/>
              </w:rPr>
            </w:pPr>
          </w:p>
        </w:tc>
        <w:tc>
          <w:tcPr>
            <w:tcW w:w="2519" w:type="pct"/>
            <w:tcBorders>
              <w:tl2br w:val="nil"/>
              <w:tr2bl w:val="nil"/>
            </w:tcBorders>
            <w:noWrap w:val="0"/>
            <w:vAlign w:val="center"/>
          </w:tcPr>
          <w:p w14:paraId="600381C2">
            <w:pPr>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每个生产水平或中段至少应有两个便于行人的安全出口，并应同通往地面的安全出口相通</w:t>
            </w:r>
          </w:p>
        </w:tc>
        <w:tc>
          <w:tcPr>
            <w:tcW w:w="586" w:type="pct"/>
            <w:vMerge w:val="continue"/>
            <w:tcBorders>
              <w:tl2br w:val="nil"/>
              <w:tr2bl w:val="nil"/>
            </w:tcBorders>
            <w:noWrap w:val="0"/>
            <w:vAlign w:val="center"/>
          </w:tcPr>
          <w:p w14:paraId="5B337F49">
            <w:pPr>
              <w:jc w:val="center"/>
              <w:rPr>
                <w:rFonts w:ascii="Times New Roman" w:hAnsi="Times New Roman" w:eastAsia="宋体"/>
                <w:color w:val="auto"/>
                <w:sz w:val="21"/>
                <w:highlight w:val="none"/>
              </w:rPr>
            </w:pPr>
          </w:p>
        </w:tc>
        <w:tc>
          <w:tcPr>
            <w:tcW w:w="1206" w:type="pct"/>
            <w:tcBorders>
              <w:tl2br w:val="nil"/>
              <w:tr2bl w:val="nil"/>
            </w:tcBorders>
            <w:noWrap w:val="0"/>
            <w:vAlign w:val="center"/>
          </w:tcPr>
          <w:p w14:paraId="56CBFB34">
            <w:pPr>
              <w:jc w:val="both"/>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矿山中段与斜坡道连通作为中段主要安全出口；通过人行井与上中段连通作为紧急安全出口</w:t>
            </w:r>
          </w:p>
        </w:tc>
        <w:tc>
          <w:tcPr>
            <w:tcW w:w="271" w:type="pct"/>
            <w:tcBorders>
              <w:tl2br w:val="nil"/>
              <w:tr2bl w:val="nil"/>
            </w:tcBorders>
            <w:noWrap w:val="0"/>
            <w:vAlign w:val="center"/>
          </w:tcPr>
          <w:p w14:paraId="227FE9B8">
            <w:pP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1942D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vMerge w:val="continue"/>
            <w:tcBorders>
              <w:tl2br w:val="nil"/>
              <w:tr2bl w:val="nil"/>
            </w:tcBorders>
            <w:noWrap w:val="0"/>
            <w:vAlign w:val="center"/>
          </w:tcPr>
          <w:p w14:paraId="572AF8F1">
            <w:pPr>
              <w:jc w:val="center"/>
              <w:rPr>
                <w:rFonts w:ascii="Times New Roman" w:hAnsi="Times New Roman" w:eastAsia="宋体"/>
                <w:color w:val="auto"/>
                <w:sz w:val="21"/>
                <w:highlight w:val="none"/>
              </w:rPr>
            </w:pPr>
          </w:p>
        </w:tc>
        <w:tc>
          <w:tcPr>
            <w:tcW w:w="2519" w:type="pct"/>
            <w:tcBorders>
              <w:tl2br w:val="nil"/>
              <w:tr2bl w:val="nil"/>
            </w:tcBorders>
            <w:noWrap w:val="0"/>
            <w:vAlign w:val="center"/>
          </w:tcPr>
          <w:p w14:paraId="0815D8D2">
            <w:pPr>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井巷的分道口应有路标，注明其所在地点及通往地面出口的方向</w:t>
            </w:r>
          </w:p>
        </w:tc>
        <w:tc>
          <w:tcPr>
            <w:tcW w:w="586" w:type="pct"/>
            <w:vMerge w:val="continue"/>
            <w:tcBorders>
              <w:tl2br w:val="nil"/>
              <w:tr2bl w:val="nil"/>
            </w:tcBorders>
            <w:noWrap w:val="0"/>
            <w:vAlign w:val="center"/>
          </w:tcPr>
          <w:p w14:paraId="632A7093">
            <w:pPr>
              <w:jc w:val="center"/>
              <w:rPr>
                <w:rFonts w:ascii="Times New Roman" w:hAnsi="Times New Roman" w:eastAsia="宋体"/>
                <w:color w:val="auto"/>
                <w:sz w:val="21"/>
                <w:highlight w:val="none"/>
              </w:rPr>
            </w:pPr>
          </w:p>
        </w:tc>
        <w:tc>
          <w:tcPr>
            <w:tcW w:w="1206" w:type="pct"/>
            <w:tcBorders>
              <w:tl2br w:val="nil"/>
              <w:tr2bl w:val="nil"/>
            </w:tcBorders>
            <w:noWrap w:val="0"/>
            <w:vAlign w:val="center"/>
          </w:tcPr>
          <w:p w14:paraId="2C6419EA">
            <w:pPr>
              <w:jc w:val="center"/>
              <w:rPr>
                <w:rFonts w:hint="default" w:ascii="Times New Roman" w:hAnsi="Times New Roman" w:eastAsia="宋体"/>
                <w:color w:val="auto"/>
                <w:sz w:val="21"/>
                <w:highlight w:val="none"/>
                <w:lang w:val="en-US" w:eastAsia="zh-CN"/>
              </w:rPr>
            </w:pPr>
            <w:r>
              <w:rPr>
                <w:rFonts w:ascii="Times New Roman" w:hAnsi="Times New Roman" w:eastAsia="宋体" w:cs="Times New Roman"/>
                <w:color w:val="auto"/>
                <w:sz w:val="21"/>
                <w:highlight w:val="none"/>
              </w:rPr>
              <w:t>井巷的分道口</w:t>
            </w:r>
            <w:r>
              <w:rPr>
                <w:rFonts w:hint="eastAsia" w:ascii="Times New Roman" w:hAnsi="Times New Roman" w:eastAsia="宋体" w:cs="Times New Roman"/>
                <w:color w:val="auto"/>
                <w:sz w:val="21"/>
                <w:highlight w:val="none"/>
                <w:lang w:val="en-US" w:eastAsia="zh-CN"/>
              </w:rPr>
              <w:t>的</w:t>
            </w:r>
            <w:r>
              <w:rPr>
                <w:rFonts w:ascii="Times New Roman" w:hAnsi="Times New Roman" w:eastAsia="宋体" w:cs="Times New Roman"/>
                <w:color w:val="auto"/>
                <w:sz w:val="21"/>
                <w:highlight w:val="none"/>
              </w:rPr>
              <w:t>路标</w:t>
            </w:r>
            <w:r>
              <w:rPr>
                <w:rFonts w:hint="eastAsia" w:ascii="Times New Roman" w:hAnsi="Times New Roman" w:eastAsia="宋体" w:cs="Times New Roman"/>
                <w:color w:val="auto"/>
                <w:sz w:val="21"/>
                <w:highlight w:val="none"/>
                <w:lang w:val="en-US" w:eastAsia="zh-CN"/>
              </w:rPr>
              <w:t>完善</w:t>
            </w:r>
          </w:p>
        </w:tc>
        <w:tc>
          <w:tcPr>
            <w:tcW w:w="271" w:type="pct"/>
            <w:tcBorders>
              <w:tl2br w:val="nil"/>
              <w:tr2bl w:val="nil"/>
            </w:tcBorders>
            <w:noWrap w:val="0"/>
            <w:vAlign w:val="center"/>
          </w:tcPr>
          <w:p w14:paraId="7CD521AC">
            <w:pP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5D9FC6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vMerge w:val="continue"/>
            <w:tcBorders>
              <w:tl2br w:val="nil"/>
              <w:tr2bl w:val="nil"/>
            </w:tcBorders>
            <w:noWrap w:val="0"/>
            <w:vAlign w:val="center"/>
          </w:tcPr>
          <w:p w14:paraId="1AB3519E">
            <w:pPr>
              <w:jc w:val="center"/>
              <w:rPr>
                <w:rFonts w:ascii="Times New Roman" w:hAnsi="Times New Roman" w:eastAsia="宋体"/>
                <w:color w:val="auto"/>
                <w:sz w:val="21"/>
                <w:highlight w:val="none"/>
              </w:rPr>
            </w:pPr>
          </w:p>
        </w:tc>
        <w:tc>
          <w:tcPr>
            <w:tcW w:w="2519" w:type="pct"/>
            <w:tcBorders>
              <w:tl2br w:val="nil"/>
              <w:tr2bl w:val="nil"/>
            </w:tcBorders>
            <w:noWrap w:val="0"/>
            <w:vAlign w:val="center"/>
          </w:tcPr>
          <w:p w14:paraId="73E9A0EC">
            <w:pPr>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安全出口应定期检查，保证其处于良好状态</w:t>
            </w:r>
          </w:p>
        </w:tc>
        <w:tc>
          <w:tcPr>
            <w:tcW w:w="586" w:type="pct"/>
            <w:vMerge w:val="continue"/>
            <w:tcBorders>
              <w:tl2br w:val="nil"/>
              <w:tr2bl w:val="nil"/>
            </w:tcBorders>
            <w:noWrap w:val="0"/>
            <w:vAlign w:val="center"/>
          </w:tcPr>
          <w:p w14:paraId="76A71C85">
            <w:pPr>
              <w:jc w:val="center"/>
              <w:rPr>
                <w:rFonts w:ascii="Times New Roman" w:hAnsi="Times New Roman" w:eastAsia="宋体"/>
                <w:color w:val="auto"/>
                <w:sz w:val="21"/>
                <w:highlight w:val="none"/>
              </w:rPr>
            </w:pPr>
          </w:p>
        </w:tc>
        <w:tc>
          <w:tcPr>
            <w:tcW w:w="1206" w:type="pct"/>
            <w:tcBorders>
              <w:tl2br w:val="nil"/>
              <w:tr2bl w:val="nil"/>
            </w:tcBorders>
            <w:noWrap w:val="0"/>
            <w:vAlign w:val="center"/>
          </w:tcPr>
          <w:p w14:paraId="0AF9A3EA">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定期检查安全出口，且安全出口处于良好状态</w:t>
            </w:r>
          </w:p>
        </w:tc>
        <w:tc>
          <w:tcPr>
            <w:tcW w:w="271" w:type="pct"/>
            <w:tcBorders>
              <w:tl2br w:val="nil"/>
              <w:tr2bl w:val="nil"/>
            </w:tcBorders>
            <w:noWrap w:val="0"/>
            <w:vAlign w:val="center"/>
          </w:tcPr>
          <w:p w14:paraId="53CB2EA4">
            <w:pP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17EC21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vMerge w:val="continue"/>
            <w:tcBorders>
              <w:tl2br w:val="nil"/>
              <w:tr2bl w:val="nil"/>
            </w:tcBorders>
            <w:noWrap w:val="0"/>
            <w:vAlign w:val="center"/>
          </w:tcPr>
          <w:p w14:paraId="762E35BC">
            <w:pPr>
              <w:jc w:val="center"/>
              <w:rPr>
                <w:rFonts w:ascii="Times New Roman" w:hAnsi="Times New Roman" w:eastAsia="宋体"/>
                <w:color w:val="auto"/>
                <w:sz w:val="21"/>
                <w:highlight w:val="none"/>
              </w:rPr>
            </w:pPr>
          </w:p>
        </w:tc>
        <w:tc>
          <w:tcPr>
            <w:tcW w:w="2519" w:type="pct"/>
            <w:tcBorders>
              <w:tl2br w:val="nil"/>
              <w:tr2bl w:val="nil"/>
            </w:tcBorders>
            <w:noWrap w:val="0"/>
            <w:vAlign w:val="center"/>
          </w:tcPr>
          <w:p w14:paraId="5D955872">
            <w:pPr>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作为主要安全出口的罐笼提升井，应装备２套相互独立的提升系统，或装备１套提升系统并设 置梯子间。当矿井的安全出口均为竖井时，至少有一条竖井中应装备梯子间</w:t>
            </w:r>
          </w:p>
        </w:tc>
        <w:tc>
          <w:tcPr>
            <w:tcW w:w="586" w:type="pct"/>
            <w:vMerge w:val="continue"/>
            <w:tcBorders>
              <w:tl2br w:val="nil"/>
              <w:tr2bl w:val="nil"/>
            </w:tcBorders>
            <w:noWrap w:val="0"/>
            <w:vAlign w:val="center"/>
          </w:tcPr>
          <w:p w14:paraId="2D686B1E">
            <w:pPr>
              <w:jc w:val="center"/>
              <w:rPr>
                <w:rFonts w:ascii="Times New Roman" w:hAnsi="Times New Roman" w:eastAsia="宋体"/>
                <w:color w:val="auto"/>
                <w:sz w:val="21"/>
                <w:highlight w:val="none"/>
              </w:rPr>
            </w:pPr>
          </w:p>
        </w:tc>
        <w:tc>
          <w:tcPr>
            <w:tcW w:w="1206" w:type="pct"/>
            <w:tcBorders>
              <w:tl2br w:val="nil"/>
              <w:tr2bl w:val="nil"/>
            </w:tcBorders>
            <w:noWrap w:val="0"/>
            <w:vAlign w:val="center"/>
          </w:tcPr>
          <w:p w14:paraId="2BFCF093">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无此项</w:t>
            </w:r>
          </w:p>
        </w:tc>
        <w:tc>
          <w:tcPr>
            <w:tcW w:w="271" w:type="pct"/>
            <w:tcBorders>
              <w:tl2br w:val="nil"/>
              <w:tr2bl w:val="nil"/>
            </w:tcBorders>
            <w:noWrap w:val="0"/>
            <w:vAlign w:val="center"/>
          </w:tcPr>
          <w:p w14:paraId="65C90BBE">
            <w:pP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无此项</w:t>
            </w:r>
          </w:p>
        </w:tc>
      </w:tr>
      <w:tr w14:paraId="7215F5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vMerge w:val="continue"/>
            <w:tcBorders>
              <w:tl2br w:val="nil"/>
              <w:tr2bl w:val="nil"/>
            </w:tcBorders>
            <w:noWrap w:val="0"/>
            <w:vAlign w:val="center"/>
          </w:tcPr>
          <w:p w14:paraId="5FEB3C32">
            <w:pPr>
              <w:jc w:val="center"/>
              <w:rPr>
                <w:rFonts w:ascii="Times New Roman" w:hAnsi="Times New Roman" w:eastAsia="宋体"/>
                <w:color w:val="auto"/>
                <w:sz w:val="21"/>
                <w:highlight w:val="none"/>
              </w:rPr>
            </w:pPr>
          </w:p>
        </w:tc>
        <w:tc>
          <w:tcPr>
            <w:tcW w:w="2519" w:type="pct"/>
            <w:tcBorders>
              <w:tl2br w:val="nil"/>
              <w:tr2bl w:val="nil"/>
            </w:tcBorders>
            <w:noWrap w:val="0"/>
            <w:vAlign w:val="center"/>
          </w:tcPr>
          <w:p w14:paraId="39FAF419">
            <w:pPr>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作为应急安全出口的竖井应设应急提升设施或者梯子间。深度超过</w:t>
            </w:r>
            <w:r>
              <w:rPr>
                <w:rFonts w:hint="eastAsia" w:ascii="Times New Roman" w:hAnsi="Times New Roman" w:eastAsia="宋体" w:cs="Times New Roman"/>
                <w:color w:val="auto"/>
                <w:sz w:val="21"/>
                <w:highlight w:val="none"/>
                <w:lang w:val="en-US" w:eastAsia="zh-CN"/>
              </w:rPr>
              <w:t>300</w:t>
            </w:r>
            <w:r>
              <w:rPr>
                <w:rFonts w:ascii="Times New Roman" w:hAnsi="Times New Roman" w:eastAsia="宋体" w:cs="Times New Roman"/>
                <w:color w:val="auto"/>
                <w:sz w:val="21"/>
                <w:highlight w:val="none"/>
              </w:rPr>
              <w:t>ｍ的井筒设置梯子间 时，应在井筒无马头门段设置与梯子间相通的休息硐室。休息硐室间距不大于</w:t>
            </w:r>
            <w:r>
              <w:rPr>
                <w:rFonts w:hint="eastAsia" w:ascii="Times New Roman" w:hAnsi="Times New Roman" w:eastAsia="宋体" w:cs="Times New Roman"/>
                <w:color w:val="auto"/>
                <w:sz w:val="21"/>
                <w:highlight w:val="none"/>
                <w:lang w:val="en-US" w:eastAsia="zh-CN"/>
              </w:rPr>
              <w:t>150</w:t>
            </w:r>
            <w:r>
              <w:rPr>
                <w:rFonts w:ascii="Times New Roman" w:hAnsi="Times New Roman" w:eastAsia="宋体" w:cs="Times New Roman"/>
                <w:color w:val="auto"/>
                <w:sz w:val="21"/>
                <w:highlight w:val="none"/>
              </w:rPr>
              <w:t>ｍ。硐室宽度不小于</w:t>
            </w:r>
            <w:r>
              <w:rPr>
                <w:rFonts w:hint="eastAsia" w:ascii="Times New Roman" w:hAnsi="Times New Roman" w:eastAsia="宋体" w:cs="Times New Roman"/>
                <w:color w:val="auto"/>
                <w:sz w:val="21"/>
                <w:highlight w:val="none"/>
                <w:lang w:val="en-US" w:eastAsia="zh-CN"/>
              </w:rPr>
              <w:t>1.5</w:t>
            </w:r>
            <w:r>
              <w:rPr>
                <w:rFonts w:ascii="Times New Roman" w:hAnsi="Times New Roman" w:eastAsia="宋体" w:cs="Times New Roman"/>
                <w:color w:val="auto"/>
                <w:sz w:val="21"/>
                <w:highlight w:val="none"/>
              </w:rPr>
              <w:t>ｍ，深度不小于</w:t>
            </w:r>
            <w:r>
              <w:rPr>
                <w:rFonts w:hint="eastAsia" w:ascii="Times New Roman" w:hAnsi="Times New Roman" w:eastAsia="宋体" w:cs="Times New Roman"/>
                <w:color w:val="auto"/>
                <w:sz w:val="21"/>
                <w:highlight w:val="none"/>
                <w:lang w:val="en-US" w:eastAsia="zh-CN"/>
              </w:rPr>
              <w:t>2.0</w:t>
            </w:r>
            <w:r>
              <w:rPr>
                <w:rFonts w:ascii="Times New Roman" w:hAnsi="Times New Roman" w:eastAsia="宋体" w:cs="Times New Roman"/>
                <w:color w:val="auto"/>
                <w:sz w:val="21"/>
                <w:highlight w:val="none"/>
              </w:rPr>
              <w:t>ｍ，高度不小于</w:t>
            </w:r>
            <w:r>
              <w:rPr>
                <w:rFonts w:hint="eastAsia" w:ascii="Times New Roman" w:hAnsi="Times New Roman" w:eastAsia="宋体" w:cs="Times New Roman"/>
                <w:color w:val="auto"/>
                <w:sz w:val="21"/>
                <w:highlight w:val="none"/>
                <w:lang w:val="en-US" w:eastAsia="zh-CN"/>
              </w:rPr>
              <w:t>2.1</w:t>
            </w:r>
            <w:r>
              <w:rPr>
                <w:rFonts w:ascii="Times New Roman" w:hAnsi="Times New Roman" w:eastAsia="宋体" w:cs="Times New Roman"/>
                <w:color w:val="auto"/>
                <w:sz w:val="21"/>
                <w:highlight w:val="none"/>
              </w:rPr>
              <w:t>ｍ</w:t>
            </w:r>
          </w:p>
        </w:tc>
        <w:tc>
          <w:tcPr>
            <w:tcW w:w="586" w:type="pct"/>
            <w:vMerge w:val="continue"/>
            <w:tcBorders>
              <w:tl2br w:val="nil"/>
              <w:tr2bl w:val="nil"/>
            </w:tcBorders>
            <w:noWrap w:val="0"/>
            <w:vAlign w:val="center"/>
          </w:tcPr>
          <w:p w14:paraId="1D76ECC4">
            <w:pPr>
              <w:jc w:val="center"/>
              <w:rPr>
                <w:rFonts w:ascii="Times New Roman" w:hAnsi="Times New Roman" w:eastAsia="宋体"/>
                <w:color w:val="auto"/>
                <w:sz w:val="21"/>
                <w:highlight w:val="none"/>
              </w:rPr>
            </w:pPr>
          </w:p>
        </w:tc>
        <w:tc>
          <w:tcPr>
            <w:tcW w:w="1206" w:type="pct"/>
            <w:tcBorders>
              <w:tl2br w:val="nil"/>
              <w:tr2bl w:val="nil"/>
            </w:tcBorders>
            <w:noWrap w:val="0"/>
            <w:vAlign w:val="center"/>
          </w:tcPr>
          <w:p w14:paraId="418C6EB9">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矿山无竖井</w:t>
            </w:r>
          </w:p>
        </w:tc>
        <w:tc>
          <w:tcPr>
            <w:tcW w:w="271" w:type="pct"/>
            <w:tcBorders>
              <w:tl2br w:val="nil"/>
              <w:tr2bl w:val="nil"/>
            </w:tcBorders>
            <w:noWrap w:val="0"/>
            <w:vAlign w:val="center"/>
          </w:tcPr>
          <w:p w14:paraId="7FB4F39D">
            <w:pP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无此项</w:t>
            </w:r>
          </w:p>
        </w:tc>
      </w:tr>
      <w:tr w14:paraId="201454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vMerge w:val="continue"/>
            <w:tcBorders>
              <w:tl2br w:val="nil"/>
              <w:tr2bl w:val="nil"/>
            </w:tcBorders>
            <w:noWrap w:val="0"/>
            <w:vAlign w:val="center"/>
          </w:tcPr>
          <w:p w14:paraId="12F2C82F">
            <w:pPr>
              <w:jc w:val="center"/>
              <w:rPr>
                <w:rFonts w:ascii="Times New Roman" w:hAnsi="Times New Roman" w:eastAsia="宋体"/>
                <w:color w:val="auto"/>
                <w:sz w:val="21"/>
                <w:highlight w:val="none"/>
              </w:rPr>
            </w:pPr>
          </w:p>
        </w:tc>
        <w:tc>
          <w:tcPr>
            <w:tcW w:w="2519" w:type="pct"/>
            <w:tcBorders>
              <w:tl2br w:val="nil"/>
              <w:tr2bl w:val="nil"/>
            </w:tcBorders>
            <w:noWrap w:val="0"/>
            <w:vAlign w:val="center"/>
          </w:tcPr>
          <w:p w14:paraId="10BDF239">
            <w:pPr>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用于提升人员的罐笼提升系统和矿用电梯应采用双回路供电</w:t>
            </w:r>
          </w:p>
        </w:tc>
        <w:tc>
          <w:tcPr>
            <w:tcW w:w="586" w:type="pct"/>
            <w:vMerge w:val="continue"/>
            <w:tcBorders>
              <w:tl2br w:val="nil"/>
              <w:tr2bl w:val="nil"/>
            </w:tcBorders>
            <w:noWrap w:val="0"/>
            <w:vAlign w:val="center"/>
          </w:tcPr>
          <w:p w14:paraId="30E90DE3">
            <w:pPr>
              <w:jc w:val="center"/>
              <w:rPr>
                <w:rFonts w:ascii="Times New Roman" w:hAnsi="Times New Roman" w:eastAsia="宋体"/>
                <w:color w:val="auto"/>
                <w:sz w:val="21"/>
                <w:highlight w:val="none"/>
              </w:rPr>
            </w:pPr>
          </w:p>
        </w:tc>
        <w:tc>
          <w:tcPr>
            <w:tcW w:w="1206" w:type="pct"/>
            <w:tcBorders>
              <w:tl2br w:val="nil"/>
              <w:tr2bl w:val="nil"/>
            </w:tcBorders>
            <w:noWrap w:val="0"/>
            <w:vAlign w:val="center"/>
          </w:tcPr>
          <w:p w14:paraId="415AD52C">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矿山无</w:t>
            </w:r>
            <w:r>
              <w:rPr>
                <w:rFonts w:hint="eastAsia" w:ascii="Times New Roman" w:hAnsi="Times New Roman" w:eastAsia="宋体" w:cs="Times New Roman"/>
                <w:color w:val="auto"/>
                <w:sz w:val="21"/>
                <w:highlight w:val="none"/>
                <w:lang w:val="en-US" w:eastAsia="zh-CN"/>
              </w:rPr>
              <w:t>罐笼提升系统</w:t>
            </w:r>
          </w:p>
        </w:tc>
        <w:tc>
          <w:tcPr>
            <w:tcW w:w="271" w:type="pct"/>
            <w:tcBorders>
              <w:tl2br w:val="nil"/>
              <w:tr2bl w:val="nil"/>
            </w:tcBorders>
            <w:noWrap w:val="0"/>
            <w:vAlign w:val="center"/>
          </w:tcPr>
          <w:p w14:paraId="1AB10668">
            <w:pP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无此项</w:t>
            </w:r>
          </w:p>
        </w:tc>
      </w:tr>
      <w:tr w14:paraId="53A72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vMerge w:val="continue"/>
            <w:tcBorders>
              <w:tl2br w:val="nil"/>
              <w:tr2bl w:val="nil"/>
            </w:tcBorders>
            <w:noWrap w:val="0"/>
            <w:vAlign w:val="center"/>
          </w:tcPr>
          <w:p w14:paraId="06141F51">
            <w:pPr>
              <w:jc w:val="center"/>
              <w:rPr>
                <w:rFonts w:ascii="Times New Roman" w:hAnsi="Times New Roman" w:eastAsia="宋体"/>
                <w:color w:val="auto"/>
                <w:sz w:val="21"/>
                <w:highlight w:val="none"/>
              </w:rPr>
            </w:pPr>
          </w:p>
        </w:tc>
        <w:tc>
          <w:tcPr>
            <w:tcW w:w="2519" w:type="pct"/>
            <w:tcBorders>
              <w:tl2br w:val="nil"/>
              <w:tr2bl w:val="nil"/>
            </w:tcBorders>
            <w:noWrap w:val="0"/>
            <w:vAlign w:val="center"/>
          </w:tcPr>
          <w:p w14:paraId="046E7EA9">
            <w:pPr>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井下存在跑矿危险的作业点，应设置确保人员安全撤离的通道</w:t>
            </w:r>
          </w:p>
        </w:tc>
        <w:tc>
          <w:tcPr>
            <w:tcW w:w="586" w:type="pct"/>
            <w:tcBorders>
              <w:tl2br w:val="nil"/>
              <w:tr2bl w:val="nil"/>
            </w:tcBorders>
            <w:noWrap w:val="0"/>
            <w:vAlign w:val="center"/>
          </w:tcPr>
          <w:p w14:paraId="2B9F352C">
            <w:pPr>
              <w:jc w:val="center"/>
              <w:rPr>
                <w:rFonts w:ascii="Times New Roman" w:hAnsi="Times New Roman" w:eastAsia="宋体"/>
                <w:color w:val="auto"/>
                <w:sz w:val="21"/>
                <w:highlight w:val="none"/>
              </w:rPr>
            </w:pPr>
          </w:p>
        </w:tc>
        <w:tc>
          <w:tcPr>
            <w:tcW w:w="1206" w:type="pct"/>
            <w:tcBorders>
              <w:tl2br w:val="nil"/>
              <w:tr2bl w:val="nil"/>
            </w:tcBorders>
            <w:noWrap w:val="0"/>
            <w:vAlign w:val="center"/>
          </w:tcPr>
          <w:p w14:paraId="5ED45FEC">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无跑矿危险地点</w:t>
            </w:r>
          </w:p>
        </w:tc>
        <w:tc>
          <w:tcPr>
            <w:tcW w:w="271" w:type="pct"/>
            <w:tcBorders>
              <w:tl2br w:val="nil"/>
              <w:tr2bl w:val="nil"/>
            </w:tcBorders>
            <w:noWrap w:val="0"/>
            <w:vAlign w:val="center"/>
          </w:tcPr>
          <w:p w14:paraId="54C5E827">
            <w:pP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无此项</w:t>
            </w:r>
          </w:p>
        </w:tc>
      </w:tr>
      <w:tr w14:paraId="20B71C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vMerge w:val="restart"/>
            <w:tcBorders>
              <w:tl2br w:val="nil"/>
              <w:tr2bl w:val="nil"/>
            </w:tcBorders>
            <w:noWrap w:val="0"/>
            <w:vAlign w:val="center"/>
          </w:tcPr>
          <w:p w14:paraId="19D5E4FB">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2、作业安全</w:t>
            </w:r>
          </w:p>
        </w:tc>
        <w:tc>
          <w:tcPr>
            <w:tcW w:w="2519" w:type="pct"/>
            <w:tcBorders>
              <w:tl2br w:val="nil"/>
              <w:tr2bl w:val="nil"/>
            </w:tcBorders>
            <w:noWrap w:val="0"/>
            <w:vAlign w:val="center"/>
          </w:tcPr>
          <w:p w14:paraId="4EB8AD40">
            <w:pPr>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天井、溜井、漏斗口等存在人员坠落可能的地方，应设警示标志、照明设施、护栏、安全网或格筛。</w:t>
            </w:r>
          </w:p>
        </w:tc>
        <w:tc>
          <w:tcPr>
            <w:tcW w:w="586" w:type="pct"/>
            <w:vMerge w:val="restart"/>
            <w:tcBorders>
              <w:tl2br w:val="nil"/>
              <w:tr2bl w:val="nil"/>
            </w:tcBorders>
            <w:noWrap w:val="0"/>
            <w:vAlign w:val="center"/>
          </w:tcPr>
          <w:p w14:paraId="629B4DF2">
            <w:pPr>
              <w:jc w:val="center"/>
              <w:rPr>
                <w:rFonts w:ascii="Times New Roman" w:hAnsi="Times New Roman" w:eastAsia="宋体"/>
                <w:color w:val="auto"/>
                <w:sz w:val="21"/>
                <w:highlight w:val="none"/>
              </w:rPr>
            </w:pPr>
            <w:r>
              <w:rPr>
                <w:rFonts w:ascii="Times New Roman" w:hAnsi="Times New Roman" w:eastAsia="宋体"/>
                <w:color w:val="auto"/>
                <w:sz w:val="21"/>
                <w:highlight w:val="none"/>
              </w:rPr>
              <w:t>《金属非金属矿山安全规程》第6</w:t>
            </w:r>
            <w:r>
              <w:rPr>
                <w:rFonts w:hint="eastAsia" w:ascii="Times New Roman" w:hAnsi="Times New Roman" w:eastAsia="宋体"/>
                <w:color w:val="auto"/>
                <w:sz w:val="21"/>
                <w:highlight w:val="none"/>
                <w:lang w:val="en-US" w:eastAsia="zh-CN"/>
              </w:rPr>
              <w:t>.1.4</w:t>
            </w:r>
            <w:r>
              <w:rPr>
                <w:rFonts w:ascii="Times New Roman" w:hAnsi="Times New Roman" w:eastAsia="宋体"/>
                <w:color w:val="auto"/>
                <w:sz w:val="21"/>
                <w:highlight w:val="none"/>
              </w:rPr>
              <w:t>条</w:t>
            </w:r>
          </w:p>
        </w:tc>
        <w:tc>
          <w:tcPr>
            <w:tcW w:w="1206" w:type="pct"/>
            <w:tcBorders>
              <w:tl2br w:val="nil"/>
              <w:tr2bl w:val="nil"/>
            </w:tcBorders>
            <w:noWrap w:val="0"/>
            <w:vAlign w:val="center"/>
          </w:tcPr>
          <w:p w14:paraId="35200FBF">
            <w:pPr>
              <w:jc w:val="center"/>
              <w:rPr>
                <w:rFonts w:hint="default" w:ascii="Times New Roman" w:hAnsi="Times New Roman" w:eastAsia="宋体"/>
                <w:color w:val="auto"/>
                <w:sz w:val="21"/>
                <w:highlight w:val="none"/>
                <w:lang w:val="en-US" w:eastAsia="zh-CN"/>
              </w:rPr>
            </w:pPr>
            <w:r>
              <w:rPr>
                <w:rFonts w:ascii="Times New Roman" w:hAnsi="Times New Roman" w:eastAsia="宋体" w:cs="Times New Roman"/>
                <w:color w:val="auto"/>
                <w:sz w:val="21"/>
                <w:highlight w:val="none"/>
              </w:rPr>
              <w:t>天井、溜井、漏斗口等存在人员坠落可能地方</w:t>
            </w:r>
            <w:r>
              <w:rPr>
                <w:rFonts w:hint="eastAsia" w:ascii="Times New Roman" w:hAnsi="Times New Roman" w:eastAsia="宋体" w:cs="Times New Roman"/>
                <w:color w:val="auto"/>
                <w:sz w:val="21"/>
                <w:highlight w:val="none"/>
                <w:lang w:val="en-US" w:eastAsia="zh-CN"/>
              </w:rPr>
              <w:t>设置了</w:t>
            </w:r>
            <w:r>
              <w:rPr>
                <w:rFonts w:ascii="Times New Roman" w:hAnsi="Times New Roman" w:eastAsia="宋体" w:cs="Times New Roman"/>
                <w:color w:val="auto"/>
                <w:sz w:val="21"/>
                <w:highlight w:val="none"/>
              </w:rPr>
              <w:t>警示标志、照明设施</w:t>
            </w:r>
          </w:p>
        </w:tc>
        <w:tc>
          <w:tcPr>
            <w:tcW w:w="271" w:type="pct"/>
            <w:tcBorders>
              <w:tl2br w:val="nil"/>
              <w:tr2bl w:val="nil"/>
            </w:tcBorders>
            <w:noWrap w:val="0"/>
            <w:vAlign w:val="center"/>
          </w:tcPr>
          <w:p w14:paraId="2CCA41EF">
            <w:pP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565D47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vMerge w:val="continue"/>
            <w:tcBorders>
              <w:tl2br w:val="nil"/>
              <w:tr2bl w:val="nil"/>
            </w:tcBorders>
            <w:noWrap w:val="0"/>
            <w:vAlign w:val="center"/>
          </w:tcPr>
          <w:p w14:paraId="686BDF85">
            <w:pPr>
              <w:jc w:val="center"/>
              <w:rPr>
                <w:rFonts w:ascii="Times New Roman" w:hAnsi="Times New Roman" w:eastAsia="宋体"/>
                <w:color w:val="auto"/>
                <w:sz w:val="21"/>
                <w:highlight w:val="none"/>
              </w:rPr>
            </w:pPr>
          </w:p>
        </w:tc>
        <w:tc>
          <w:tcPr>
            <w:tcW w:w="2519" w:type="pct"/>
            <w:tcBorders>
              <w:tl2br w:val="nil"/>
              <w:tr2bl w:val="nil"/>
            </w:tcBorders>
            <w:noWrap w:val="0"/>
            <w:vAlign w:val="center"/>
          </w:tcPr>
          <w:p w14:paraId="52008851">
            <w:pPr>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在竖井、天井、溜井和漏斗口上方，或在坠落基准面</w:t>
            </w:r>
            <w:r>
              <w:rPr>
                <w:rFonts w:hint="eastAsia" w:ascii="Times New Roman" w:hAnsi="Times New Roman" w:eastAsia="宋体" w:cs="Times New Roman"/>
                <w:color w:val="auto"/>
                <w:sz w:val="21"/>
                <w:highlight w:val="none"/>
                <w:lang w:val="en-US" w:eastAsia="zh-CN"/>
              </w:rPr>
              <w:t>2m</w:t>
            </w:r>
            <w:r>
              <w:rPr>
                <w:rFonts w:ascii="Times New Roman" w:hAnsi="Times New Roman" w:eastAsia="宋体" w:cs="Times New Roman"/>
                <w:color w:val="auto"/>
                <w:sz w:val="21"/>
                <w:highlight w:val="none"/>
              </w:rPr>
              <w:t>以上作业，有发生坠落危险的，应设安全网</w:t>
            </w:r>
            <w:r>
              <w:rPr>
                <w:rFonts w:ascii="Times New Roman" w:hAnsi="Times New Roman" w:eastAsia="宋体" w:cs="Times New Roman"/>
                <w:color w:val="auto"/>
                <w:spacing w:val="-6"/>
                <w:sz w:val="21"/>
                <w:highlight w:val="none"/>
              </w:rPr>
              <w:t>等防护设施，作业人员应佩戴安全带。作业时，不应抛掷物件，不应上下层同时作业，并应设专人监护。</w:t>
            </w:r>
          </w:p>
        </w:tc>
        <w:tc>
          <w:tcPr>
            <w:tcW w:w="586" w:type="pct"/>
            <w:vMerge w:val="continue"/>
            <w:tcBorders>
              <w:tl2br w:val="nil"/>
              <w:tr2bl w:val="nil"/>
            </w:tcBorders>
            <w:noWrap w:val="0"/>
            <w:vAlign w:val="center"/>
          </w:tcPr>
          <w:p w14:paraId="479A89B7">
            <w:pPr>
              <w:jc w:val="center"/>
              <w:rPr>
                <w:rFonts w:ascii="Times New Roman" w:hAnsi="Times New Roman" w:eastAsia="宋体"/>
                <w:color w:val="auto"/>
                <w:sz w:val="21"/>
                <w:highlight w:val="none"/>
              </w:rPr>
            </w:pPr>
          </w:p>
        </w:tc>
        <w:tc>
          <w:tcPr>
            <w:tcW w:w="1206" w:type="pct"/>
            <w:tcBorders>
              <w:tl2br w:val="nil"/>
              <w:tr2bl w:val="nil"/>
            </w:tcBorders>
            <w:noWrap w:val="0"/>
            <w:vAlign w:val="center"/>
          </w:tcPr>
          <w:p w14:paraId="1B879762">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现场检查时，矿山不存在高处作业</w:t>
            </w:r>
          </w:p>
        </w:tc>
        <w:tc>
          <w:tcPr>
            <w:tcW w:w="271" w:type="pct"/>
            <w:tcBorders>
              <w:tl2br w:val="nil"/>
              <w:tr2bl w:val="nil"/>
            </w:tcBorders>
            <w:noWrap w:val="0"/>
            <w:vAlign w:val="center"/>
          </w:tcPr>
          <w:p w14:paraId="2F5490D7">
            <w:pP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4BC34E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vMerge w:val="continue"/>
            <w:tcBorders>
              <w:tl2br w:val="nil"/>
              <w:tr2bl w:val="nil"/>
            </w:tcBorders>
            <w:noWrap w:val="0"/>
            <w:vAlign w:val="center"/>
          </w:tcPr>
          <w:p w14:paraId="403EF7DC">
            <w:pPr>
              <w:jc w:val="center"/>
              <w:rPr>
                <w:rFonts w:ascii="Times New Roman" w:hAnsi="Times New Roman" w:eastAsia="宋体"/>
                <w:color w:val="auto"/>
                <w:sz w:val="21"/>
                <w:highlight w:val="none"/>
              </w:rPr>
            </w:pPr>
          </w:p>
        </w:tc>
        <w:tc>
          <w:tcPr>
            <w:tcW w:w="2519" w:type="pct"/>
            <w:tcBorders>
              <w:tl2br w:val="nil"/>
              <w:tr2bl w:val="nil"/>
            </w:tcBorders>
            <w:noWrap w:val="0"/>
            <w:vAlign w:val="center"/>
          </w:tcPr>
          <w:p w14:paraId="5610C523">
            <w:pPr>
              <w:rPr>
                <w:rFonts w:hint="eastAsia" w:ascii="Times New Roman" w:hAnsi="Times New Roman" w:eastAsia="宋体" w:cs="Times New Roman"/>
                <w:color w:val="auto"/>
                <w:sz w:val="21"/>
                <w:highlight w:val="none"/>
                <w:lang w:eastAsia="zh-CN"/>
              </w:rPr>
            </w:pPr>
            <w:r>
              <w:rPr>
                <w:rFonts w:ascii="Times New Roman" w:hAnsi="Times New Roman" w:eastAsia="宋体" w:cs="Times New Roman"/>
                <w:color w:val="auto"/>
                <w:sz w:val="21"/>
                <w:highlight w:val="none"/>
              </w:rPr>
              <w:t>操作距地面或平台面</w:t>
            </w:r>
            <w:r>
              <w:rPr>
                <w:rFonts w:hint="eastAsia" w:ascii="Times New Roman" w:hAnsi="Times New Roman" w:eastAsia="宋体" w:cs="Times New Roman"/>
                <w:color w:val="auto"/>
                <w:sz w:val="21"/>
                <w:highlight w:val="none"/>
                <w:lang w:val="en-US" w:eastAsia="zh-CN"/>
              </w:rPr>
              <w:t>2m</w:t>
            </w:r>
            <w:r>
              <w:rPr>
                <w:rFonts w:ascii="Times New Roman" w:hAnsi="Times New Roman" w:eastAsia="宋体" w:cs="Times New Roman"/>
                <w:color w:val="auto"/>
                <w:sz w:val="21"/>
                <w:highlight w:val="none"/>
              </w:rPr>
              <w:t>以上的设备或阀门时，应有固定平台和梯子。平台及通道边缘应设置高度不小于</w:t>
            </w:r>
            <w:r>
              <w:rPr>
                <w:rFonts w:hint="eastAsia" w:ascii="Times New Roman" w:hAnsi="Times New Roman" w:eastAsia="宋体" w:cs="Times New Roman"/>
                <w:color w:val="auto"/>
                <w:sz w:val="21"/>
                <w:highlight w:val="none"/>
                <w:lang w:val="en-US" w:eastAsia="zh-CN"/>
              </w:rPr>
              <w:t>1.2m</w:t>
            </w:r>
            <w:r>
              <w:rPr>
                <w:rFonts w:ascii="Times New Roman" w:hAnsi="Times New Roman" w:eastAsia="宋体" w:cs="Times New Roman"/>
                <w:color w:val="auto"/>
                <w:sz w:val="21"/>
                <w:highlight w:val="none"/>
              </w:rPr>
              <w:t>的安全护栏，并有足够的照明。平台、通道和梯子踏板应采取可靠的防滑措施</w:t>
            </w:r>
            <w:r>
              <w:rPr>
                <w:rFonts w:hint="eastAsia" w:ascii="Times New Roman" w:hAnsi="Times New Roman" w:eastAsia="宋体" w:cs="Times New Roman"/>
                <w:color w:val="auto"/>
                <w:sz w:val="21"/>
                <w:highlight w:val="none"/>
                <w:lang w:eastAsia="zh-CN"/>
              </w:rPr>
              <w:t>。</w:t>
            </w:r>
          </w:p>
        </w:tc>
        <w:tc>
          <w:tcPr>
            <w:tcW w:w="586" w:type="pct"/>
            <w:vMerge w:val="continue"/>
            <w:tcBorders>
              <w:tl2br w:val="nil"/>
              <w:tr2bl w:val="nil"/>
            </w:tcBorders>
            <w:noWrap w:val="0"/>
            <w:vAlign w:val="center"/>
          </w:tcPr>
          <w:p w14:paraId="08FA0EA4">
            <w:pPr>
              <w:jc w:val="center"/>
              <w:rPr>
                <w:rFonts w:ascii="Times New Roman" w:hAnsi="Times New Roman" w:eastAsia="宋体"/>
                <w:color w:val="auto"/>
                <w:sz w:val="21"/>
                <w:highlight w:val="none"/>
              </w:rPr>
            </w:pPr>
          </w:p>
        </w:tc>
        <w:tc>
          <w:tcPr>
            <w:tcW w:w="1206" w:type="pct"/>
            <w:tcBorders>
              <w:tl2br w:val="nil"/>
              <w:tr2bl w:val="nil"/>
            </w:tcBorders>
            <w:noWrap w:val="0"/>
            <w:vAlign w:val="center"/>
          </w:tcPr>
          <w:p w14:paraId="1EFB134A">
            <w:pPr>
              <w:jc w:val="center"/>
              <w:rPr>
                <w:rFonts w:hint="eastAsia" w:ascii="Times New Roman" w:hAnsi="Times New Roman" w:eastAsia="宋体"/>
                <w:color w:val="auto"/>
                <w:sz w:val="21"/>
                <w:highlight w:val="none"/>
              </w:rPr>
            </w:pPr>
            <w:r>
              <w:rPr>
                <w:rFonts w:ascii="Times New Roman" w:hAnsi="Times New Roman" w:eastAsia="宋体" w:cs="Times New Roman"/>
                <w:color w:val="auto"/>
                <w:sz w:val="21"/>
                <w:highlight w:val="none"/>
              </w:rPr>
              <w:t>平台、通道和梯子踏板应采取可靠的防滑措施</w:t>
            </w:r>
          </w:p>
        </w:tc>
        <w:tc>
          <w:tcPr>
            <w:tcW w:w="271" w:type="pct"/>
            <w:tcBorders>
              <w:tl2br w:val="nil"/>
              <w:tr2bl w:val="nil"/>
            </w:tcBorders>
            <w:noWrap w:val="0"/>
            <w:vAlign w:val="center"/>
          </w:tcPr>
          <w:p w14:paraId="7CFD1D9D">
            <w:pP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59E58F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vMerge w:val="continue"/>
            <w:tcBorders>
              <w:tl2br w:val="nil"/>
              <w:tr2bl w:val="nil"/>
            </w:tcBorders>
            <w:noWrap w:val="0"/>
            <w:vAlign w:val="center"/>
          </w:tcPr>
          <w:p w14:paraId="5534F988">
            <w:pPr>
              <w:jc w:val="center"/>
              <w:rPr>
                <w:rFonts w:ascii="Times New Roman" w:hAnsi="Times New Roman" w:eastAsia="宋体"/>
                <w:color w:val="auto"/>
                <w:sz w:val="21"/>
                <w:highlight w:val="none"/>
              </w:rPr>
            </w:pPr>
          </w:p>
        </w:tc>
        <w:tc>
          <w:tcPr>
            <w:tcW w:w="2519" w:type="pct"/>
            <w:tcBorders>
              <w:tl2br w:val="nil"/>
              <w:tr2bl w:val="nil"/>
            </w:tcBorders>
            <w:noWrap w:val="0"/>
            <w:vAlign w:val="center"/>
          </w:tcPr>
          <w:p w14:paraId="573260A8">
            <w:pPr>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作业前应认真检查作业地点的安全情况，发现严重危及人身安全的征兆时，应迅速撤出危险区、设置禁止人员和车辆通行的警戒标志和照明、报告矿有关部门及时处理。处理结果应记录存档。</w:t>
            </w:r>
          </w:p>
        </w:tc>
        <w:tc>
          <w:tcPr>
            <w:tcW w:w="586" w:type="pct"/>
            <w:vMerge w:val="continue"/>
            <w:tcBorders>
              <w:tl2br w:val="nil"/>
              <w:tr2bl w:val="nil"/>
            </w:tcBorders>
            <w:noWrap w:val="0"/>
            <w:vAlign w:val="center"/>
          </w:tcPr>
          <w:p w14:paraId="617890E7">
            <w:pPr>
              <w:jc w:val="center"/>
              <w:rPr>
                <w:rFonts w:ascii="Times New Roman" w:hAnsi="Times New Roman" w:eastAsia="宋体"/>
                <w:color w:val="auto"/>
                <w:sz w:val="21"/>
                <w:highlight w:val="none"/>
              </w:rPr>
            </w:pPr>
          </w:p>
        </w:tc>
        <w:tc>
          <w:tcPr>
            <w:tcW w:w="1206" w:type="pct"/>
            <w:tcBorders>
              <w:tl2br w:val="nil"/>
              <w:tr2bl w:val="nil"/>
            </w:tcBorders>
            <w:noWrap w:val="0"/>
            <w:vAlign w:val="center"/>
          </w:tcPr>
          <w:p w14:paraId="4C5A33A5">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作业前进行安全确认，未发生</w:t>
            </w:r>
            <w:r>
              <w:rPr>
                <w:rFonts w:ascii="Times New Roman" w:hAnsi="Times New Roman" w:eastAsia="宋体" w:cs="Times New Roman"/>
                <w:color w:val="auto"/>
                <w:sz w:val="21"/>
                <w:highlight w:val="none"/>
              </w:rPr>
              <w:t>严重危及人身安全的征兆</w:t>
            </w:r>
          </w:p>
        </w:tc>
        <w:tc>
          <w:tcPr>
            <w:tcW w:w="271" w:type="pct"/>
            <w:tcBorders>
              <w:tl2br w:val="nil"/>
              <w:tr2bl w:val="nil"/>
            </w:tcBorders>
            <w:noWrap w:val="0"/>
            <w:vAlign w:val="center"/>
          </w:tcPr>
          <w:p w14:paraId="4F03368F">
            <w:pP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0EACDE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vMerge w:val="continue"/>
            <w:tcBorders>
              <w:tl2br w:val="nil"/>
              <w:tr2bl w:val="nil"/>
            </w:tcBorders>
            <w:noWrap w:val="0"/>
            <w:vAlign w:val="center"/>
          </w:tcPr>
          <w:p w14:paraId="3F3AB1F3">
            <w:pPr>
              <w:jc w:val="center"/>
              <w:rPr>
                <w:rFonts w:ascii="Times New Roman" w:hAnsi="Times New Roman" w:eastAsia="宋体"/>
                <w:color w:val="auto"/>
                <w:sz w:val="21"/>
                <w:highlight w:val="none"/>
              </w:rPr>
            </w:pPr>
          </w:p>
        </w:tc>
        <w:tc>
          <w:tcPr>
            <w:tcW w:w="2519" w:type="pct"/>
            <w:tcBorders>
              <w:tl2br w:val="nil"/>
              <w:tr2bl w:val="nil"/>
            </w:tcBorders>
            <w:noWrap w:val="0"/>
            <w:vAlign w:val="center"/>
          </w:tcPr>
          <w:p w14:paraId="1351F5CD">
            <w:pPr>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进入采掘工作面的每个班组都应携带气体检测仪，随时监测有毒有害气体。</w:t>
            </w:r>
          </w:p>
        </w:tc>
        <w:tc>
          <w:tcPr>
            <w:tcW w:w="586" w:type="pct"/>
            <w:vMerge w:val="continue"/>
            <w:tcBorders>
              <w:tl2br w:val="nil"/>
              <w:tr2bl w:val="nil"/>
            </w:tcBorders>
            <w:noWrap w:val="0"/>
            <w:vAlign w:val="center"/>
          </w:tcPr>
          <w:p w14:paraId="4C757D74">
            <w:pPr>
              <w:jc w:val="center"/>
              <w:rPr>
                <w:rFonts w:ascii="Times New Roman" w:hAnsi="Times New Roman" w:eastAsia="宋体"/>
                <w:color w:val="auto"/>
                <w:sz w:val="21"/>
                <w:highlight w:val="none"/>
              </w:rPr>
            </w:pPr>
          </w:p>
        </w:tc>
        <w:tc>
          <w:tcPr>
            <w:tcW w:w="1206" w:type="pct"/>
            <w:tcBorders>
              <w:tl2br w:val="nil"/>
              <w:tr2bl w:val="nil"/>
            </w:tcBorders>
            <w:noWrap w:val="0"/>
            <w:vAlign w:val="center"/>
          </w:tcPr>
          <w:p w14:paraId="2BF00A53">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下井所有班组均配备多功能气体检测仪</w:t>
            </w:r>
          </w:p>
        </w:tc>
        <w:tc>
          <w:tcPr>
            <w:tcW w:w="271" w:type="pct"/>
            <w:tcBorders>
              <w:tl2br w:val="nil"/>
              <w:tr2bl w:val="nil"/>
            </w:tcBorders>
            <w:noWrap w:val="0"/>
            <w:vAlign w:val="center"/>
          </w:tcPr>
          <w:p w14:paraId="1110CA3E">
            <w:pP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4A79EB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vMerge w:val="restart"/>
            <w:tcBorders>
              <w:tl2br w:val="nil"/>
              <w:tr2bl w:val="nil"/>
            </w:tcBorders>
            <w:noWrap w:val="0"/>
            <w:vAlign w:val="center"/>
          </w:tcPr>
          <w:p w14:paraId="052C9842">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3、</w:t>
            </w:r>
            <w:r>
              <w:rPr>
                <w:rFonts w:ascii="Times New Roman" w:hAnsi="Times New Roman" w:eastAsia="宋体" w:cs="Times New Roman"/>
                <w:color w:val="auto"/>
                <w:sz w:val="21"/>
                <w:highlight w:val="none"/>
              </w:rPr>
              <w:t>水平和倾斜井巷安全要求</w:t>
            </w:r>
          </w:p>
        </w:tc>
        <w:tc>
          <w:tcPr>
            <w:tcW w:w="2519" w:type="pct"/>
            <w:tcBorders>
              <w:tl2br w:val="nil"/>
              <w:tr2bl w:val="nil"/>
            </w:tcBorders>
            <w:noWrap w:val="0"/>
            <w:vAlign w:val="center"/>
          </w:tcPr>
          <w:p w14:paraId="37D17A73">
            <w:pPr>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行人的有轨运输巷道应设高度不小于</w:t>
            </w:r>
            <w:r>
              <w:rPr>
                <w:rFonts w:hint="eastAsia" w:ascii="Times New Roman" w:hAnsi="Times New Roman" w:eastAsia="宋体" w:cs="Times New Roman"/>
                <w:color w:val="auto"/>
                <w:sz w:val="21"/>
                <w:highlight w:val="none"/>
                <w:lang w:val="en-US" w:eastAsia="zh-CN"/>
              </w:rPr>
              <w:t>1.9</w:t>
            </w:r>
            <w:r>
              <w:rPr>
                <w:rFonts w:ascii="Times New Roman" w:hAnsi="Times New Roman" w:eastAsia="宋体" w:cs="Times New Roman"/>
                <w:color w:val="auto"/>
                <w:sz w:val="21"/>
                <w:highlight w:val="none"/>
              </w:rPr>
              <w:t>ｍ的人行道，人行道宽度不小于</w:t>
            </w:r>
            <w:r>
              <w:rPr>
                <w:rFonts w:hint="eastAsia" w:ascii="Times New Roman" w:hAnsi="Times New Roman" w:eastAsia="宋体" w:cs="Times New Roman"/>
                <w:color w:val="auto"/>
                <w:sz w:val="21"/>
                <w:highlight w:val="none"/>
                <w:lang w:val="en-US" w:eastAsia="zh-CN"/>
              </w:rPr>
              <w:t>0.8m</w:t>
            </w:r>
            <w:r>
              <w:rPr>
                <w:rFonts w:ascii="Times New Roman" w:hAnsi="Times New Roman" w:eastAsia="宋体" w:cs="Times New Roman"/>
                <w:color w:val="auto"/>
                <w:sz w:val="21"/>
                <w:highlight w:val="none"/>
              </w:rPr>
              <w:t>；机车、车辆高度超过</w:t>
            </w:r>
            <w:r>
              <w:rPr>
                <w:rFonts w:hint="eastAsia" w:ascii="Times New Roman" w:hAnsi="Times New Roman" w:eastAsia="宋体" w:cs="Times New Roman"/>
                <w:color w:val="auto"/>
                <w:sz w:val="21"/>
                <w:highlight w:val="none"/>
                <w:lang w:val="en-US" w:eastAsia="zh-CN"/>
              </w:rPr>
              <w:t>1.7</w:t>
            </w:r>
            <w:r>
              <w:rPr>
                <w:rFonts w:ascii="Times New Roman" w:hAnsi="Times New Roman" w:eastAsia="宋体" w:cs="Times New Roman"/>
                <w:color w:val="auto"/>
                <w:sz w:val="21"/>
                <w:highlight w:val="none"/>
              </w:rPr>
              <w:t>ｍ时，人行道宽度不小于</w:t>
            </w:r>
            <w:r>
              <w:rPr>
                <w:rFonts w:hint="eastAsia" w:ascii="Times New Roman" w:hAnsi="Times New Roman" w:eastAsia="宋体" w:cs="Times New Roman"/>
                <w:color w:val="auto"/>
                <w:sz w:val="21"/>
                <w:highlight w:val="none"/>
                <w:lang w:val="en-US" w:eastAsia="zh-CN"/>
              </w:rPr>
              <w:t>1.0</w:t>
            </w:r>
            <w:r>
              <w:rPr>
                <w:rFonts w:ascii="Times New Roman" w:hAnsi="Times New Roman" w:eastAsia="宋体" w:cs="Times New Roman"/>
                <w:color w:val="auto"/>
                <w:sz w:val="21"/>
                <w:highlight w:val="none"/>
              </w:rPr>
              <w:t>ｍ</w:t>
            </w:r>
          </w:p>
        </w:tc>
        <w:tc>
          <w:tcPr>
            <w:tcW w:w="586" w:type="pct"/>
            <w:vMerge w:val="restart"/>
            <w:tcBorders>
              <w:tl2br w:val="nil"/>
              <w:tr2bl w:val="nil"/>
            </w:tcBorders>
            <w:noWrap w:val="0"/>
            <w:vAlign w:val="center"/>
          </w:tcPr>
          <w:p w14:paraId="13D04047">
            <w:pPr>
              <w:jc w:val="center"/>
              <w:rPr>
                <w:rFonts w:ascii="Times New Roman" w:hAnsi="Times New Roman" w:eastAsia="宋体"/>
                <w:color w:val="auto"/>
                <w:sz w:val="21"/>
                <w:highlight w:val="none"/>
              </w:rPr>
            </w:pPr>
            <w:r>
              <w:rPr>
                <w:rFonts w:ascii="Times New Roman" w:hAnsi="Times New Roman" w:eastAsia="宋体"/>
                <w:color w:val="auto"/>
                <w:sz w:val="21"/>
                <w:highlight w:val="none"/>
              </w:rPr>
              <w:t>《金属非金属矿山安全规程》第6</w:t>
            </w:r>
            <w:r>
              <w:rPr>
                <w:rFonts w:hint="eastAsia" w:ascii="Times New Roman" w:hAnsi="Times New Roman" w:eastAsia="宋体"/>
                <w:color w:val="auto"/>
                <w:sz w:val="21"/>
                <w:highlight w:val="none"/>
                <w:lang w:val="en-US" w:eastAsia="zh-CN"/>
              </w:rPr>
              <w:t>.2.5</w:t>
            </w:r>
            <w:r>
              <w:rPr>
                <w:rFonts w:ascii="Times New Roman" w:hAnsi="Times New Roman" w:eastAsia="宋体"/>
                <w:color w:val="auto"/>
                <w:sz w:val="21"/>
                <w:highlight w:val="none"/>
              </w:rPr>
              <w:t>条</w:t>
            </w:r>
          </w:p>
        </w:tc>
        <w:tc>
          <w:tcPr>
            <w:tcW w:w="1206" w:type="pct"/>
            <w:tcBorders>
              <w:tl2br w:val="nil"/>
              <w:tr2bl w:val="nil"/>
            </w:tcBorders>
            <w:noWrap w:val="0"/>
            <w:vAlign w:val="center"/>
          </w:tcPr>
          <w:p w14:paraId="7F2BD61D">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有轨运输巷道符合要求</w:t>
            </w:r>
          </w:p>
        </w:tc>
        <w:tc>
          <w:tcPr>
            <w:tcW w:w="271" w:type="pct"/>
            <w:tcBorders>
              <w:tl2br w:val="nil"/>
              <w:tr2bl w:val="nil"/>
            </w:tcBorders>
            <w:noWrap w:val="0"/>
            <w:vAlign w:val="center"/>
          </w:tcPr>
          <w:p w14:paraId="1D19B708">
            <w:pP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6A21D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vMerge w:val="continue"/>
            <w:tcBorders>
              <w:tl2br w:val="nil"/>
              <w:tr2bl w:val="nil"/>
            </w:tcBorders>
            <w:noWrap w:val="0"/>
            <w:vAlign w:val="center"/>
          </w:tcPr>
          <w:p w14:paraId="4002E9D3">
            <w:pPr>
              <w:jc w:val="center"/>
              <w:rPr>
                <w:rFonts w:hint="eastAsia" w:ascii="Times New Roman" w:hAnsi="Times New Roman" w:eastAsia="宋体"/>
                <w:color w:val="auto"/>
                <w:sz w:val="21"/>
                <w:highlight w:val="none"/>
                <w:lang w:val="en-US" w:eastAsia="zh-CN"/>
              </w:rPr>
            </w:pPr>
          </w:p>
        </w:tc>
        <w:tc>
          <w:tcPr>
            <w:tcW w:w="2519" w:type="pct"/>
            <w:tcBorders>
              <w:tl2br w:val="nil"/>
              <w:tr2bl w:val="nil"/>
            </w:tcBorders>
            <w:noWrap w:val="0"/>
            <w:vAlign w:val="center"/>
          </w:tcPr>
          <w:p w14:paraId="6BAA3686">
            <w:pPr>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调车场、人员乘车场、井底车场矿车摘挂钩处两侧应各设一条人行道，有效净高不小于</w:t>
            </w:r>
            <w:r>
              <w:rPr>
                <w:rFonts w:hint="eastAsia" w:ascii="Times New Roman" w:hAnsi="Times New Roman" w:eastAsia="宋体" w:cs="Times New Roman"/>
                <w:color w:val="auto"/>
                <w:sz w:val="21"/>
                <w:highlight w:val="none"/>
                <w:lang w:val="en-US" w:eastAsia="zh-CN"/>
              </w:rPr>
              <w:t>1.9</w:t>
            </w:r>
            <w:r>
              <w:rPr>
                <w:rFonts w:ascii="Times New Roman" w:hAnsi="Times New Roman" w:eastAsia="宋体" w:cs="Times New Roman"/>
                <w:color w:val="auto"/>
                <w:sz w:val="21"/>
                <w:highlight w:val="none"/>
              </w:rPr>
              <w:t>ｍ， 人行道宽度不小于</w:t>
            </w:r>
            <w:r>
              <w:rPr>
                <w:rFonts w:hint="eastAsia" w:ascii="Times New Roman" w:hAnsi="Times New Roman" w:eastAsia="宋体" w:cs="Times New Roman"/>
                <w:color w:val="auto"/>
                <w:sz w:val="21"/>
                <w:highlight w:val="none"/>
                <w:lang w:val="en-US" w:eastAsia="zh-CN"/>
              </w:rPr>
              <w:t>1.0</w:t>
            </w:r>
            <w:r>
              <w:rPr>
                <w:rFonts w:ascii="Times New Roman" w:hAnsi="Times New Roman" w:eastAsia="宋体" w:cs="Times New Roman"/>
                <w:color w:val="auto"/>
                <w:sz w:val="21"/>
                <w:highlight w:val="none"/>
              </w:rPr>
              <w:t>ｍ。</w:t>
            </w:r>
          </w:p>
        </w:tc>
        <w:tc>
          <w:tcPr>
            <w:tcW w:w="586" w:type="pct"/>
            <w:vMerge w:val="continue"/>
            <w:tcBorders>
              <w:tl2br w:val="nil"/>
              <w:tr2bl w:val="nil"/>
            </w:tcBorders>
            <w:noWrap w:val="0"/>
            <w:vAlign w:val="center"/>
          </w:tcPr>
          <w:p w14:paraId="1FDFAA02">
            <w:pPr>
              <w:jc w:val="center"/>
              <w:rPr>
                <w:rFonts w:ascii="Times New Roman" w:hAnsi="Times New Roman" w:eastAsia="宋体"/>
                <w:color w:val="auto"/>
                <w:sz w:val="21"/>
                <w:highlight w:val="none"/>
              </w:rPr>
            </w:pPr>
          </w:p>
        </w:tc>
        <w:tc>
          <w:tcPr>
            <w:tcW w:w="1206" w:type="pct"/>
            <w:tcBorders>
              <w:tl2br w:val="nil"/>
              <w:tr2bl w:val="nil"/>
            </w:tcBorders>
            <w:noWrap w:val="0"/>
            <w:vAlign w:val="center"/>
          </w:tcPr>
          <w:p w14:paraId="3F11CD2C">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井底车场的人行道宽度符合要求</w:t>
            </w:r>
          </w:p>
        </w:tc>
        <w:tc>
          <w:tcPr>
            <w:tcW w:w="271" w:type="pct"/>
            <w:tcBorders>
              <w:tl2br w:val="nil"/>
              <w:tr2bl w:val="nil"/>
            </w:tcBorders>
            <w:noWrap w:val="0"/>
            <w:vAlign w:val="center"/>
          </w:tcPr>
          <w:p w14:paraId="34D1B071">
            <w:pP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0B6191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vMerge w:val="continue"/>
            <w:tcBorders>
              <w:tl2br w:val="nil"/>
              <w:tr2bl w:val="nil"/>
            </w:tcBorders>
            <w:noWrap w:val="0"/>
            <w:vAlign w:val="center"/>
          </w:tcPr>
          <w:p w14:paraId="73A3FEDC">
            <w:pPr>
              <w:jc w:val="center"/>
              <w:rPr>
                <w:rFonts w:hint="eastAsia" w:ascii="Times New Roman" w:hAnsi="Times New Roman" w:eastAsia="宋体"/>
                <w:color w:val="auto"/>
                <w:sz w:val="21"/>
                <w:highlight w:val="none"/>
                <w:lang w:val="en-US" w:eastAsia="zh-CN"/>
              </w:rPr>
            </w:pPr>
          </w:p>
        </w:tc>
        <w:tc>
          <w:tcPr>
            <w:tcW w:w="2519" w:type="pct"/>
            <w:tcBorders>
              <w:tl2br w:val="nil"/>
              <w:tr2bl w:val="nil"/>
            </w:tcBorders>
            <w:noWrap w:val="0"/>
            <w:vAlign w:val="center"/>
          </w:tcPr>
          <w:p w14:paraId="6764776C">
            <w:pPr>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行人的提升斜井应设人行道；提升容器运行通道与人行道之间未设坚固的隔离设施的，提升时 不应有人员通行</w:t>
            </w:r>
          </w:p>
        </w:tc>
        <w:tc>
          <w:tcPr>
            <w:tcW w:w="586" w:type="pct"/>
            <w:vMerge w:val="continue"/>
            <w:tcBorders>
              <w:tl2br w:val="nil"/>
              <w:tr2bl w:val="nil"/>
            </w:tcBorders>
            <w:noWrap w:val="0"/>
            <w:vAlign w:val="center"/>
          </w:tcPr>
          <w:p w14:paraId="5E8F82D2">
            <w:pPr>
              <w:jc w:val="center"/>
              <w:rPr>
                <w:rFonts w:ascii="Times New Roman" w:hAnsi="Times New Roman" w:eastAsia="宋体"/>
                <w:color w:val="auto"/>
                <w:sz w:val="21"/>
                <w:highlight w:val="none"/>
              </w:rPr>
            </w:pPr>
          </w:p>
        </w:tc>
        <w:tc>
          <w:tcPr>
            <w:tcW w:w="1206" w:type="pct"/>
            <w:tcBorders>
              <w:tl2br w:val="nil"/>
              <w:tr2bl w:val="nil"/>
            </w:tcBorders>
            <w:noWrap w:val="0"/>
            <w:vAlign w:val="center"/>
          </w:tcPr>
          <w:p w14:paraId="792BD713">
            <w:pPr>
              <w:jc w:val="center"/>
              <w:rPr>
                <w:rFonts w:hint="eastAsia" w:ascii="Times New Roman" w:hAnsi="Times New Roman" w:eastAsia="宋体"/>
                <w:color w:val="auto"/>
                <w:sz w:val="21"/>
                <w:highlight w:val="none"/>
                <w:lang w:val="en-US" w:eastAsia="zh-CN"/>
              </w:rPr>
            </w:pPr>
            <w:r>
              <w:rPr>
                <w:rFonts w:ascii="Times New Roman" w:hAnsi="Times New Roman" w:eastAsia="宋体" w:cs="Times New Roman"/>
                <w:color w:val="auto"/>
                <w:sz w:val="21"/>
                <w:highlight w:val="none"/>
              </w:rPr>
              <w:t>行人的提升斜井应设人行道</w:t>
            </w:r>
            <w:r>
              <w:rPr>
                <w:rFonts w:hint="eastAsia" w:ascii="Times New Roman" w:hAnsi="Times New Roman" w:eastAsia="宋体" w:cs="Times New Roman"/>
                <w:color w:val="auto"/>
                <w:sz w:val="21"/>
                <w:highlight w:val="none"/>
                <w:lang w:eastAsia="zh-CN"/>
              </w:rPr>
              <w:t>，</w:t>
            </w:r>
            <w:r>
              <w:rPr>
                <w:rFonts w:ascii="Times New Roman" w:hAnsi="Times New Roman" w:eastAsia="宋体" w:cs="Times New Roman"/>
                <w:color w:val="auto"/>
                <w:sz w:val="21"/>
                <w:highlight w:val="none"/>
              </w:rPr>
              <w:t xml:space="preserve">提升时 </w:t>
            </w:r>
            <w:r>
              <w:rPr>
                <w:rFonts w:hint="eastAsia" w:ascii="Times New Roman" w:hAnsi="Times New Roman" w:eastAsia="宋体" w:cs="Times New Roman"/>
                <w:color w:val="auto"/>
                <w:sz w:val="21"/>
                <w:highlight w:val="none"/>
                <w:lang w:val="en-US" w:eastAsia="zh-CN"/>
              </w:rPr>
              <w:t>无</w:t>
            </w:r>
            <w:r>
              <w:rPr>
                <w:rFonts w:ascii="Times New Roman" w:hAnsi="Times New Roman" w:eastAsia="宋体" w:cs="Times New Roman"/>
                <w:color w:val="auto"/>
                <w:sz w:val="21"/>
                <w:highlight w:val="none"/>
              </w:rPr>
              <w:t>人员通行</w:t>
            </w:r>
          </w:p>
        </w:tc>
        <w:tc>
          <w:tcPr>
            <w:tcW w:w="271" w:type="pct"/>
            <w:tcBorders>
              <w:tl2br w:val="nil"/>
              <w:tr2bl w:val="nil"/>
            </w:tcBorders>
            <w:noWrap w:val="0"/>
            <w:vAlign w:val="center"/>
          </w:tcPr>
          <w:p w14:paraId="3F83C584">
            <w:pP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0169A3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vMerge w:val="continue"/>
            <w:tcBorders>
              <w:tl2br w:val="nil"/>
              <w:tr2bl w:val="nil"/>
            </w:tcBorders>
            <w:noWrap w:val="0"/>
            <w:vAlign w:val="center"/>
          </w:tcPr>
          <w:p w14:paraId="224D13DF">
            <w:pPr>
              <w:jc w:val="center"/>
              <w:rPr>
                <w:rFonts w:hint="eastAsia" w:ascii="Times New Roman" w:hAnsi="Times New Roman" w:eastAsia="宋体"/>
                <w:color w:val="auto"/>
                <w:sz w:val="21"/>
                <w:highlight w:val="none"/>
                <w:lang w:val="en-US" w:eastAsia="zh-CN"/>
              </w:rPr>
            </w:pPr>
          </w:p>
        </w:tc>
        <w:tc>
          <w:tcPr>
            <w:tcW w:w="2519" w:type="pct"/>
            <w:tcBorders>
              <w:tl2br w:val="nil"/>
              <w:tr2bl w:val="nil"/>
            </w:tcBorders>
            <w:noWrap w:val="0"/>
            <w:vAlign w:val="center"/>
          </w:tcPr>
          <w:p w14:paraId="3903A1EF">
            <w:pPr>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提升斜井的人行道应符合下列要求： —宽度不小于</w:t>
            </w:r>
            <w:r>
              <w:rPr>
                <w:rFonts w:hint="eastAsia" w:ascii="Times New Roman" w:hAnsi="Times New Roman" w:eastAsia="宋体" w:cs="Times New Roman"/>
                <w:color w:val="auto"/>
                <w:sz w:val="21"/>
                <w:highlight w:val="none"/>
                <w:lang w:val="en-US" w:eastAsia="zh-CN"/>
              </w:rPr>
              <w:t>1.0</w:t>
            </w:r>
            <w:r>
              <w:rPr>
                <w:rFonts w:ascii="Times New Roman" w:hAnsi="Times New Roman" w:eastAsia="宋体" w:cs="Times New Roman"/>
                <w:color w:val="auto"/>
                <w:sz w:val="21"/>
                <w:highlight w:val="none"/>
              </w:rPr>
              <w:t>ｍ； —高度不小于</w:t>
            </w:r>
            <w:r>
              <w:rPr>
                <w:rFonts w:hint="eastAsia" w:ascii="Times New Roman" w:hAnsi="Times New Roman" w:eastAsia="宋体" w:cs="Times New Roman"/>
                <w:color w:val="auto"/>
                <w:sz w:val="21"/>
                <w:highlight w:val="none"/>
                <w:lang w:val="en-US" w:eastAsia="zh-CN"/>
              </w:rPr>
              <w:t>1.9</w:t>
            </w:r>
            <w:r>
              <w:rPr>
                <w:rFonts w:ascii="Times New Roman" w:hAnsi="Times New Roman" w:eastAsia="宋体" w:cs="Times New Roman"/>
                <w:color w:val="auto"/>
                <w:sz w:val="21"/>
                <w:highlight w:val="none"/>
              </w:rPr>
              <w:t>ｍ； —斜井倾角为</w:t>
            </w:r>
            <w:r>
              <w:rPr>
                <w:rFonts w:hint="eastAsia" w:ascii="Times New Roman" w:hAnsi="Times New Roman" w:eastAsia="宋体" w:cs="Times New Roman"/>
                <w:color w:val="auto"/>
                <w:sz w:val="21"/>
                <w:highlight w:val="none"/>
                <w:lang w:val="en-US" w:eastAsia="zh-CN"/>
              </w:rPr>
              <w:t>10</w:t>
            </w:r>
            <w:r>
              <w:rPr>
                <w:rFonts w:ascii="Times New Roman" w:hAnsi="Times New Roman" w:eastAsia="宋体" w:cs="Times New Roman"/>
                <w:color w:val="auto"/>
                <w:sz w:val="21"/>
                <w:highlight w:val="none"/>
              </w:rPr>
              <w:t>°～</w:t>
            </w:r>
            <w:r>
              <w:rPr>
                <w:rFonts w:hint="eastAsia" w:ascii="Times New Roman" w:hAnsi="Times New Roman" w:eastAsia="宋体" w:cs="Times New Roman"/>
                <w:color w:val="auto"/>
                <w:sz w:val="21"/>
                <w:highlight w:val="none"/>
                <w:lang w:val="en-US" w:eastAsia="zh-CN"/>
              </w:rPr>
              <w:t>15</w:t>
            </w:r>
            <w:r>
              <w:rPr>
                <w:rFonts w:ascii="Times New Roman" w:hAnsi="Times New Roman" w:eastAsia="宋体" w:cs="Times New Roman"/>
                <w:color w:val="auto"/>
                <w:sz w:val="21"/>
                <w:highlight w:val="none"/>
              </w:rPr>
              <w:t>°时，设人行踏步；</w:t>
            </w:r>
            <w:r>
              <w:rPr>
                <w:rFonts w:hint="eastAsia" w:ascii="Times New Roman" w:hAnsi="Times New Roman" w:eastAsia="宋体" w:cs="Times New Roman"/>
                <w:color w:val="auto"/>
                <w:sz w:val="21"/>
                <w:highlight w:val="none"/>
                <w:lang w:val="en-US" w:eastAsia="zh-CN"/>
              </w:rPr>
              <w:t>15</w:t>
            </w:r>
            <w:r>
              <w:rPr>
                <w:rFonts w:ascii="Times New Roman" w:hAnsi="Times New Roman" w:eastAsia="宋体" w:cs="Times New Roman"/>
                <w:color w:val="auto"/>
                <w:sz w:val="21"/>
                <w:highlight w:val="none"/>
              </w:rPr>
              <w:t>°～</w:t>
            </w:r>
            <w:r>
              <w:rPr>
                <w:rFonts w:hint="eastAsia" w:ascii="Times New Roman" w:hAnsi="Times New Roman" w:eastAsia="宋体" w:cs="Times New Roman"/>
                <w:color w:val="auto"/>
                <w:sz w:val="21"/>
                <w:highlight w:val="none"/>
                <w:lang w:val="en-US" w:eastAsia="zh-CN"/>
              </w:rPr>
              <w:t>35</w:t>
            </w:r>
            <w:r>
              <w:rPr>
                <w:rFonts w:ascii="Times New Roman" w:hAnsi="Times New Roman" w:eastAsia="宋体" w:cs="Times New Roman"/>
                <w:color w:val="auto"/>
                <w:sz w:val="21"/>
                <w:highlight w:val="none"/>
              </w:rPr>
              <w:t>°时，设踏步及扶手；大于</w:t>
            </w:r>
            <w:r>
              <w:rPr>
                <w:rFonts w:hint="eastAsia" w:ascii="Times New Roman" w:hAnsi="Times New Roman" w:eastAsia="宋体" w:cs="Times New Roman"/>
                <w:color w:val="auto"/>
                <w:sz w:val="21"/>
                <w:highlight w:val="none"/>
                <w:lang w:val="en-US" w:eastAsia="zh-CN"/>
              </w:rPr>
              <w:t>35</w:t>
            </w:r>
            <w:r>
              <w:rPr>
                <w:rFonts w:ascii="Times New Roman" w:hAnsi="Times New Roman" w:eastAsia="宋体" w:cs="Times New Roman"/>
                <w:color w:val="auto"/>
                <w:sz w:val="21"/>
                <w:highlight w:val="none"/>
              </w:rPr>
              <w:t>°时，设梯子和扶手。</w:t>
            </w:r>
          </w:p>
        </w:tc>
        <w:tc>
          <w:tcPr>
            <w:tcW w:w="586" w:type="pct"/>
            <w:vMerge w:val="continue"/>
            <w:tcBorders>
              <w:tl2br w:val="nil"/>
              <w:tr2bl w:val="nil"/>
            </w:tcBorders>
            <w:noWrap w:val="0"/>
            <w:vAlign w:val="center"/>
          </w:tcPr>
          <w:p w14:paraId="5F5A577F">
            <w:pPr>
              <w:jc w:val="center"/>
              <w:rPr>
                <w:rFonts w:ascii="Times New Roman" w:hAnsi="Times New Roman" w:eastAsia="宋体"/>
                <w:color w:val="auto"/>
                <w:sz w:val="21"/>
                <w:highlight w:val="none"/>
              </w:rPr>
            </w:pPr>
          </w:p>
        </w:tc>
        <w:tc>
          <w:tcPr>
            <w:tcW w:w="1206" w:type="pct"/>
            <w:tcBorders>
              <w:tl2br w:val="nil"/>
              <w:tr2bl w:val="nil"/>
            </w:tcBorders>
            <w:shd w:val="clear" w:color="auto" w:fill="auto"/>
            <w:noWrap w:val="0"/>
            <w:vAlign w:val="center"/>
          </w:tcPr>
          <w:p w14:paraId="177C3930">
            <w:pPr>
              <w:jc w:val="center"/>
              <w:rPr>
                <w:rFonts w:hint="eastAsia" w:ascii="Times New Roman" w:hAnsi="Times New Roman" w:eastAsia="宋体"/>
                <w:color w:val="auto"/>
                <w:kern w:val="2"/>
                <w:sz w:val="21"/>
                <w:szCs w:val="24"/>
                <w:highlight w:val="none"/>
                <w:lang w:val="en-US" w:eastAsia="zh-CN" w:bidi="ar-SA"/>
              </w:rPr>
            </w:pPr>
            <w:r>
              <w:rPr>
                <w:rFonts w:ascii="Times New Roman" w:hAnsi="Times New Roman" w:eastAsia="宋体" w:cs="Times New Roman"/>
                <w:color w:val="auto"/>
                <w:sz w:val="21"/>
                <w:highlight w:val="none"/>
              </w:rPr>
              <w:t>提升斜井的人行道</w:t>
            </w:r>
            <w:r>
              <w:rPr>
                <w:rFonts w:hint="eastAsia" w:ascii="Times New Roman" w:hAnsi="Times New Roman" w:eastAsia="宋体" w:cs="Times New Roman"/>
                <w:color w:val="auto"/>
                <w:sz w:val="21"/>
                <w:highlight w:val="none"/>
                <w:lang w:val="en-US" w:eastAsia="zh-CN"/>
              </w:rPr>
              <w:t>符合要求</w:t>
            </w:r>
          </w:p>
        </w:tc>
        <w:tc>
          <w:tcPr>
            <w:tcW w:w="271" w:type="pct"/>
            <w:tcBorders>
              <w:tl2br w:val="nil"/>
              <w:tr2bl w:val="nil"/>
            </w:tcBorders>
            <w:shd w:val="clear" w:color="auto" w:fill="auto"/>
            <w:noWrap w:val="0"/>
            <w:vAlign w:val="center"/>
          </w:tcPr>
          <w:p w14:paraId="71D31E83">
            <w:pPr>
              <w:rPr>
                <w:rFonts w:hint="eastAsia" w:ascii="Times New Roman" w:hAnsi="Times New Roman" w:eastAsia="宋体"/>
                <w:color w:val="auto"/>
                <w:kern w:val="2"/>
                <w:sz w:val="21"/>
                <w:szCs w:val="24"/>
                <w:highlight w:val="none"/>
                <w:lang w:val="en-US" w:eastAsia="zh-CN" w:bidi="ar-SA"/>
              </w:rPr>
            </w:pPr>
            <w:r>
              <w:rPr>
                <w:rFonts w:hint="eastAsia" w:ascii="Times New Roman" w:hAnsi="Times New Roman" w:eastAsia="宋体"/>
                <w:color w:val="auto"/>
                <w:sz w:val="21"/>
                <w:highlight w:val="none"/>
                <w:lang w:val="en-US" w:eastAsia="zh-CN"/>
              </w:rPr>
              <w:t>无此项</w:t>
            </w:r>
          </w:p>
        </w:tc>
      </w:tr>
      <w:tr w14:paraId="3F870E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vMerge w:val="continue"/>
            <w:tcBorders>
              <w:tl2br w:val="nil"/>
              <w:tr2bl w:val="nil"/>
            </w:tcBorders>
            <w:noWrap w:val="0"/>
            <w:vAlign w:val="center"/>
          </w:tcPr>
          <w:p w14:paraId="342F3429">
            <w:pPr>
              <w:jc w:val="center"/>
              <w:rPr>
                <w:rFonts w:hint="eastAsia" w:ascii="Times New Roman" w:hAnsi="Times New Roman" w:eastAsia="宋体"/>
                <w:color w:val="auto"/>
                <w:sz w:val="21"/>
                <w:highlight w:val="none"/>
                <w:lang w:val="en-US" w:eastAsia="zh-CN"/>
              </w:rPr>
            </w:pPr>
          </w:p>
        </w:tc>
        <w:tc>
          <w:tcPr>
            <w:tcW w:w="2519" w:type="pct"/>
            <w:tcBorders>
              <w:tl2br w:val="nil"/>
              <w:tr2bl w:val="nil"/>
            </w:tcBorders>
            <w:noWrap w:val="0"/>
            <w:vAlign w:val="center"/>
          </w:tcPr>
          <w:p w14:paraId="3682B27C">
            <w:pPr>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斜井内的带式输送机的一侧应设检修道，检修道宽度不小于</w:t>
            </w:r>
            <w:r>
              <w:rPr>
                <w:rFonts w:hint="eastAsia" w:ascii="Times New Roman" w:hAnsi="Times New Roman" w:eastAsia="宋体" w:cs="Times New Roman"/>
                <w:color w:val="auto"/>
                <w:sz w:val="21"/>
                <w:highlight w:val="none"/>
                <w:lang w:val="en-US" w:eastAsia="zh-CN"/>
              </w:rPr>
              <w:t>1.0</w:t>
            </w:r>
            <w:r>
              <w:rPr>
                <w:rFonts w:ascii="Times New Roman" w:hAnsi="Times New Roman" w:eastAsia="宋体" w:cs="Times New Roman"/>
                <w:color w:val="auto"/>
                <w:sz w:val="21"/>
                <w:highlight w:val="none"/>
              </w:rPr>
              <w:t>ｍ；输送机另一侧到斜井侧壁 的宽度不小于</w:t>
            </w:r>
            <w:r>
              <w:rPr>
                <w:rFonts w:hint="eastAsia" w:ascii="Times New Roman" w:hAnsi="Times New Roman" w:eastAsia="宋体" w:cs="Times New Roman"/>
                <w:color w:val="auto"/>
                <w:sz w:val="21"/>
                <w:highlight w:val="none"/>
                <w:lang w:val="en-US" w:eastAsia="zh-CN"/>
              </w:rPr>
              <w:t>0.6</w:t>
            </w:r>
            <w:r>
              <w:rPr>
                <w:rFonts w:ascii="Times New Roman" w:hAnsi="Times New Roman" w:eastAsia="宋体" w:cs="Times New Roman"/>
                <w:color w:val="auto"/>
                <w:sz w:val="21"/>
                <w:highlight w:val="none"/>
              </w:rPr>
              <w:t>ｍ。当检修运输道和人行道合并时，应设躲避硐室，其间距不大于</w:t>
            </w:r>
            <w:r>
              <w:rPr>
                <w:rFonts w:hint="eastAsia" w:ascii="Times New Roman" w:hAnsi="Times New Roman" w:eastAsia="宋体" w:cs="Times New Roman"/>
                <w:color w:val="auto"/>
                <w:sz w:val="21"/>
                <w:highlight w:val="none"/>
                <w:lang w:val="en-US" w:eastAsia="zh-CN"/>
              </w:rPr>
              <w:t>50</w:t>
            </w:r>
            <w:r>
              <w:rPr>
                <w:rFonts w:ascii="Times New Roman" w:hAnsi="Times New Roman" w:eastAsia="宋体" w:cs="Times New Roman"/>
                <w:color w:val="auto"/>
                <w:sz w:val="21"/>
                <w:highlight w:val="none"/>
              </w:rPr>
              <w:t>ｍ。</w:t>
            </w:r>
          </w:p>
        </w:tc>
        <w:tc>
          <w:tcPr>
            <w:tcW w:w="586" w:type="pct"/>
            <w:vMerge w:val="continue"/>
            <w:tcBorders>
              <w:tl2br w:val="nil"/>
              <w:tr2bl w:val="nil"/>
            </w:tcBorders>
            <w:noWrap w:val="0"/>
            <w:vAlign w:val="center"/>
          </w:tcPr>
          <w:p w14:paraId="0EE13207">
            <w:pPr>
              <w:jc w:val="center"/>
              <w:rPr>
                <w:rFonts w:ascii="Times New Roman" w:hAnsi="Times New Roman" w:eastAsia="宋体"/>
                <w:color w:val="auto"/>
                <w:sz w:val="21"/>
                <w:highlight w:val="none"/>
              </w:rPr>
            </w:pPr>
          </w:p>
        </w:tc>
        <w:tc>
          <w:tcPr>
            <w:tcW w:w="1206" w:type="pct"/>
            <w:tcBorders>
              <w:tl2br w:val="nil"/>
              <w:tr2bl w:val="nil"/>
            </w:tcBorders>
            <w:shd w:val="clear" w:color="auto" w:fill="auto"/>
            <w:noWrap w:val="0"/>
            <w:vAlign w:val="center"/>
          </w:tcPr>
          <w:p w14:paraId="5C4072EB">
            <w:pPr>
              <w:jc w:val="center"/>
              <w:rPr>
                <w:rFonts w:hint="eastAsia" w:ascii="Times New Roman" w:hAnsi="Times New Roman" w:eastAsia="宋体"/>
                <w:color w:val="auto"/>
                <w:kern w:val="2"/>
                <w:sz w:val="21"/>
                <w:szCs w:val="24"/>
                <w:highlight w:val="none"/>
                <w:lang w:val="en-US" w:eastAsia="zh-CN" w:bidi="ar-SA"/>
              </w:rPr>
            </w:pPr>
            <w:r>
              <w:rPr>
                <w:rFonts w:hint="eastAsia" w:ascii="Times New Roman" w:hAnsi="Times New Roman" w:eastAsia="宋体"/>
                <w:color w:val="auto"/>
                <w:sz w:val="21"/>
                <w:highlight w:val="none"/>
                <w:lang w:val="en-US" w:eastAsia="zh-CN"/>
              </w:rPr>
              <w:t>斜井</w:t>
            </w:r>
            <w:r>
              <w:rPr>
                <w:rFonts w:ascii="Times New Roman" w:hAnsi="Times New Roman" w:eastAsia="宋体" w:cs="Times New Roman"/>
                <w:color w:val="auto"/>
                <w:sz w:val="21"/>
                <w:highlight w:val="none"/>
              </w:rPr>
              <w:t>内</w:t>
            </w:r>
            <w:r>
              <w:rPr>
                <w:rFonts w:hint="eastAsia" w:ascii="Times New Roman" w:hAnsi="Times New Roman" w:eastAsia="宋体" w:cs="Times New Roman"/>
                <w:color w:val="auto"/>
                <w:sz w:val="21"/>
                <w:highlight w:val="none"/>
                <w:lang w:val="en-US" w:eastAsia="zh-CN"/>
              </w:rPr>
              <w:t>无</w:t>
            </w:r>
            <w:r>
              <w:rPr>
                <w:rFonts w:ascii="Times New Roman" w:hAnsi="Times New Roman" w:eastAsia="宋体" w:cs="Times New Roman"/>
                <w:color w:val="auto"/>
                <w:sz w:val="21"/>
                <w:highlight w:val="none"/>
              </w:rPr>
              <w:t>带式输送机</w:t>
            </w:r>
          </w:p>
        </w:tc>
        <w:tc>
          <w:tcPr>
            <w:tcW w:w="271" w:type="pct"/>
            <w:tcBorders>
              <w:tl2br w:val="nil"/>
              <w:tr2bl w:val="nil"/>
            </w:tcBorders>
            <w:shd w:val="clear" w:color="auto" w:fill="auto"/>
            <w:noWrap w:val="0"/>
            <w:vAlign w:val="center"/>
          </w:tcPr>
          <w:p w14:paraId="6BABE6A3">
            <w:pPr>
              <w:rPr>
                <w:rFonts w:hint="eastAsia" w:ascii="Times New Roman" w:hAnsi="Times New Roman" w:eastAsia="宋体"/>
                <w:color w:val="auto"/>
                <w:kern w:val="2"/>
                <w:sz w:val="21"/>
                <w:szCs w:val="24"/>
                <w:highlight w:val="none"/>
                <w:lang w:val="en-US" w:eastAsia="zh-CN" w:bidi="ar-SA"/>
              </w:rPr>
            </w:pPr>
            <w:r>
              <w:rPr>
                <w:rFonts w:hint="eastAsia" w:ascii="Times New Roman" w:hAnsi="Times New Roman" w:eastAsia="宋体"/>
                <w:color w:val="auto"/>
                <w:sz w:val="21"/>
                <w:highlight w:val="none"/>
                <w:lang w:val="en-US" w:eastAsia="zh-CN"/>
              </w:rPr>
              <w:t>无此项</w:t>
            </w:r>
          </w:p>
        </w:tc>
      </w:tr>
      <w:tr w14:paraId="6808CA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vMerge w:val="continue"/>
            <w:tcBorders>
              <w:tl2br w:val="nil"/>
              <w:tr2bl w:val="nil"/>
            </w:tcBorders>
            <w:noWrap w:val="0"/>
            <w:vAlign w:val="center"/>
          </w:tcPr>
          <w:p w14:paraId="477AC135">
            <w:pPr>
              <w:jc w:val="center"/>
              <w:rPr>
                <w:rFonts w:hint="eastAsia" w:ascii="Times New Roman" w:hAnsi="Times New Roman" w:eastAsia="宋体"/>
                <w:color w:val="auto"/>
                <w:sz w:val="21"/>
                <w:highlight w:val="none"/>
                <w:lang w:val="en-US" w:eastAsia="zh-CN"/>
              </w:rPr>
            </w:pPr>
          </w:p>
        </w:tc>
        <w:tc>
          <w:tcPr>
            <w:tcW w:w="2519" w:type="pct"/>
            <w:tcBorders>
              <w:tl2br w:val="nil"/>
              <w:tr2bl w:val="nil"/>
            </w:tcBorders>
            <w:noWrap w:val="0"/>
            <w:vAlign w:val="center"/>
          </w:tcPr>
          <w:p w14:paraId="208F94D9">
            <w:pPr>
              <w:rPr>
                <w:rFonts w:hint="eastAsia" w:ascii="Times New Roman" w:hAnsi="Times New Roman" w:eastAsia="宋体" w:cs="Times New Roman"/>
                <w:color w:val="auto"/>
                <w:sz w:val="21"/>
                <w:highlight w:val="none"/>
                <w:lang w:val="en-US" w:eastAsia="zh-CN"/>
              </w:rPr>
            </w:pPr>
            <w:r>
              <w:rPr>
                <w:rFonts w:ascii="Times New Roman" w:hAnsi="Times New Roman" w:eastAsia="宋体" w:cs="Times New Roman"/>
                <w:color w:val="auto"/>
                <w:sz w:val="21"/>
                <w:highlight w:val="none"/>
              </w:rPr>
              <w:t>行人的无轨运输巷道和斜坡道应按下列要求设置人行道或躲避硐室：人行道的高度不小于</w:t>
            </w:r>
            <w:r>
              <w:rPr>
                <w:rFonts w:hint="eastAsia" w:ascii="Times New Roman" w:hAnsi="Times New Roman" w:eastAsia="宋体" w:cs="Times New Roman"/>
                <w:color w:val="auto"/>
                <w:sz w:val="21"/>
                <w:highlight w:val="none"/>
                <w:lang w:val="en-US" w:eastAsia="zh-CN"/>
              </w:rPr>
              <w:t>1.9</w:t>
            </w:r>
            <w:r>
              <w:rPr>
                <w:rFonts w:ascii="Times New Roman" w:hAnsi="Times New Roman" w:eastAsia="宋体" w:cs="Times New Roman"/>
                <w:color w:val="auto"/>
                <w:sz w:val="21"/>
                <w:highlight w:val="none"/>
              </w:rPr>
              <w:t>ｍ，宽度不小于</w:t>
            </w:r>
            <w:r>
              <w:rPr>
                <w:rFonts w:hint="eastAsia" w:ascii="Times New Roman" w:hAnsi="Times New Roman" w:eastAsia="宋体" w:cs="Times New Roman"/>
                <w:color w:val="auto"/>
                <w:sz w:val="21"/>
                <w:highlight w:val="none"/>
                <w:lang w:val="en-US" w:eastAsia="zh-CN"/>
              </w:rPr>
              <w:t>1.2</w:t>
            </w:r>
            <w:r>
              <w:rPr>
                <w:rFonts w:ascii="Times New Roman" w:hAnsi="Times New Roman" w:eastAsia="宋体" w:cs="Times New Roman"/>
                <w:color w:val="auto"/>
                <w:sz w:val="21"/>
                <w:highlight w:val="none"/>
              </w:rPr>
              <w:t>ｍ</w:t>
            </w:r>
            <w:r>
              <w:rPr>
                <w:rFonts w:hint="eastAsia" w:ascii="Times New Roman" w:hAnsi="Times New Roman" w:eastAsia="宋体" w:cs="Times New Roman"/>
                <w:color w:val="auto"/>
                <w:sz w:val="21"/>
                <w:highlight w:val="none"/>
                <w:lang w:val="en-US" w:eastAsia="zh-CN"/>
              </w:rPr>
              <w:t>;</w:t>
            </w:r>
            <w:r>
              <w:rPr>
                <w:rFonts w:ascii="Times New Roman" w:hAnsi="Times New Roman" w:eastAsia="宋体" w:cs="Times New Roman"/>
                <w:color w:val="auto"/>
                <w:sz w:val="21"/>
                <w:highlight w:val="none"/>
              </w:rPr>
              <w:t>躲避硐室的高度不小于</w:t>
            </w:r>
            <w:r>
              <w:rPr>
                <w:rFonts w:hint="eastAsia" w:ascii="Times New Roman" w:hAnsi="Times New Roman" w:eastAsia="宋体" w:cs="Times New Roman"/>
                <w:color w:val="auto"/>
                <w:sz w:val="21"/>
                <w:highlight w:val="none"/>
                <w:lang w:val="en-US" w:eastAsia="zh-CN"/>
              </w:rPr>
              <w:t>1.9</w:t>
            </w:r>
            <w:r>
              <w:rPr>
                <w:rFonts w:ascii="Times New Roman" w:hAnsi="Times New Roman" w:eastAsia="宋体" w:cs="Times New Roman"/>
                <w:color w:val="auto"/>
                <w:sz w:val="21"/>
                <w:highlight w:val="none"/>
              </w:rPr>
              <w:t>ｍ，深度和宽度均不小于</w:t>
            </w:r>
            <w:r>
              <w:rPr>
                <w:rFonts w:hint="eastAsia" w:ascii="Times New Roman" w:hAnsi="Times New Roman" w:eastAsia="宋体" w:cs="Times New Roman"/>
                <w:color w:val="auto"/>
                <w:sz w:val="21"/>
                <w:highlight w:val="none"/>
                <w:lang w:val="en-US" w:eastAsia="zh-CN"/>
              </w:rPr>
              <w:t>1.0</w:t>
            </w:r>
            <w:r>
              <w:rPr>
                <w:rFonts w:ascii="Times New Roman" w:hAnsi="Times New Roman" w:eastAsia="宋体" w:cs="Times New Roman"/>
                <w:color w:val="auto"/>
                <w:sz w:val="21"/>
                <w:highlight w:val="none"/>
              </w:rPr>
              <w:t>ｍ；—躲避硐室间距：曲线段不超过</w:t>
            </w:r>
            <w:r>
              <w:rPr>
                <w:rFonts w:hint="eastAsia" w:ascii="Times New Roman" w:hAnsi="Times New Roman" w:eastAsia="宋体" w:cs="Times New Roman"/>
                <w:color w:val="auto"/>
                <w:sz w:val="21"/>
                <w:highlight w:val="none"/>
                <w:lang w:val="en-US" w:eastAsia="zh-CN"/>
              </w:rPr>
              <w:t>15</w:t>
            </w:r>
            <w:r>
              <w:rPr>
                <w:rFonts w:ascii="Times New Roman" w:hAnsi="Times New Roman" w:eastAsia="宋体" w:cs="Times New Roman"/>
                <w:color w:val="auto"/>
                <w:sz w:val="21"/>
                <w:highlight w:val="none"/>
              </w:rPr>
              <w:t>ｍ，直线段不超过</w:t>
            </w:r>
            <w:r>
              <w:rPr>
                <w:rFonts w:hint="eastAsia" w:ascii="Times New Roman" w:hAnsi="Times New Roman" w:eastAsia="宋体" w:cs="Times New Roman"/>
                <w:color w:val="auto"/>
                <w:sz w:val="21"/>
                <w:highlight w:val="none"/>
                <w:lang w:val="en-US" w:eastAsia="zh-CN"/>
              </w:rPr>
              <w:t>50</w:t>
            </w:r>
            <w:r>
              <w:rPr>
                <w:rFonts w:ascii="Times New Roman" w:hAnsi="Times New Roman" w:eastAsia="宋体" w:cs="Times New Roman"/>
                <w:color w:val="auto"/>
                <w:sz w:val="21"/>
                <w:highlight w:val="none"/>
              </w:rPr>
              <w:t>ｍ；躲避硐室应有明显的标志，并保持干净、无障碍物</w:t>
            </w:r>
            <w:r>
              <w:rPr>
                <w:rFonts w:hint="eastAsia" w:ascii="Times New Roman" w:hAnsi="Times New Roman" w:eastAsia="宋体" w:cs="Times New Roman"/>
                <w:color w:val="auto"/>
                <w:sz w:val="21"/>
                <w:highlight w:val="none"/>
                <w:lang w:eastAsia="zh-CN"/>
              </w:rPr>
              <w:t>。</w:t>
            </w:r>
          </w:p>
        </w:tc>
        <w:tc>
          <w:tcPr>
            <w:tcW w:w="586" w:type="pct"/>
            <w:vMerge w:val="continue"/>
            <w:tcBorders>
              <w:tl2br w:val="nil"/>
              <w:tr2bl w:val="nil"/>
            </w:tcBorders>
            <w:noWrap w:val="0"/>
            <w:vAlign w:val="center"/>
          </w:tcPr>
          <w:p w14:paraId="50EE99FB">
            <w:pPr>
              <w:jc w:val="center"/>
              <w:rPr>
                <w:rFonts w:ascii="Times New Roman" w:hAnsi="Times New Roman" w:eastAsia="宋体"/>
                <w:color w:val="auto"/>
                <w:sz w:val="21"/>
                <w:highlight w:val="none"/>
              </w:rPr>
            </w:pPr>
          </w:p>
        </w:tc>
        <w:tc>
          <w:tcPr>
            <w:tcW w:w="1206" w:type="pct"/>
            <w:tcBorders>
              <w:tl2br w:val="nil"/>
              <w:tr2bl w:val="nil"/>
            </w:tcBorders>
            <w:noWrap w:val="0"/>
            <w:vAlign w:val="center"/>
          </w:tcPr>
          <w:p w14:paraId="7A854D73">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s="Times New Roman"/>
                <w:color w:val="auto"/>
                <w:sz w:val="21"/>
                <w:highlight w:val="none"/>
                <w:lang w:val="en-US" w:eastAsia="zh-CN"/>
              </w:rPr>
              <w:t>无斜坡道</w:t>
            </w:r>
          </w:p>
        </w:tc>
        <w:tc>
          <w:tcPr>
            <w:tcW w:w="271" w:type="pct"/>
            <w:tcBorders>
              <w:tl2br w:val="nil"/>
              <w:tr2bl w:val="nil"/>
            </w:tcBorders>
            <w:noWrap w:val="0"/>
            <w:vAlign w:val="center"/>
          </w:tcPr>
          <w:p w14:paraId="5506D301">
            <w:pP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无此项</w:t>
            </w:r>
          </w:p>
        </w:tc>
      </w:tr>
      <w:tr w14:paraId="034B89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vMerge w:val="continue"/>
            <w:tcBorders>
              <w:tl2br w:val="nil"/>
              <w:tr2bl w:val="nil"/>
            </w:tcBorders>
            <w:noWrap w:val="0"/>
            <w:vAlign w:val="center"/>
          </w:tcPr>
          <w:p w14:paraId="70568F23">
            <w:pPr>
              <w:jc w:val="center"/>
              <w:rPr>
                <w:rFonts w:hint="eastAsia" w:ascii="Times New Roman" w:hAnsi="Times New Roman" w:eastAsia="宋体"/>
                <w:color w:val="auto"/>
                <w:sz w:val="21"/>
                <w:highlight w:val="none"/>
                <w:lang w:val="en-US" w:eastAsia="zh-CN"/>
              </w:rPr>
            </w:pPr>
          </w:p>
        </w:tc>
        <w:tc>
          <w:tcPr>
            <w:tcW w:w="2519" w:type="pct"/>
            <w:tcBorders>
              <w:tl2br w:val="nil"/>
              <w:tr2bl w:val="nil"/>
            </w:tcBorders>
            <w:noWrap w:val="0"/>
            <w:vAlign w:val="center"/>
          </w:tcPr>
          <w:p w14:paraId="1D78C0D2">
            <w:pPr>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在水平巷道、斜井和斜坡道中，运输设备之间、运输设备与巷道壁或者巷道内设施之间的间隙， 应符合下列规定有轨运输不小于</w:t>
            </w:r>
            <w:r>
              <w:rPr>
                <w:rFonts w:hint="eastAsia" w:ascii="Times New Roman" w:hAnsi="Times New Roman" w:eastAsia="宋体" w:cs="Times New Roman"/>
                <w:color w:val="auto"/>
                <w:sz w:val="21"/>
                <w:highlight w:val="none"/>
                <w:lang w:val="en-US" w:eastAsia="zh-CN"/>
              </w:rPr>
              <w:t>0.3</w:t>
            </w:r>
            <w:r>
              <w:rPr>
                <w:rFonts w:ascii="Times New Roman" w:hAnsi="Times New Roman" w:eastAsia="宋体" w:cs="Times New Roman"/>
                <w:color w:val="auto"/>
                <w:sz w:val="21"/>
                <w:highlight w:val="none"/>
              </w:rPr>
              <w:t>ｍ；无轨运输不小于</w:t>
            </w:r>
            <w:r>
              <w:rPr>
                <w:rFonts w:hint="eastAsia" w:ascii="Times New Roman" w:hAnsi="Times New Roman" w:eastAsia="宋体" w:cs="Times New Roman"/>
                <w:color w:val="auto"/>
                <w:sz w:val="21"/>
                <w:highlight w:val="none"/>
                <w:lang w:val="en-US" w:eastAsia="zh-CN"/>
              </w:rPr>
              <w:t>0.6</w:t>
            </w:r>
            <w:r>
              <w:rPr>
                <w:rFonts w:ascii="Times New Roman" w:hAnsi="Times New Roman" w:eastAsia="宋体" w:cs="Times New Roman"/>
                <w:color w:val="auto"/>
                <w:sz w:val="21"/>
                <w:highlight w:val="none"/>
              </w:rPr>
              <w:t>ｍ</w:t>
            </w:r>
          </w:p>
        </w:tc>
        <w:tc>
          <w:tcPr>
            <w:tcW w:w="586" w:type="pct"/>
            <w:vMerge w:val="continue"/>
            <w:tcBorders>
              <w:tl2br w:val="nil"/>
              <w:tr2bl w:val="nil"/>
            </w:tcBorders>
            <w:noWrap w:val="0"/>
            <w:vAlign w:val="center"/>
          </w:tcPr>
          <w:p w14:paraId="706EF403">
            <w:pPr>
              <w:jc w:val="center"/>
              <w:rPr>
                <w:rFonts w:ascii="Times New Roman" w:hAnsi="Times New Roman" w:eastAsia="宋体"/>
                <w:color w:val="auto"/>
                <w:sz w:val="21"/>
                <w:highlight w:val="none"/>
              </w:rPr>
            </w:pPr>
          </w:p>
        </w:tc>
        <w:tc>
          <w:tcPr>
            <w:tcW w:w="1206" w:type="pct"/>
            <w:tcBorders>
              <w:tl2br w:val="nil"/>
              <w:tr2bl w:val="nil"/>
            </w:tcBorders>
            <w:noWrap w:val="0"/>
            <w:vAlign w:val="center"/>
          </w:tcPr>
          <w:p w14:paraId="7B6F8836">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s="Times New Roman"/>
                <w:color w:val="auto"/>
                <w:sz w:val="21"/>
                <w:highlight w:val="none"/>
                <w:lang w:val="en-US" w:eastAsia="zh-CN"/>
              </w:rPr>
              <w:t>设备与水平巷道的距离</w:t>
            </w:r>
            <w:r>
              <w:rPr>
                <w:rFonts w:ascii="Times New Roman" w:hAnsi="Times New Roman" w:eastAsia="宋体" w:cs="Times New Roman"/>
                <w:color w:val="auto"/>
                <w:sz w:val="21"/>
                <w:highlight w:val="none"/>
              </w:rPr>
              <w:t>不小于</w:t>
            </w:r>
            <w:r>
              <w:rPr>
                <w:rFonts w:hint="eastAsia" w:ascii="Times New Roman" w:hAnsi="Times New Roman" w:eastAsia="宋体" w:cs="Times New Roman"/>
                <w:color w:val="auto"/>
                <w:sz w:val="21"/>
                <w:highlight w:val="none"/>
                <w:lang w:val="en-US" w:eastAsia="zh-CN"/>
              </w:rPr>
              <w:t>0.6</w:t>
            </w:r>
            <w:r>
              <w:rPr>
                <w:rFonts w:ascii="Times New Roman" w:hAnsi="Times New Roman" w:eastAsia="宋体" w:cs="Times New Roman"/>
                <w:color w:val="auto"/>
                <w:sz w:val="21"/>
                <w:highlight w:val="none"/>
              </w:rPr>
              <w:t>ｍ</w:t>
            </w:r>
          </w:p>
        </w:tc>
        <w:tc>
          <w:tcPr>
            <w:tcW w:w="271" w:type="pct"/>
            <w:tcBorders>
              <w:tl2br w:val="nil"/>
              <w:tr2bl w:val="nil"/>
            </w:tcBorders>
            <w:noWrap w:val="0"/>
            <w:vAlign w:val="center"/>
          </w:tcPr>
          <w:p w14:paraId="652C9DE9">
            <w:pP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74B1D1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vMerge w:val="restart"/>
            <w:tcBorders>
              <w:tl2br w:val="nil"/>
              <w:tr2bl w:val="nil"/>
            </w:tcBorders>
            <w:noWrap w:val="0"/>
            <w:vAlign w:val="center"/>
          </w:tcPr>
          <w:p w14:paraId="50630A36">
            <w:pPr>
              <w:rPr>
                <w:rFonts w:hint="default"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auto"/>
                <w:sz w:val="21"/>
                <w:highlight w:val="none"/>
                <w:lang w:val="en-US" w:eastAsia="zh-CN"/>
              </w:rPr>
              <w:t>5井巷支护</w:t>
            </w:r>
          </w:p>
        </w:tc>
        <w:tc>
          <w:tcPr>
            <w:tcW w:w="2519" w:type="pct"/>
            <w:tcBorders>
              <w:tl2br w:val="nil"/>
              <w:tr2bl w:val="nil"/>
            </w:tcBorders>
            <w:noWrap w:val="0"/>
            <w:vAlign w:val="center"/>
          </w:tcPr>
          <w:p w14:paraId="6D7230B6">
            <w:pPr>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不应用木材或者其他可燃材料作永久支护</w:t>
            </w:r>
          </w:p>
        </w:tc>
        <w:tc>
          <w:tcPr>
            <w:tcW w:w="586" w:type="pct"/>
            <w:vMerge w:val="restart"/>
            <w:tcBorders>
              <w:tl2br w:val="nil"/>
              <w:tr2bl w:val="nil"/>
            </w:tcBorders>
            <w:noWrap w:val="0"/>
            <w:vAlign w:val="center"/>
          </w:tcPr>
          <w:p w14:paraId="187B8CD4">
            <w:pPr>
              <w:jc w:val="center"/>
              <w:rPr>
                <w:rFonts w:ascii="Times New Roman" w:hAnsi="Times New Roman" w:eastAsia="宋体"/>
                <w:color w:val="auto"/>
                <w:sz w:val="21"/>
                <w:highlight w:val="none"/>
              </w:rPr>
            </w:pPr>
            <w:r>
              <w:rPr>
                <w:rFonts w:ascii="Times New Roman" w:hAnsi="Times New Roman" w:eastAsia="宋体"/>
                <w:color w:val="auto"/>
                <w:sz w:val="21"/>
                <w:highlight w:val="none"/>
              </w:rPr>
              <w:t>《金属非金属矿山安全规程》第6</w:t>
            </w:r>
            <w:r>
              <w:rPr>
                <w:rFonts w:hint="eastAsia" w:ascii="Times New Roman" w:hAnsi="Times New Roman" w:eastAsia="宋体"/>
                <w:color w:val="auto"/>
                <w:sz w:val="21"/>
                <w:highlight w:val="none"/>
                <w:lang w:val="en-US" w:eastAsia="zh-CN"/>
              </w:rPr>
              <w:t>.2.7</w:t>
            </w:r>
            <w:r>
              <w:rPr>
                <w:rFonts w:ascii="Times New Roman" w:hAnsi="Times New Roman" w:eastAsia="宋体"/>
                <w:color w:val="auto"/>
                <w:sz w:val="21"/>
                <w:highlight w:val="none"/>
              </w:rPr>
              <w:t>条</w:t>
            </w:r>
          </w:p>
        </w:tc>
        <w:tc>
          <w:tcPr>
            <w:tcW w:w="1206" w:type="pct"/>
            <w:tcBorders>
              <w:tl2br w:val="nil"/>
              <w:tr2bl w:val="nil"/>
            </w:tcBorders>
            <w:noWrap w:val="0"/>
            <w:vAlign w:val="center"/>
          </w:tcPr>
          <w:p w14:paraId="295B4EF5">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未采用</w:t>
            </w:r>
            <w:r>
              <w:rPr>
                <w:rFonts w:hint="eastAsia" w:ascii="Times New Roman" w:hAnsi="Times New Roman" w:eastAsia="宋体" w:cs="Times New Roman"/>
                <w:color w:val="auto"/>
                <w:sz w:val="21"/>
                <w:highlight w:val="none"/>
              </w:rPr>
              <w:t>木材或者其他可燃材料作永久支护</w:t>
            </w:r>
          </w:p>
        </w:tc>
        <w:tc>
          <w:tcPr>
            <w:tcW w:w="271" w:type="pct"/>
            <w:tcBorders>
              <w:tl2br w:val="nil"/>
              <w:tr2bl w:val="nil"/>
            </w:tcBorders>
            <w:noWrap w:val="0"/>
            <w:vAlign w:val="center"/>
          </w:tcPr>
          <w:p w14:paraId="12D8A49A">
            <w:pP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01CA81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vMerge w:val="continue"/>
            <w:tcBorders>
              <w:tl2br w:val="nil"/>
              <w:tr2bl w:val="nil"/>
            </w:tcBorders>
            <w:noWrap w:val="0"/>
            <w:vAlign w:val="center"/>
          </w:tcPr>
          <w:p w14:paraId="4DDD8E61">
            <w:pPr>
              <w:rPr>
                <w:rFonts w:hint="eastAsia" w:ascii="Times New Roman" w:hAnsi="Times New Roman" w:eastAsia="宋体" w:cs="Times New Roman"/>
                <w:color w:val="auto"/>
                <w:sz w:val="21"/>
                <w:highlight w:val="none"/>
                <w:lang w:val="en-US" w:eastAsia="zh-CN"/>
              </w:rPr>
            </w:pPr>
          </w:p>
        </w:tc>
        <w:tc>
          <w:tcPr>
            <w:tcW w:w="2519" w:type="pct"/>
            <w:tcBorders>
              <w:tl2br w:val="nil"/>
              <w:tr2bl w:val="nil"/>
            </w:tcBorders>
            <w:noWrap w:val="0"/>
            <w:vAlign w:val="center"/>
          </w:tcPr>
          <w:p w14:paraId="6C98CF3F">
            <w:pPr>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在不稳固的岩层中掘进时应进行支护；在松软、破碎或流砂地层中掘进时应在永久性支护与掘进工作面之间进行临时支护或特殊支护</w:t>
            </w:r>
          </w:p>
        </w:tc>
        <w:tc>
          <w:tcPr>
            <w:tcW w:w="586" w:type="pct"/>
            <w:vMerge w:val="continue"/>
            <w:tcBorders>
              <w:tl2br w:val="nil"/>
              <w:tr2bl w:val="nil"/>
            </w:tcBorders>
            <w:noWrap w:val="0"/>
            <w:vAlign w:val="center"/>
          </w:tcPr>
          <w:p w14:paraId="3CBE2B3C">
            <w:pPr>
              <w:jc w:val="center"/>
              <w:rPr>
                <w:rFonts w:ascii="Times New Roman" w:hAnsi="Times New Roman" w:eastAsia="宋体"/>
                <w:color w:val="auto"/>
                <w:sz w:val="21"/>
                <w:highlight w:val="none"/>
              </w:rPr>
            </w:pPr>
          </w:p>
        </w:tc>
        <w:tc>
          <w:tcPr>
            <w:tcW w:w="1206" w:type="pct"/>
            <w:tcBorders>
              <w:tl2br w:val="nil"/>
              <w:tr2bl w:val="nil"/>
            </w:tcBorders>
            <w:noWrap w:val="0"/>
            <w:vAlign w:val="center"/>
          </w:tcPr>
          <w:p w14:paraId="7DD37BF0">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s="Times New Roman"/>
                <w:color w:val="auto"/>
                <w:sz w:val="21"/>
                <w:highlight w:val="none"/>
                <w:lang w:val="en-US" w:eastAsia="zh-CN"/>
              </w:rPr>
              <w:t>无</w:t>
            </w:r>
            <w:r>
              <w:rPr>
                <w:rFonts w:hint="eastAsia" w:ascii="Times New Roman" w:hAnsi="Times New Roman" w:eastAsia="宋体" w:cs="Times New Roman"/>
                <w:color w:val="auto"/>
                <w:sz w:val="21"/>
                <w:highlight w:val="none"/>
              </w:rPr>
              <w:t>不稳固的岩层</w:t>
            </w:r>
            <w:r>
              <w:rPr>
                <w:rFonts w:hint="eastAsia" w:ascii="Times New Roman" w:hAnsi="Times New Roman" w:eastAsia="宋体" w:cs="Times New Roman"/>
                <w:color w:val="auto"/>
                <w:sz w:val="21"/>
                <w:highlight w:val="none"/>
                <w:lang w:eastAsia="zh-CN"/>
              </w:rPr>
              <w:t>、</w:t>
            </w:r>
            <w:r>
              <w:rPr>
                <w:rFonts w:hint="eastAsia" w:ascii="Times New Roman" w:hAnsi="Times New Roman" w:eastAsia="宋体" w:cs="Times New Roman"/>
                <w:color w:val="auto"/>
                <w:sz w:val="21"/>
                <w:highlight w:val="none"/>
              </w:rPr>
              <w:t>松软、破碎或流砂地层中掘进</w:t>
            </w:r>
          </w:p>
        </w:tc>
        <w:tc>
          <w:tcPr>
            <w:tcW w:w="271" w:type="pct"/>
            <w:tcBorders>
              <w:tl2br w:val="nil"/>
              <w:tr2bl w:val="nil"/>
            </w:tcBorders>
            <w:noWrap w:val="0"/>
            <w:vAlign w:val="center"/>
          </w:tcPr>
          <w:p w14:paraId="687ABA72">
            <w:pP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539E64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vMerge w:val="continue"/>
            <w:tcBorders>
              <w:tl2br w:val="nil"/>
              <w:tr2bl w:val="nil"/>
            </w:tcBorders>
            <w:noWrap w:val="0"/>
            <w:vAlign w:val="center"/>
          </w:tcPr>
          <w:p w14:paraId="7B5CD601">
            <w:pPr>
              <w:rPr>
                <w:rFonts w:hint="eastAsia" w:ascii="Times New Roman" w:hAnsi="Times New Roman" w:eastAsia="宋体" w:cs="Times New Roman"/>
                <w:color w:val="auto"/>
                <w:sz w:val="21"/>
                <w:highlight w:val="none"/>
                <w:lang w:val="en-US" w:eastAsia="zh-CN"/>
              </w:rPr>
            </w:pPr>
          </w:p>
        </w:tc>
        <w:tc>
          <w:tcPr>
            <w:tcW w:w="2519" w:type="pct"/>
            <w:tcBorders>
              <w:tl2br w:val="nil"/>
              <w:tr2bl w:val="nil"/>
            </w:tcBorders>
            <w:noWrap w:val="0"/>
            <w:vAlign w:val="center"/>
          </w:tcPr>
          <w:p w14:paraId="5891B255">
            <w:pPr>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喷锚支护应遵守下列规定：—应对锚杆做拉力试验，对喷体做厚度和强度检查；—进行锚固力试验应有安全措施；—处理喷射管路堵塞时应将喷枪口朝下且不应朝向人员； —在松软破碎的岩层中进行喷锚作业时应打超前锚杆，进行预先护顶；—动压巷道支护应采用喷锚与金属网联合支护方式；—在有淋水的井巷中喷锚应预先做好防水工作； —软岩采用锚杆支护，锚杆应全长锚固。</w:t>
            </w:r>
          </w:p>
        </w:tc>
        <w:tc>
          <w:tcPr>
            <w:tcW w:w="586" w:type="pct"/>
            <w:vMerge w:val="continue"/>
            <w:tcBorders>
              <w:tl2br w:val="nil"/>
              <w:tr2bl w:val="nil"/>
            </w:tcBorders>
            <w:noWrap w:val="0"/>
            <w:vAlign w:val="center"/>
          </w:tcPr>
          <w:p w14:paraId="3ED666E2">
            <w:pPr>
              <w:jc w:val="center"/>
              <w:rPr>
                <w:rFonts w:ascii="Times New Roman" w:hAnsi="Times New Roman" w:eastAsia="宋体"/>
                <w:color w:val="auto"/>
                <w:sz w:val="21"/>
                <w:highlight w:val="none"/>
              </w:rPr>
            </w:pPr>
          </w:p>
        </w:tc>
        <w:tc>
          <w:tcPr>
            <w:tcW w:w="1206" w:type="pct"/>
            <w:tcBorders>
              <w:tl2br w:val="nil"/>
              <w:tr2bl w:val="nil"/>
            </w:tcBorders>
            <w:noWrap w:val="0"/>
            <w:vAlign w:val="center"/>
          </w:tcPr>
          <w:p w14:paraId="03197F41">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矿山喷锚支护未做拉力试验不符合规定要求</w:t>
            </w:r>
          </w:p>
        </w:tc>
        <w:tc>
          <w:tcPr>
            <w:tcW w:w="271" w:type="pct"/>
            <w:tcBorders>
              <w:tl2br w:val="nil"/>
              <w:tr2bl w:val="nil"/>
            </w:tcBorders>
            <w:noWrap w:val="0"/>
            <w:vAlign w:val="center"/>
          </w:tcPr>
          <w:p w14:paraId="767EB769">
            <w:pP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不符合</w:t>
            </w:r>
          </w:p>
        </w:tc>
      </w:tr>
      <w:tr w14:paraId="7598D3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vMerge w:val="restart"/>
            <w:tcBorders>
              <w:tl2br w:val="nil"/>
              <w:tr2bl w:val="nil"/>
            </w:tcBorders>
            <w:noWrap w:val="0"/>
            <w:vAlign w:val="center"/>
          </w:tcPr>
          <w:p w14:paraId="4E4752CA">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s="宋体"/>
                <w:color w:val="auto"/>
                <w:sz w:val="21"/>
                <w:szCs w:val="24"/>
                <w:highlight w:val="none"/>
                <w:lang w:val="en-US" w:eastAsia="zh-CN"/>
              </w:rPr>
              <w:t>6</w:t>
            </w:r>
            <w:r>
              <w:rPr>
                <w:rFonts w:ascii="Times New Roman" w:hAnsi="Times New Roman" w:eastAsia="宋体" w:cs="宋体"/>
                <w:color w:val="auto"/>
                <w:sz w:val="21"/>
                <w:szCs w:val="24"/>
                <w:highlight w:val="none"/>
              </w:rPr>
              <w:t>井巷维护和报废</w:t>
            </w:r>
          </w:p>
        </w:tc>
        <w:tc>
          <w:tcPr>
            <w:tcW w:w="2519" w:type="pct"/>
            <w:tcBorders>
              <w:tl2br w:val="nil"/>
              <w:tr2bl w:val="nil"/>
            </w:tcBorders>
            <w:noWrap w:val="0"/>
            <w:vAlign w:val="center"/>
          </w:tcPr>
          <w:p w14:paraId="0B501152">
            <w:pPr>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应对井巷进行定期检查。作为安全出口或者升降人员的井筒，每月至少检查１次；地压较大的井巷和人员活动频繁的采矿巷道，应每班进行检查。发现问题应及时处理并做好记录</w:t>
            </w:r>
          </w:p>
        </w:tc>
        <w:tc>
          <w:tcPr>
            <w:tcW w:w="586" w:type="pct"/>
            <w:vMerge w:val="restart"/>
            <w:tcBorders>
              <w:tl2br w:val="nil"/>
              <w:tr2bl w:val="nil"/>
            </w:tcBorders>
            <w:noWrap w:val="0"/>
            <w:vAlign w:val="center"/>
          </w:tcPr>
          <w:p w14:paraId="21C94032">
            <w:pPr>
              <w:jc w:val="center"/>
              <w:rPr>
                <w:rFonts w:ascii="Times New Roman" w:hAnsi="Times New Roman" w:eastAsia="宋体"/>
                <w:color w:val="auto"/>
                <w:sz w:val="21"/>
                <w:highlight w:val="none"/>
              </w:rPr>
            </w:pPr>
            <w:r>
              <w:rPr>
                <w:rFonts w:ascii="Times New Roman" w:hAnsi="Times New Roman" w:eastAsia="宋体"/>
                <w:color w:val="auto"/>
                <w:sz w:val="21"/>
                <w:highlight w:val="none"/>
              </w:rPr>
              <w:t>《金属非金属矿山安全规程》第6</w:t>
            </w:r>
            <w:r>
              <w:rPr>
                <w:rFonts w:hint="eastAsia" w:ascii="Times New Roman" w:hAnsi="Times New Roman" w:eastAsia="宋体"/>
                <w:color w:val="auto"/>
                <w:sz w:val="21"/>
                <w:highlight w:val="none"/>
                <w:lang w:val="en-US" w:eastAsia="zh-CN"/>
              </w:rPr>
              <w:t>.2.8</w:t>
            </w:r>
            <w:r>
              <w:rPr>
                <w:rFonts w:ascii="Times New Roman" w:hAnsi="Times New Roman" w:eastAsia="宋体"/>
                <w:color w:val="auto"/>
                <w:sz w:val="21"/>
                <w:highlight w:val="none"/>
              </w:rPr>
              <w:t>条</w:t>
            </w:r>
          </w:p>
        </w:tc>
        <w:tc>
          <w:tcPr>
            <w:tcW w:w="1206" w:type="pct"/>
            <w:tcBorders>
              <w:tl2br w:val="nil"/>
              <w:tr2bl w:val="nil"/>
            </w:tcBorders>
            <w:noWrap w:val="0"/>
            <w:vAlign w:val="center"/>
          </w:tcPr>
          <w:p w14:paraId="18811132">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定期对井巷进行检查，但记录不完善</w:t>
            </w:r>
          </w:p>
        </w:tc>
        <w:tc>
          <w:tcPr>
            <w:tcW w:w="271" w:type="pct"/>
            <w:tcBorders>
              <w:tl2br w:val="nil"/>
              <w:tr2bl w:val="nil"/>
            </w:tcBorders>
            <w:noWrap w:val="0"/>
            <w:vAlign w:val="center"/>
          </w:tcPr>
          <w:p w14:paraId="08D83A7E">
            <w:pP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不符合</w:t>
            </w:r>
          </w:p>
        </w:tc>
      </w:tr>
      <w:tr w14:paraId="0F18E5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vMerge w:val="continue"/>
            <w:tcBorders>
              <w:tl2br w:val="nil"/>
              <w:tr2bl w:val="nil"/>
            </w:tcBorders>
            <w:noWrap w:val="0"/>
            <w:vAlign w:val="center"/>
          </w:tcPr>
          <w:p w14:paraId="5F1BBAB3">
            <w:pPr>
              <w:jc w:val="center"/>
              <w:rPr>
                <w:rFonts w:hint="eastAsia" w:ascii="Times New Roman" w:hAnsi="Times New Roman" w:eastAsia="宋体"/>
                <w:color w:val="auto"/>
                <w:sz w:val="21"/>
                <w:highlight w:val="none"/>
                <w:lang w:val="en-US" w:eastAsia="zh-CN"/>
              </w:rPr>
            </w:pPr>
          </w:p>
        </w:tc>
        <w:tc>
          <w:tcPr>
            <w:tcW w:w="2519" w:type="pct"/>
            <w:tcBorders>
              <w:tl2br w:val="nil"/>
              <w:tr2bl w:val="nil"/>
            </w:tcBorders>
            <w:noWrap w:val="0"/>
            <w:vAlign w:val="center"/>
          </w:tcPr>
          <w:p w14:paraId="47AC30D2">
            <w:pPr>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废弃井巷和硐室的入口应及时封闭，封闭时应留有泄水条件。封闭墙上应标明编号、封闭时 间、责任人、井巷原名称。封闭前入口处应设明显警示标志，禁止人员进入。封闭墙在相应图纸上标出，并归档永久保存。报废井巷的地面入口周围应设高度不低于</w:t>
            </w:r>
            <w:r>
              <w:rPr>
                <w:rFonts w:hint="eastAsia" w:ascii="Times New Roman" w:hAnsi="Times New Roman" w:eastAsia="宋体" w:cs="Times New Roman"/>
                <w:color w:val="auto"/>
                <w:sz w:val="21"/>
                <w:highlight w:val="none"/>
                <w:lang w:val="en-US" w:eastAsia="zh-CN"/>
              </w:rPr>
              <w:t>1.5</w:t>
            </w:r>
            <w:r>
              <w:rPr>
                <w:rFonts w:hint="eastAsia" w:ascii="Times New Roman" w:hAnsi="Times New Roman" w:eastAsia="宋体" w:cs="Times New Roman"/>
                <w:color w:val="auto"/>
                <w:sz w:val="21"/>
                <w:highlight w:val="none"/>
              </w:rPr>
              <w:t>ｍ的栅栏</w:t>
            </w:r>
          </w:p>
        </w:tc>
        <w:tc>
          <w:tcPr>
            <w:tcW w:w="586" w:type="pct"/>
            <w:vMerge w:val="continue"/>
            <w:tcBorders>
              <w:tl2br w:val="nil"/>
              <w:tr2bl w:val="nil"/>
            </w:tcBorders>
            <w:noWrap w:val="0"/>
            <w:vAlign w:val="center"/>
          </w:tcPr>
          <w:p w14:paraId="18A57C80">
            <w:pPr>
              <w:jc w:val="center"/>
              <w:rPr>
                <w:rFonts w:ascii="Times New Roman" w:hAnsi="Times New Roman" w:eastAsia="宋体"/>
                <w:color w:val="auto"/>
                <w:sz w:val="21"/>
                <w:highlight w:val="none"/>
              </w:rPr>
            </w:pPr>
          </w:p>
        </w:tc>
        <w:tc>
          <w:tcPr>
            <w:tcW w:w="1206" w:type="pct"/>
            <w:tcBorders>
              <w:tl2br w:val="nil"/>
              <w:tr2bl w:val="nil"/>
            </w:tcBorders>
            <w:noWrap w:val="0"/>
            <w:vAlign w:val="center"/>
          </w:tcPr>
          <w:p w14:paraId="190B94F5">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s="Times New Roman"/>
                <w:color w:val="auto"/>
                <w:sz w:val="21"/>
                <w:highlight w:val="none"/>
              </w:rPr>
              <w:t>废弃井巷和</w:t>
            </w:r>
            <w:r>
              <w:rPr>
                <w:rFonts w:hint="eastAsia" w:ascii="Times New Roman" w:hAnsi="Times New Roman" w:eastAsia="宋体" w:cs="Times New Roman"/>
                <w:color w:val="auto"/>
                <w:sz w:val="21"/>
                <w:highlight w:val="none"/>
                <w:lang w:val="en-US" w:eastAsia="zh-CN"/>
              </w:rPr>
              <w:t>采空区</w:t>
            </w:r>
            <w:r>
              <w:rPr>
                <w:rFonts w:hint="eastAsia" w:ascii="Times New Roman" w:hAnsi="Times New Roman" w:eastAsia="宋体" w:cs="Times New Roman"/>
                <w:color w:val="auto"/>
                <w:sz w:val="21"/>
                <w:highlight w:val="none"/>
              </w:rPr>
              <w:t>的入口</w:t>
            </w:r>
            <w:r>
              <w:rPr>
                <w:rFonts w:hint="eastAsia" w:ascii="Times New Roman" w:hAnsi="Times New Roman" w:eastAsia="宋体" w:cs="Times New Roman"/>
                <w:color w:val="auto"/>
                <w:sz w:val="21"/>
                <w:highlight w:val="none"/>
                <w:lang w:val="en-US" w:eastAsia="zh-CN"/>
              </w:rPr>
              <w:t>已</w:t>
            </w:r>
            <w:r>
              <w:rPr>
                <w:rFonts w:hint="eastAsia" w:ascii="Times New Roman" w:hAnsi="Times New Roman" w:eastAsia="宋体" w:cs="Times New Roman"/>
                <w:color w:val="auto"/>
                <w:sz w:val="21"/>
                <w:highlight w:val="none"/>
              </w:rPr>
              <w:t>及时封闭，封闭时留有泄水条件。报废井巷的地面入口周围</w:t>
            </w:r>
            <w:r>
              <w:rPr>
                <w:rFonts w:hint="eastAsia" w:ascii="Times New Roman" w:hAnsi="Times New Roman" w:eastAsia="宋体" w:cs="Times New Roman"/>
                <w:color w:val="auto"/>
                <w:sz w:val="21"/>
                <w:highlight w:val="none"/>
                <w:lang w:val="en-US" w:eastAsia="zh-CN"/>
              </w:rPr>
              <w:t>设置了</w:t>
            </w:r>
            <w:r>
              <w:rPr>
                <w:rFonts w:hint="eastAsia" w:ascii="Times New Roman" w:hAnsi="Times New Roman" w:eastAsia="宋体" w:cs="Times New Roman"/>
                <w:color w:val="auto"/>
                <w:sz w:val="21"/>
                <w:highlight w:val="none"/>
              </w:rPr>
              <w:t>高度不低于</w:t>
            </w:r>
            <w:r>
              <w:rPr>
                <w:rFonts w:hint="eastAsia" w:ascii="Times New Roman" w:hAnsi="Times New Roman" w:eastAsia="宋体" w:cs="Times New Roman"/>
                <w:color w:val="auto"/>
                <w:sz w:val="21"/>
                <w:highlight w:val="none"/>
                <w:lang w:val="en-US" w:eastAsia="zh-CN"/>
              </w:rPr>
              <w:t>1.5</w:t>
            </w:r>
            <w:r>
              <w:rPr>
                <w:rFonts w:hint="eastAsia" w:ascii="Times New Roman" w:hAnsi="Times New Roman" w:eastAsia="宋体" w:cs="Times New Roman"/>
                <w:color w:val="auto"/>
                <w:sz w:val="21"/>
                <w:highlight w:val="none"/>
              </w:rPr>
              <w:t>ｍ的栅栏</w:t>
            </w:r>
          </w:p>
        </w:tc>
        <w:tc>
          <w:tcPr>
            <w:tcW w:w="271" w:type="pct"/>
            <w:tcBorders>
              <w:tl2br w:val="nil"/>
              <w:tr2bl w:val="nil"/>
            </w:tcBorders>
            <w:noWrap w:val="0"/>
            <w:vAlign w:val="center"/>
          </w:tcPr>
          <w:p w14:paraId="6097E5D0">
            <w:pP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61FA42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vMerge w:val="continue"/>
            <w:tcBorders>
              <w:tl2br w:val="nil"/>
              <w:tr2bl w:val="nil"/>
            </w:tcBorders>
            <w:noWrap w:val="0"/>
            <w:vAlign w:val="center"/>
          </w:tcPr>
          <w:p w14:paraId="1EB9596C">
            <w:pPr>
              <w:jc w:val="center"/>
              <w:rPr>
                <w:rFonts w:hint="eastAsia" w:ascii="Times New Roman" w:hAnsi="Times New Roman" w:eastAsia="宋体"/>
                <w:color w:val="auto"/>
                <w:sz w:val="21"/>
                <w:highlight w:val="none"/>
                <w:lang w:val="en-US" w:eastAsia="zh-CN"/>
              </w:rPr>
            </w:pPr>
          </w:p>
        </w:tc>
        <w:tc>
          <w:tcPr>
            <w:tcW w:w="2519" w:type="pct"/>
            <w:tcBorders>
              <w:tl2br w:val="nil"/>
              <w:tr2bl w:val="nil"/>
            </w:tcBorders>
            <w:noWrap w:val="0"/>
            <w:vAlign w:val="center"/>
          </w:tcPr>
          <w:p w14:paraId="680F416C">
            <w:pPr>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修复废旧井巷前应查明井巷本身的稳定情况及周围构筑物、井巷、采空区等的分布情况和废旧井巷内的空气成分，确认安全方可施工</w:t>
            </w:r>
          </w:p>
        </w:tc>
        <w:tc>
          <w:tcPr>
            <w:tcW w:w="586" w:type="pct"/>
            <w:vMerge w:val="continue"/>
            <w:tcBorders>
              <w:tl2br w:val="nil"/>
              <w:tr2bl w:val="nil"/>
            </w:tcBorders>
            <w:noWrap w:val="0"/>
            <w:vAlign w:val="center"/>
          </w:tcPr>
          <w:p w14:paraId="5239DFCD">
            <w:pPr>
              <w:jc w:val="center"/>
              <w:rPr>
                <w:rFonts w:ascii="Times New Roman" w:hAnsi="Times New Roman" w:eastAsia="宋体"/>
                <w:color w:val="auto"/>
                <w:sz w:val="21"/>
                <w:highlight w:val="none"/>
              </w:rPr>
            </w:pPr>
          </w:p>
        </w:tc>
        <w:tc>
          <w:tcPr>
            <w:tcW w:w="1206" w:type="pct"/>
            <w:tcBorders>
              <w:tl2br w:val="nil"/>
              <w:tr2bl w:val="nil"/>
            </w:tcBorders>
            <w:noWrap w:val="0"/>
            <w:vAlign w:val="center"/>
          </w:tcPr>
          <w:p w14:paraId="17D1F800">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s="Times New Roman"/>
                <w:color w:val="auto"/>
                <w:sz w:val="21"/>
                <w:highlight w:val="none"/>
                <w:lang w:val="en-US" w:eastAsia="zh-CN"/>
              </w:rPr>
              <w:t>无</w:t>
            </w:r>
            <w:r>
              <w:rPr>
                <w:rFonts w:hint="eastAsia" w:ascii="Times New Roman" w:hAnsi="Times New Roman" w:eastAsia="宋体" w:cs="Times New Roman"/>
                <w:color w:val="auto"/>
                <w:sz w:val="21"/>
                <w:highlight w:val="none"/>
              </w:rPr>
              <w:t>修复废旧井巷</w:t>
            </w:r>
          </w:p>
        </w:tc>
        <w:tc>
          <w:tcPr>
            <w:tcW w:w="271" w:type="pct"/>
            <w:tcBorders>
              <w:tl2br w:val="nil"/>
              <w:tr2bl w:val="nil"/>
            </w:tcBorders>
            <w:noWrap w:val="0"/>
            <w:vAlign w:val="center"/>
          </w:tcPr>
          <w:p w14:paraId="36C4D787">
            <w:pP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无此项</w:t>
            </w:r>
          </w:p>
        </w:tc>
      </w:tr>
      <w:tr w14:paraId="05814C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vMerge w:val="continue"/>
            <w:tcBorders>
              <w:tl2br w:val="nil"/>
              <w:tr2bl w:val="nil"/>
            </w:tcBorders>
            <w:noWrap w:val="0"/>
            <w:vAlign w:val="center"/>
          </w:tcPr>
          <w:p w14:paraId="5A144744">
            <w:pPr>
              <w:jc w:val="center"/>
              <w:rPr>
                <w:rFonts w:hint="eastAsia" w:ascii="Times New Roman" w:hAnsi="Times New Roman" w:eastAsia="宋体"/>
                <w:color w:val="auto"/>
                <w:sz w:val="21"/>
                <w:highlight w:val="none"/>
                <w:lang w:val="en-US" w:eastAsia="zh-CN"/>
              </w:rPr>
            </w:pPr>
          </w:p>
        </w:tc>
        <w:tc>
          <w:tcPr>
            <w:tcW w:w="2519" w:type="pct"/>
            <w:tcBorders>
              <w:tl2br w:val="nil"/>
              <w:tr2bl w:val="nil"/>
            </w:tcBorders>
            <w:noWrap w:val="0"/>
            <w:vAlign w:val="center"/>
          </w:tcPr>
          <w:p w14:paraId="7EFB24E4">
            <w:pPr>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修复被水淹没的井巷时，对露出的部分应及时检查、支护，并采取措施防止有害气体突出和突 然涌水</w:t>
            </w:r>
          </w:p>
        </w:tc>
        <w:tc>
          <w:tcPr>
            <w:tcW w:w="586" w:type="pct"/>
            <w:vMerge w:val="continue"/>
            <w:tcBorders>
              <w:tl2br w:val="nil"/>
              <w:tr2bl w:val="nil"/>
            </w:tcBorders>
            <w:noWrap w:val="0"/>
            <w:vAlign w:val="center"/>
          </w:tcPr>
          <w:p w14:paraId="231B5BAC">
            <w:pPr>
              <w:jc w:val="center"/>
              <w:rPr>
                <w:rFonts w:ascii="Times New Roman" w:hAnsi="Times New Roman" w:eastAsia="宋体"/>
                <w:color w:val="auto"/>
                <w:sz w:val="21"/>
                <w:highlight w:val="none"/>
              </w:rPr>
            </w:pPr>
          </w:p>
        </w:tc>
        <w:tc>
          <w:tcPr>
            <w:tcW w:w="1206" w:type="pct"/>
            <w:tcBorders>
              <w:tl2br w:val="nil"/>
              <w:tr2bl w:val="nil"/>
            </w:tcBorders>
            <w:noWrap w:val="0"/>
            <w:vAlign w:val="center"/>
          </w:tcPr>
          <w:p w14:paraId="458F3F17">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s="Times New Roman"/>
                <w:color w:val="auto"/>
                <w:sz w:val="21"/>
                <w:highlight w:val="none"/>
                <w:lang w:val="en-US" w:eastAsia="zh-CN"/>
              </w:rPr>
              <w:t>无</w:t>
            </w:r>
            <w:r>
              <w:rPr>
                <w:rFonts w:hint="eastAsia" w:ascii="Times New Roman" w:hAnsi="Times New Roman" w:eastAsia="宋体" w:cs="Times New Roman"/>
                <w:color w:val="auto"/>
                <w:sz w:val="21"/>
                <w:highlight w:val="none"/>
              </w:rPr>
              <w:t>修复被水淹没的井巷</w:t>
            </w:r>
          </w:p>
        </w:tc>
        <w:tc>
          <w:tcPr>
            <w:tcW w:w="271" w:type="pct"/>
            <w:tcBorders>
              <w:tl2br w:val="nil"/>
              <w:tr2bl w:val="nil"/>
            </w:tcBorders>
            <w:noWrap w:val="0"/>
            <w:vAlign w:val="center"/>
          </w:tcPr>
          <w:p w14:paraId="02ED505E">
            <w:pP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无此项</w:t>
            </w:r>
          </w:p>
        </w:tc>
      </w:tr>
      <w:tr w14:paraId="74F098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vMerge w:val="restart"/>
            <w:tcBorders>
              <w:tl2br w:val="nil"/>
              <w:tr2bl w:val="nil"/>
            </w:tcBorders>
            <w:noWrap w:val="0"/>
            <w:vAlign w:val="center"/>
          </w:tcPr>
          <w:p w14:paraId="382F05FB">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7地下开采一般规定</w:t>
            </w:r>
          </w:p>
        </w:tc>
        <w:tc>
          <w:tcPr>
            <w:tcW w:w="2519" w:type="pct"/>
            <w:tcBorders>
              <w:tl2br w:val="nil"/>
              <w:tr2bl w:val="nil"/>
            </w:tcBorders>
            <w:noWrap w:val="0"/>
            <w:vAlign w:val="center"/>
          </w:tcPr>
          <w:p w14:paraId="3504FDFF">
            <w:pPr>
              <w:rPr>
                <w:rFonts w:hint="eastAsia" w:ascii="Times New Roman" w:hAnsi="Times New Roman" w:eastAsia="宋体" w:cs="宋体"/>
                <w:color w:val="auto"/>
                <w:sz w:val="21"/>
                <w:szCs w:val="24"/>
                <w:highlight w:val="none"/>
              </w:rPr>
            </w:pPr>
            <w:r>
              <w:rPr>
                <w:rFonts w:ascii="Times New Roman" w:hAnsi="Times New Roman" w:eastAsia="宋体" w:cs="宋体"/>
                <w:color w:val="auto"/>
                <w:sz w:val="21"/>
                <w:szCs w:val="24"/>
                <w:highlight w:val="none"/>
              </w:rPr>
              <w:t>地下采矿应按设计要求进行</w:t>
            </w:r>
          </w:p>
        </w:tc>
        <w:tc>
          <w:tcPr>
            <w:tcW w:w="586" w:type="pct"/>
            <w:vMerge w:val="restart"/>
            <w:tcBorders>
              <w:tl2br w:val="nil"/>
              <w:tr2bl w:val="nil"/>
            </w:tcBorders>
            <w:noWrap w:val="0"/>
            <w:vAlign w:val="center"/>
          </w:tcPr>
          <w:p w14:paraId="31493A3C">
            <w:pPr>
              <w:jc w:val="center"/>
              <w:rPr>
                <w:rFonts w:ascii="Times New Roman" w:hAnsi="Times New Roman" w:eastAsia="宋体"/>
                <w:color w:val="auto"/>
                <w:sz w:val="21"/>
                <w:highlight w:val="none"/>
              </w:rPr>
            </w:pPr>
            <w:r>
              <w:rPr>
                <w:rFonts w:ascii="Times New Roman" w:hAnsi="Times New Roman" w:eastAsia="宋体"/>
                <w:color w:val="auto"/>
                <w:sz w:val="21"/>
                <w:highlight w:val="none"/>
              </w:rPr>
              <w:t>《金属非金属矿山安全规程》第6</w:t>
            </w:r>
            <w:r>
              <w:rPr>
                <w:rFonts w:hint="eastAsia" w:ascii="Times New Roman" w:hAnsi="Times New Roman" w:eastAsia="宋体"/>
                <w:color w:val="auto"/>
                <w:sz w:val="21"/>
                <w:highlight w:val="none"/>
                <w:lang w:val="en-US" w:eastAsia="zh-CN"/>
              </w:rPr>
              <w:t>.3.1</w:t>
            </w:r>
            <w:r>
              <w:rPr>
                <w:rFonts w:ascii="Times New Roman" w:hAnsi="Times New Roman" w:eastAsia="宋体"/>
                <w:color w:val="auto"/>
                <w:sz w:val="21"/>
                <w:highlight w:val="none"/>
              </w:rPr>
              <w:t>条</w:t>
            </w:r>
          </w:p>
        </w:tc>
        <w:tc>
          <w:tcPr>
            <w:tcW w:w="1206" w:type="pct"/>
            <w:tcBorders>
              <w:tl2br w:val="nil"/>
              <w:tr2bl w:val="nil"/>
            </w:tcBorders>
            <w:noWrap w:val="0"/>
            <w:vAlign w:val="center"/>
          </w:tcPr>
          <w:p w14:paraId="665FBCA0">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按照设计要求进行采矿</w:t>
            </w:r>
          </w:p>
        </w:tc>
        <w:tc>
          <w:tcPr>
            <w:tcW w:w="271" w:type="pct"/>
            <w:tcBorders>
              <w:tl2br w:val="nil"/>
              <w:tr2bl w:val="nil"/>
            </w:tcBorders>
            <w:noWrap w:val="0"/>
            <w:vAlign w:val="center"/>
          </w:tcPr>
          <w:p w14:paraId="633A8AD9">
            <w:pP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459B41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vMerge w:val="continue"/>
            <w:tcBorders>
              <w:tl2br w:val="nil"/>
              <w:tr2bl w:val="nil"/>
            </w:tcBorders>
            <w:noWrap w:val="0"/>
            <w:vAlign w:val="center"/>
          </w:tcPr>
          <w:p w14:paraId="4F6F30F9">
            <w:pPr>
              <w:jc w:val="center"/>
              <w:rPr>
                <w:rFonts w:hint="eastAsia" w:ascii="Times New Roman" w:hAnsi="Times New Roman" w:eastAsia="宋体"/>
                <w:color w:val="auto"/>
                <w:sz w:val="21"/>
                <w:highlight w:val="none"/>
                <w:lang w:val="en-US" w:eastAsia="zh-CN"/>
              </w:rPr>
            </w:pPr>
          </w:p>
        </w:tc>
        <w:tc>
          <w:tcPr>
            <w:tcW w:w="2519" w:type="pct"/>
            <w:tcBorders>
              <w:tl2br w:val="nil"/>
              <w:tr2bl w:val="nil"/>
            </w:tcBorders>
            <w:noWrap w:val="0"/>
            <w:vAlign w:val="center"/>
          </w:tcPr>
          <w:p w14:paraId="3CC7EBC9">
            <w:pPr>
              <w:rPr>
                <w:rFonts w:ascii="Times New Roman" w:hAnsi="Times New Roman" w:eastAsia="宋体" w:cs="宋体"/>
                <w:color w:val="auto"/>
                <w:sz w:val="21"/>
                <w:szCs w:val="24"/>
                <w:highlight w:val="none"/>
              </w:rPr>
            </w:pPr>
            <w:r>
              <w:rPr>
                <w:rFonts w:ascii="Times New Roman" w:hAnsi="Times New Roman" w:eastAsia="宋体" w:cs="宋体"/>
                <w:color w:val="auto"/>
                <w:sz w:val="21"/>
                <w:szCs w:val="24"/>
                <w:highlight w:val="none"/>
              </w:rPr>
              <w:t>地下开采时，应圈定岩体移动范围或岩体移动监测范围；地表主要建构筑物、主要井筒应布置在地表岩体移动范围之外，或者留保安矿柱消除其影响</w:t>
            </w:r>
          </w:p>
        </w:tc>
        <w:tc>
          <w:tcPr>
            <w:tcW w:w="586" w:type="pct"/>
            <w:vMerge w:val="continue"/>
            <w:tcBorders>
              <w:tl2br w:val="nil"/>
              <w:tr2bl w:val="nil"/>
            </w:tcBorders>
            <w:noWrap w:val="0"/>
            <w:vAlign w:val="center"/>
          </w:tcPr>
          <w:p w14:paraId="215C07BD">
            <w:pPr>
              <w:jc w:val="center"/>
              <w:rPr>
                <w:rFonts w:ascii="Times New Roman" w:hAnsi="Times New Roman" w:eastAsia="宋体"/>
                <w:color w:val="auto"/>
                <w:sz w:val="21"/>
                <w:highlight w:val="none"/>
              </w:rPr>
            </w:pPr>
          </w:p>
        </w:tc>
        <w:tc>
          <w:tcPr>
            <w:tcW w:w="1206" w:type="pct"/>
            <w:tcBorders>
              <w:tl2br w:val="nil"/>
              <w:tr2bl w:val="nil"/>
            </w:tcBorders>
            <w:noWrap w:val="0"/>
            <w:vAlign w:val="center"/>
          </w:tcPr>
          <w:p w14:paraId="7CE1BF89">
            <w:pPr>
              <w:jc w:val="center"/>
              <w:rPr>
                <w:rFonts w:hint="eastAsia" w:ascii="Times New Roman" w:hAnsi="Times New Roman" w:eastAsia="宋体"/>
                <w:color w:val="auto"/>
                <w:sz w:val="21"/>
                <w:highlight w:val="none"/>
                <w:lang w:val="en-US" w:eastAsia="zh-CN"/>
              </w:rPr>
            </w:pPr>
            <w:r>
              <w:rPr>
                <w:rFonts w:ascii="Times New Roman" w:hAnsi="Times New Roman" w:eastAsia="宋体" w:cs="宋体"/>
                <w:color w:val="auto"/>
                <w:sz w:val="21"/>
                <w:szCs w:val="24"/>
                <w:highlight w:val="none"/>
              </w:rPr>
              <w:t>地表主要建构筑物、主要井筒应布置在地表岩体移动范围之外</w:t>
            </w:r>
          </w:p>
        </w:tc>
        <w:tc>
          <w:tcPr>
            <w:tcW w:w="271" w:type="pct"/>
            <w:tcBorders>
              <w:tl2br w:val="nil"/>
              <w:tr2bl w:val="nil"/>
            </w:tcBorders>
            <w:noWrap w:val="0"/>
            <w:vAlign w:val="center"/>
          </w:tcPr>
          <w:p w14:paraId="4864D6E4">
            <w:pP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60F61E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vMerge w:val="continue"/>
            <w:tcBorders>
              <w:tl2br w:val="nil"/>
              <w:tr2bl w:val="nil"/>
            </w:tcBorders>
            <w:noWrap w:val="0"/>
            <w:vAlign w:val="center"/>
          </w:tcPr>
          <w:p w14:paraId="3A689426">
            <w:pPr>
              <w:jc w:val="center"/>
              <w:rPr>
                <w:rFonts w:hint="eastAsia" w:ascii="Times New Roman" w:hAnsi="Times New Roman" w:eastAsia="宋体"/>
                <w:color w:val="auto"/>
                <w:sz w:val="21"/>
                <w:highlight w:val="none"/>
                <w:lang w:val="en-US" w:eastAsia="zh-CN"/>
              </w:rPr>
            </w:pPr>
          </w:p>
        </w:tc>
        <w:tc>
          <w:tcPr>
            <w:tcW w:w="2519" w:type="pct"/>
            <w:tcBorders>
              <w:tl2br w:val="nil"/>
              <w:tr2bl w:val="nil"/>
            </w:tcBorders>
            <w:noWrap w:val="0"/>
            <w:vAlign w:val="center"/>
          </w:tcPr>
          <w:p w14:paraId="6D46503C">
            <w:pPr>
              <w:rPr>
                <w:rFonts w:ascii="Times New Roman" w:hAnsi="Times New Roman" w:eastAsia="宋体" w:cs="宋体"/>
                <w:color w:val="auto"/>
                <w:sz w:val="21"/>
                <w:szCs w:val="24"/>
                <w:highlight w:val="none"/>
              </w:rPr>
            </w:pPr>
            <w:r>
              <w:rPr>
                <w:rFonts w:ascii="Times New Roman" w:hAnsi="Times New Roman" w:eastAsia="宋体" w:cs="宋体"/>
                <w:color w:val="auto"/>
                <w:sz w:val="21"/>
                <w:szCs w:val="24"/>
                <w:highlight w:val="none"/>
              </w:rPr>
              <w:t>地表主要建构筑物、主要开拓工程入口应布置在不受地表滑坡、滚石、泥石流、雪崩等危险因素 影响的安全地带，无法避开时，应采取可靠的安全措施</w:t>
            </w:r>
          </w:p>
        </w:tc>
        <w:tc>
          <w:tcPr>
            <w:tcW w:w="586" w:type="pct"/>
            <w:vMerge w:val="continue"/>
            <w:tcBorders>
              <w:tl2br w:val="nil"/>
              <w:tr2bl w:val="nil"/>
            </w:tcBorders>
            <w:noWrap w:val="0"/>
            <w:vAlign w:val="center"/>
          </w:tcPr>
          <w:p w14:paraId="4D8DF29D">
            <w:pPr>
              <w:jc w:val="center"/>
              <w:rPr>
                <w:rFonts w:ascii="Times New Roman" w:hAnsi="Times New Roman" w:eastAsia="宋体"/>
                <w:color w:val="auto"/>
                <w:sz w:val="21"/>
                <w:highlight w:val="none"/>
              </w:rPr>
            </w:pPr>
          </w:p>
        </w:tc>
        <w:tc>
          <w:tcPr>
            <w:tcW w:w="1206" w:type="pct"/>
            <w:tcBorders>
              <w:tl2br w:val="nil"/>
              <w:tr2bl w:val="nil"/>
            </w:tcBorders>
            <w:noWrap w:val="0"/>
            <w:vAlign w:val="center"/>
          </w:tcPr>
          <w:p w14:paraId="040D036D">
            <w:pPr>
              <w:jc w:val="center"/>
              <w:rPr>
                <w:rFonts w:hint="eastAsia" w:ascii="Times New Roman" w:hAnsi="Times New Roman" w:eastAsia="宋体"/>
                <w:color w:val="auto"/>
                <w:sz w:val="21"/>
                <w:highlight w:val="none"/>
                <w:lang w:val="en-US" w:eastAsia="zh-CN"/>
              </w:rPr>
            </w:pPr>
            <w:r>
              <w:rPr>
                <w:rFonts w:ascii="Times New Roman" w:hAnsi="Times New Roman" w:eastAsia="宋体" w:cs="宋体"/>
                <w:color w:val="auto"/>
                <w:sz w:val="21"/>
                <w:szCs w:val="24"/>
                <w:highlight w:val="none"/>
              </w:rPr>
              <w:t>地表主要建构筑物、</w:t>
            </w:r>
            <w:r>
              <w:rPr>
                <w:rFonts w:hint="eastAsia" w:ascii="Times New Roman" w:hAnsi="Times New Roman" w:eastAsia="宋体" w:cs="宋体"/>
                <w:color w:val="auto"/>
                <w:sz w:val="21"/>
                <w:szCs w:val="24"/>
                <w:highlight w:val="none"/>
                <w:lang w:val="en-US" w:eastAsia="zh-CN"/>
              </w:rPr>
              <w:t>斜坡道口、回风井口</w:t>
            </w:r>
            <w:r>
              <w:rPr>
                <w:rFonts w:ascii="Times New Roman" w:hAnsi="Times New Roman" w:eastAsia="宋体" w:cs="宋体"/>
                <w:color w:val="auto"/>
                <w:sz w:val="21"/>
                <w:szCs w:val="24"/>
                <w:highlight w:val="none"/>
              </w:rPr>
              <w:t>入口不受地表滑坡、滚石、泥石流、雪崩等危险因素 影响</w:t>
            </w:r>
          </w:p>
        </w:tc>
        <w:tc>
          <w:tcPr>
            <w:tcW w:w="271" w:type="pct"/>
            <w:tcBorders>
              <w:tl2br w:val="nil"/>
              <w:tr2bl w:val="nil"/>
            </w:tcBorders>
            <w:noWrap w:val="0"/>
            <w:vAlign w:val="center"/>
          </w:tcPr>
          <w:p w14:paraId="095C5AE1">
            <w:pP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637CBF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vMerge w:val="continue"/>
            <w:tcBorders>
              <w:tl2br w:val="nil"/>
              <w:tr2bl w:val="nil"/>
            </w:tcBorders>
            <w:noWrap w:val="0"/>
            <w:vAlign w:val="center"/>
          </w:tcPr>
          <w:p w14:paraId="1AF8EA70">
            <w:pPr>
              <w:jc w:val="center"/>
              <w:rPr>
                <w:rFonts w:hint="eastAsia" w:ascii="Times New Roman" w:hAnsi="Times New Roman" w:eastAsia="宋体"/>
                <w:color w:val="auto"/>
                <w:sz w:val="21"/>
                <w:highlight w:val="none"/>
                <w:lang w:val="en-US" w:eastAsia="zh-CN"/>
              </w:rPr>
            </w:pPr>
          </w:p>
        </w:tc>
        <w:tc>
          <w:tcPr>
            <w:tcW w:w="2519" w:type="pct"/>
            <w:tcBorders>
              <w:tl2br w:val="nil"/>
              <w:tr2bl w:val="nil"/>
            </w:tcBorders>
            <w:noWrap w:val="0"/>
            <w:vAlign w:val="center"/>
          </w:tcPr>
          <w:p w14:paraId="67BCDA80">
            <w:pPr>
              <w:rPr>
                <w:rFonts w:ascii="Times New Roman" w:hAnsi="Times New Roman" w:eastAsia="宋体" w:cs="宋体"/>
                <w:color w:val="auto"/>
                <w:sz w:val="21"/>
                <w:szCs w:val="24"/>
                <w:highlight w:val="none"/>
              </w:rPr>
            </w:pPr>
            <w:r>
              <w:rPr>
                <w:rFonts w:ascii="Times New Roman" w:hAnsi="Times New Roman" w:eastAsia="宋体" w:cs="宋体"/>
                <w:color w:val="auto"/>
                <w:sz w:val="21"/>
                <w:szCs w:val="24"/>
                <w:highlight w:val="none"/>
              </w:rPr>
              <w:t>每个采区或者盘区、矿块均应有两个便于行人的安全出口，并与通往地面的安全出口相通</w:t>
            </w:r>
          </w:p>
        </w:tc>
        <w:tc>
          <w:tcPr>
            <w:tcW w:w="586" w:type="pct"/>
            <w:vMerge w:val="continue"/>
            <w:tcBorders>
              <w:tl2br w:val="nil"/>
              <w:tr2bl w:val="nil"/>
            </w:tcBorders>
            <w:noWrap w:val="0"/>
            <w:vAlign w:val="center"/>
          </w:tcPr>
          <w:p w14:paraId="5BC76B9E">
            <w:pPr>
              <w:jc w:val="center"/>
              <w:rPr>
                <w:rFonts w:ascii="Times New Roman" w:hAnsi="Times New Roman" w:eastAsia="宋体"/>
                <w:color w:val="auto"/>
                <w:sz w:val="21"/>
                <w:highlight w:val="none"/>
              </w:rPr>
            </w:pPr>
          </w:p>
        </w:tc>
        <w:tc>
          <w:tcPr>
            <w:tcW w:w="1206" w:type="pct"/>
            <w:tcBorders>
              <w:tl2br w:val="nil"/>
              <w:tr2bl w:val="nil"/>
            </w:tcBorders>
            <w:noWrap w:val="0"/>
            <w:vAlign w:val="center"/>
          </w:tcPr>
          <w:p w14:paraId="5FD0D80C">
            <w:pPr>
              <w:jc w:val="center"/>
              <w:rPr>
                <w:rFonts w:hint="default" w:ascii="Times New Roman" w:hAnsi="Times New Roman" w:eastAsia="宋体" w:cs="宋体"/>
                <w:color w:val="auto"/>
                <w:sz w:val="21"/>
                <w:szCs w:val="24"/>
                <w:highlight w:val="none"/>
                <w:lang w:val="en-US" w:eastAsia="zh-CN"/>
              </w:rPr>
            </w:pPr>
            <w:r>
              <w:rPr>
                <w:rFonts w:hint="eastAsia" w:ascii="Times New Roman" w:hAnsi="Times New Roman" w:eastAsia="宋体" w:cs="宋体"/>
                <w:color w:val="auto"/>
                <w:sz w:val="21"/>
                <w:szCs w:val="24"/>
                <w:highlight w:val="none"/>
                <w:lang w:val="en-US" w:eastAsia="zh-CN"/>
              </w:rPr>
              <w:t>矿山每个采场</w:t>
            </w:r>
            <w:r>
              <w:rPr>
                <w:rFonts w:hint="eastAsia" w:ascii="Times New Roman" w:hAnsi="Times New Roman" w:eastAsia="宋体" w:cs="宋体"/>
                <w:color w:val="auto"/>
                <w:sz w:val="21"/>
                <w:szCs w:val="24"/>
                <w:highlight w:val="none"/>
                <w:lang w:eastAsia="zh-CN"/>
              </w:rPr>
              <w:t>两侧的先行天井为采场的安全出口，先行天井需布置梯子及扶手</w:t>
            </w:r>
          </w:p>
        </w:tc>
        <w:tc>
          <w:tcPr>
            <w:tcW w:w="271" w:type="pct"/>
            <w:tcBorders>
              <w:tl2br w:val="nil"/>
              <w:tr2bl w:val="nil"/>
            </w:tcBorders>
            <w:noWrap w:val="0"/>
            <w:vAlign w:val="center"/>
          </w:tcPr>
          <w:p w14:paraId="3A350A2D">
            <w:pP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1F4A55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vMerge w:val="continue"/>
            <w:tcBorders>
              <w:tl2br w:val="nil"/>
              <w:tr2bl w:val="nil"/>
            </w:tcBorders>
            <w:noWrap w:val="0"/>
            <w:vAlign w:val="center"/>
          </w:tcPr>
          <w:p w14:paraId="3890866F">
            <w:pPr>
              <w:jc w:val="center"/>
              <w:rPr>
                <w:rFonts w:hint="eastAsia" w:ascii="Times New Roman" w:hAnsi="Times New Roman" w:eastAsia="宋体"/>
                <w:color w:val="auto"/>
                <w:sz w:val="21"/>
                <w:highlight w:val="none"/>
                <w:lang w:val="en-US" w:eastAsia="zh-CN"/>
              </w:rPr>
            </w:pPr>
          </w:p>
        </w:tc>
        <w:tc>
          <w:tcPr>
            <w:tcW w:w="2519" w:type="pct"/>
            <w:tcBorders>
              <w:tl2br w:val="nil"/>
              <w:tr2bl w:val="nil"/>
            </w:tcBorders>
            <w:noWrap w:val="0"/>
            <w:vAlign w:val="center"/>
          </w:tcPr>
          <w:p w14:paraId="0B315FA0">
            <w:pPr>
              <w:rPr>
                <w:rFonts w:ascii="Times New Roman" w:hAnsi="Times New Roman" w:eastAsia="宋体" w:cs="宋体"/>
                <w:color w:val="auto"/>
                <w:sz w:val="21"/>
                <w:szCs w:val="24"/>
                <w:highlight w:val="none"/>
              </w:rPr>
            </w:pPr>
            <w:r>
              <w:rPr>
                <w:rFonts w:ascii="Times New Roman" w:hAnsi="Times New Roman" w:eastAsia="宋体" w:cs="宋体"/>
                <w:color w:val="auto"/>
                <w:sz w:val="21"/>
                <w:szCs w:val="24"/>
                <w:highlight w:val="none"/>
              </w:rPr>
              <w:t>应严格保持矿柱（含顶柱、底柱和间柱等）的尺寸、形状和直立度；应有专人检查和管理，确保矿 柱的稳定性</w:t>
            </w:r>
          </w:p>
        </w:tc>
        <w:tc>
          <w:tcPr>
            <w:tcW w:w="586" w:type="pct"/>
            <w:vMerge w:val="continue"/>
            <w:tcBorders>
              <w:tl2br w:val="nil"/>
              <w:tr2bl w:val="nil"/>
            </w:tcBorders>
            <w:noWrap w:val="0"/>
            <w:vAlign w:val="center"/>
          </w:tcPr>
          <w:p w14:paraId="136F9F4F">
            <w:pPr>
              <w:jc w:val="center"/>
              <w:rPr>
                <w:rFonts w:ascii="Times New Roman" w:hAnsi="Times New Roman" w:eastAsia="宋体"/>
                <w:color w:val="auto"/>
                <w:sz w:val="21"/>
                <w:highlight w:val="none"/>
              </w:rPr>
            </w:pPr>
          </w:p>
        </w:tc>
        <w:tc>
          <w:tcPr>
            <w:tcW w:w="1206" w:type="pct"/>
            <w:tcBorders>
              <w:tl2br w:val="nil"/>
              <w:tr2bl w:val="nil"/>
            </w:tcBorders>
            <w:noWrap w:val="0"/>
            <w:vAlign w:val="center"/>
          </w:tcPr>
          <w:p w14:paraId="1DF8F225">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保安矿柱符合要求</w:t>
            </w:r>
          </w:p>
        </w:tc>
        <w:tc>
          <w:tcPr>
            <w:tcW w:w="271" w:type="pct"/>
            <w:tcBorders>
              <w:tl2br w:val="nil"/>
              <w:tr2bl w:val="nil"/>
            </w:tcBorders>
            <w:noWrap w:val="0"/>
            <w:vAlign w:val="center"/>
          </w:tcPr>
          <w:p w14:paraId="3E6472D3">
            <w:pP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5A1FBC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vMerge w:val="continue"/>
            <w:tcBorders>
              <w:tl2br w:val="nil"/>
              <w:tr2bl w:val="nil"/>
            </w:tcBorders>
            <w:noWrap w:val="0"/>
            <w:vAlign w:val="center"/>
          </w:tcPr>
          <w:p w14:paraId="4FAD4C40">
            <w:pPr>
              <w:jc w:val="center"/>
              <w:rPr>
                <w:rFonts w:hint="eastAsia" w:ascii="Times New Roman" w:hAnsi="Times New Roman" w:eastAsia="宋体"/>
                <w:color w:val="auto"/>
                <w:sz w:val="21"/>
                <w:highlight w:val="none"/>
                <w:lang w:val="en-US" w:eastAsia="zh-CN"/>
              </w:rPr>
            </w:pPr>
          </w:p>
        </w:tc>
        <w:tc>
          <w:tcPr>
            <w:tcW w:w="2519" w:type="pct"/>
            <w:tcBorders>
              <w:tl2br w:val="nil"/>
              <w:tr2bl w:val="nil"/>
            </w:tcBorders>
            <w:noWrap w:val="0"/>
            <w:vAlign w:val="center"/>
          </w:tcPr>
          <w:p w14:paraId="286F7A0E">
            <w:pPr>
              <w:rPr>
                <w:rFonts w:ascii="Times New Roman" w:hAnsi="Times New Roman" w:eastAsia="宋体" w:cs="宋体"/>
                <w:color w:val="auto"/>
                <w:sz w:val="21"/>
                <w:szCs w:val="24"/>
                <w:highlight w:val="none"/>
              </w:rPr>
            </w:pPr>
            <w:r>
              <w:rPr>
                <w:rFonts w:ascii="Times New Roman" w:hAnsi="Times New Roman" w:eastAsia="宋体" w:cs="宋体"/>
                <w:color w:val="auto"/>
                <w:sz w:val="21"/>
                <w:szCs w:val="24"/>
                <w:highlight w:val="none"/>
              </w:rPr>
              <w:t>胶结充填体中的二次掘进应待充填体达到规定的养护期和强度后方准进行，不满足安全要求 的还应做可靠的支护。</w:t>
            </w:r>
          </w:p>
        </w:tc>
        <w:tc>
          <w:tcPr>
            <w:tcW w:w="586" w:type="pct"/>
            <w:vMerge w:val="continue"/>
            <w:tcBorders>
              <w:tl2br w:val="nil"/>
              <w:tr2bl w:val="nil"/>
            </w:tcBorders>
            <w:noWrap w:val="0"/>
            <w:vAlign w:val="center"/>
          </w:tcPr>
          <w:p w14:paraId="6B880E82">
            <w:pPr>
              <w:jc w:val="center"/>
              <w:rPr>
                <w:rFonts w:ascii="Times New Roman" w:hAnsi="Times New Roman" w:eastAsia="宋体"/>
                <w:color w:val="auto"/>
                <w:sz w:val="21"/>
                <w:highlight w:val="none"/>
              </w:rPr>
            </w:pPr>
          </w:p>
        </w:tc>
        <w:tc>
          <w:tcPr>
            <w:tcW w:w="1206" w:type="pct"/>
            <w:tcBorders>
              <w:tl2br w:val="nil"/>
              <w:tr2bl w:val="nil"/>
            </w:tcBorders>
            <w:noWrap w:val="0"/>
            <w:vAlign w:val="center"/>
          </w:tcPr>
          <w:p w14:paraId="69166221">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无</w:t>
            </w:r>
            <w:r>
              <w:rPr>
                <w:rFonts w:ascii="Times New Roman" w:hAnsi="Times New Roman" w:eastAsia="宋体" w:cs="宋体"/>
                <w:color w:val="auto"/>
                <w:sz w:val="21"/>
                <w:szCs w:val="24"/>
                <w:highlight w:val="none"/>
              </w:rPr>
              <w:t>胶结充填</w:t>
            </w:r>
          </w:p>
        </w:tc>
        <w:tc>
          <w:tcPr>
            <w:tcW w:w="271" w:type="pct"/>
            <w:tcBorders>
              <w:tl2br w:val="nil"/>
              <w:tr2bl w:val="nil"/>
            </w:tcBorders>
            <w:noWrap w:val="0"/>
            <w:vAlign w:val="center"/>
          </w:tcPr>
          <w:p w14:paraId="60A87A68">
            <w:pP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无此项</w:t>
            </w:r>
          </w:p>
        </w:tc>
      </w:tr>
      <w:tr w14:paraId="268AB3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vMerge w:val="continue"/>
            <w:tcBorders>
              <w:tl2br w:val="nil"/>
              <w:tr2bl w:val="nil"/>
            </w:tcBorders>
            <w:noWrap w:val="0"/>
            <w:vAlign w:val="center"/>
          </w:tcPr>
          <w:p w14:paraId="4BD48E78">
            <w:pPr>
              <w:jc w:val="center"/>
              <w:rPr>
                <w:rFonts w:hint="eastAsia" w:ascii="Times New Roman" w:hAnsi="Times New Roman" w:eastAsia="宋体"/>
                <w:color w:val="auto"/>
                <w:sz w:val="21"/>
                <w:highlight w:val="none"/>
                <w:lang w:val="en-US" w:eastAsia="zh-CN"/>
              </w:rPr>
            </w:pPr>
          </w:p>
        </w:tc>
        <w:tc>
          <w:tcPr>
            <w:tcW w:w="2519" w:type="pct"/>
            <w:tcBorders>
              <w:tl2br w:val="nil"/>
              <w:tr2bl w:val="nil"/>
            </w:tcBorders>
            <w:noWrap w:val="0"/>
            <w:vAlign w:val="center"/>
          </w:tcPr>
          <w:p w14:paraId="3398A865">
            <w:pPr>
              <w:rPr>
                <w:rFonts w:ascii="Times New Roman" w:hAnsi="Times New Roman" w:eastAsia="宋体" w:cs="宋体"/>
                <w:color w:val="auto"/>
                <w:sz w:val="21"/>
                <w:szCs w:val="24"/>
                <w:highlight w:val="none"/>
              </w:rPr>
            </w:pPr>
            <w:r>
              <w:rPr>
                <w:rFonts w:ascii="Times New Roman" w:hAnsi="Times New Roman" w:eastAsia="宋体" w:cs="宋体"/>
                <w:color w:val="auto"/>
                <w:sz w:val="21"/>
                <w:szCs w:val="24"/>
                <w:highlight w:val="none"/>
              </w:rPr>
              <w:t>作业场所的钻孔、井巷、溶洞、陷坑、泥浆池和水仓等，均应加盖或设栅栏围挡，并设置明显的警示标志。设备的转动部件外围应设防护罩或围栏。</w:t>
            </w:r>
          </w:p>
        </w:tc>
        <w:tc>
          <w:tcPr>
            <w:tcW w:w="586" w:type="pct"/>
            <w:vMerge w:val="continue"/>
            <w:tcBorders>
              <w:tl2br w:val="nil"/>
              <w:tr2bl w:val="nil"/>
            </w:tcBorders>
            <w:noWrap w:val="0"/>
            <w:vAlign w:val="center"/>
          </w:tcPr>
          <w:p w14:paraId="546BB556">
            <w:pPr>
              <w:jc w:val="center"/>
              <w:rPr>
                <w:rFonts w:ascii="Times New Roman" w:hAnsi="Times New Roman" w:eastAsia="宋体"/>
                <w:color w:val="auto"/>
                <w:sz w:val="21"/>
                <w:highlight w:val="none"/>
              </w:rPr>
            </w:pPr>
          </w:p>
        </w:tc>
        <w:tc>
          <w:tcPr>
            <w:tcW w:w="1206" w:type="pct"/>
            <w:tcBorders>
              <w:tl2br w:val="nil"/>
              <w:tr2bl w:val="nil"/>
            </w:tcBorders>
            <w:noWrap w:val="0"/>
            <w:vAlign w:val="center"/>
          </w:tcPr>
          <w:p w14:paraId="70DD3DAE">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井下</w:t>
            </w:r>
            <w:r>
              <w:rPr>
                <w:rFonts w:ascii="Times New Roman" w:hAnsi="Times New Roman" w:eastAsia="宋体" w:cs="宋体"/>
                <w:color w:val="auto"/>
                <w:sz w:val="21"/>
                <w:szCs w:val="24"/>
                <w:highlight w:val="none"/>
              </w:rPr>
              <w:t>水仓</w:t>
            </w:r>
            <w:r>
              <w:rPr>
                <w:rFonts w:hint="eastAsia" w:ascii="Times New Roman" w:hAnsi="Times New Roman" w:eastAsia="宋体" w:cs="宋体"/>
                <w:color w:val="auto"/>
                <w:sz w:val="21"/>
                <w:szCs w:val="24"/>
                <w:highlight w:val="none"/>
                <w:lang w:eastAsia="zh-CN"/>
              </w:rPr>
              <w:t>、</w:t>
            </w:r>
            <w:r>
              <w:rPr>
                <w:rFonts w:hint="eastAsia" w:ascii="Times New Roman" w:hAnsi="Times New Roman" w:eastAsia="宋体" w:cs="宋体"/>
                <w:color w:val="auto"/>
                <w:sz w:val="21"/>
                <w:szCs w:val="24"/>
                <w:highlight w:val="none"/>
                <w:lang w:val="en-US" w:eastAsia="zh-CN"/>
              </w:rPr>
              <w:t>人行井口</w:t>
            </w:r>
            <w:r>
              <w:rPr>
                <w:rFonts w:ascii="Times New Roman" w:hAnsi="Times New Roman" w:eastAsia="宋体" w:cs="宋体"/>
                <w:color w:val="auto"/>
                <w:sz w:val="21"/>
                <w:szCs w:val="24"/>
                <w:highlight w:val="none"/>
              </w:rPr>
              <w:t>设置的警示标志</w:t>
            </w:r>
            <w:r>
              <w:rPr>
                <w:rFonts w:hint="eastAsia" w:ascii="Times New Roman" w:hAnsi="Times New Roman" w:eastAsia="宋体" w:cs="宋体"/>
                <w:color w:val="auto"/>
                <w:sz w:val="21"/>
                <w:szCs w:val="24"/>
                <w:highlight w:val="none"/>
                <w:lang w:val="en-US" w:eastAsia="zh-CN"/>
              </w:rPr>
              <w:t>不完善</w:t>
            </w:r>
          </w:p>
        </w:tc>
        <w:tc>
          <w:tcPr>
            <w:tcW w:w="271" w:type="pct"/>
            <w:tcBorders>
              <w:tl2br w:val="nil"/>
              <w:tr2bl w:val="nil"/>
            </w:tcBorders>
            <w:noWrap w:val="0"/>
            <w:vAlign w:val="center"/>
          </w:tcPr>
          <w:p w14:paraId="32186D38">
            <w:pP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不符合</w:t>
            </w:r>
          </w:p>
        </w:tc>
      </w:tr>
      <w:tr w14:paraId="1DB13A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vMerge w:val="continue"/>
            <w:tcBorders>
              <w:tl2br w:val="nil"/>
              <w:tr2bl w:val="nil"/>
            </w:tcBorders>
            <w:noWrap w:val="0"/>
            <w:vAlign w:val="center"/>
          </w:tcPr>
          <w:p w14:paraId="617FA5EB">
            <w:pPr>
              <w:jc w:val="center"/>
              <w:rPr>
                <w:rFonts w:hint="eastAsia" w:ascii="Times New Roman" w:hAnsi="Times New Roman" w:eastAsia="宋体"/>
                <w:color w:val="auto"/>
                <w:sz w:val="21"/>
                <w:highlight w:val="none"/>
                <w:lang w:val="en-US" w:eastAsia="zh-CN"/>
              </w:rPr>
            </w:pPr>
          </w:p>
        </w:tc>
        <w:tc>
          <w:tcPr>
            <w:tcW w:w="2519" w:type="pct"/>
            <w:tcBorders>
              <w:tl2br w:val="nil"/>
              <w:tr2bl w:val="nil"/>
            </w:tcBorders>
            <w:noWrap w:val="0"/>
            <w:vAlign w:val="center"/>
          </w:tcPr>
          <w:p w14:paraId="1D221D82">
            <w:pPr>
              <w:rPr>
                <w:rFonts w:ascii="Times New Roman" w:hAnsi="Times New Roman" w:eastAsia="宋体" w:cs="宋体"/>
                <w:color w:val="auto"/>
                <w:sz w:val="21"/>
                <w:szCs w:val="24"/>
                <w:highlight w:val="none"/>
              </w:rPr>
            </w:pPr>
            <w:r>
              <w:rPr>
                <w:rFonts w:ascii="Times New Roman" w:hAnsi="Times New Roman" w:eastAsia="宋体" w:cs="宋体"/>
                <w:color w:val="auto"/>
                <w:sz w:val="21"/>
                <w:szCs w:val="24"/>
                <w:highlight w:val="none"/>
              </w:rPr>
              <w:t>溜井不应放空。大块矿石、废旧钢材、木材和钢丝绳等不应放入井内。溜井口不应有水流入。 人员不应直接站在溜井、漏斗内堆存的矿石上或进入溜井与漏斗内处理堵塞。采用特殊方法处理堵塞 应经矿山企业主要负责人批准。</w:t>
            </w:r>
          </w:p>
        </w:tc>
        <w:tc>
          <w:tcPr>
            <w:tcW w:w="586" w:type="pct"/>
            <w:vMerge w:val="continue"/>
            <w:tcBorders>
              <w:tl2br w:val="nil"/>
              <w:tr2bl w:val="nil"/>
            </w:tcBorders>
            <w:noWrap w:val="0"/>
            <w:vAlign w:val="center"/>
          </w:tcPr>
          <w:p w14:paraId="47AF12DB">
            <w:pPr>
              <w:jc w:val="center"/>
              <w:rPr>
                <w:rFonts w:ascii="Times New Roman" w:hAnsi="Times New Roman" w:eastAsia="宋体"/>
                <w:color w:val="auto"/>
                <w:sz w:val="21"/>
                <w:highlight w:val="none"/>
              </w:rPr>
            </w:pPr>
          </w:p>
        </w:tc>
        <w:tc>
          <w:tcPr>
            <w:tcW w:w="1206" w:type="pct"/>
            <w:tcBorders>
              <w:tl2br w:val="nil"/>
              <w:tr2bl w:val="nil"/>
            </w:tcBorders>
            <w:noWrap w:val="0"/>
            <w:vAlign w:val="center"/>
          </w:tcPr>
          <w:p w14:paraId="63D2D736">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无</w:t>
            </w:r>
            <w:r>
              <w:rPr>
                <w:rFonts w:ascii="Times New Roman" w:hAnsi="Times New Roman" w:eastAsia="宋体" w:cs="宋体"/>
                <w:color w:val="auto"/>
                <w:sz w:val="21"/>
                <w:szCs w:val="24"/>
                <w:highlight w:val="none"/>
              </w:rPr>
              <w:t>溜井</w:t>
            </w:r>
          </w:p>
        </w:tc>
        <w:tc>
          <w:tcPr>
            <w:tcW w:w="271" w:type="pct"/>
            <w:tcBorders>
              <w:tl2br w:val="nil"/>
              <w:tr2bl w:val="nil"/>
            </w:tcBorders>
            <w:noWrap w:val="0"/>
            <w:vAlign w:val="center"/>
          </w:tcPr>
          <w:p w14:paraId="70904A39">
            <w:pP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无此项</w:t>
            </w:r>
          </w:p>
        </w:tc>
      </w:tr>
      <w:tr w14:paraId="5407CE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vMerge w:val="continue"/>
            <w:tcBorders>
              <w:tl2br w:val="nil"/>
              <w:tr2bl w:val="nil"/>
            </w:tcBorders>
            <w:noWrap w:val="0"/>
            <w:vAlign w:val="center"/>
          </w:tcPr>
          <w:p w14:paraId="2D0E0B39">
            <w:pPr>
              <w:jc w:val="center"/>
              <w:rPr>
                <w:rFonts w:hint="eastAsia" w:ascii="Times New Roman" w:hAnsi="Times New Roman" w:eastAsia="宋体"/>
                <w:color w:val="auto"/>
                <w:sz w:val="21"/>
                <w:highlight w:val="none"/>
                <w:lang w:val="en-US" w:eastAsia="zh-CN"/>
              </w:rPr>
            </w:pPr>
          </w:p>
        </w:tc>
        <w:tc>
          <w:tcPr>
            <w:tcW w:w="2519" w:type="pct"/>
            <w:tcBorders>
              <w:tl2br w:val="nil"/>
              <w:tr2bl w:val="nil"/>
            </w:tcBorders>
            <w:noWrap w:val="0"/>
            <w:vAlign w:val="center"/>
          </w:tcPr>
          <w:p w14:paraId="0E11DE29">
            <w:pPr>
              <w:rPr>
                <w:rFonts w:ascii="Times New Roman" w:hAnsi="Times New Roman" w:eastAsia="宋体" w:cs="宋体"/>
                <w:color w:val="auto"/>
                <w:sz w:val="21"/>
                <w:szCs w:val="24"/>
                <w:highlight w:val="none"/>
              </w:rPr>
            </w:pPr>
            <w:r>
              <w:rPr>
                <w:rFonts w:ascii="Times New Roman" w:hAnsi="Times New Roman" w:eastAsia="宋体" w:cs="宋体"/>
                <w:color w:val="auto"/>
                <w:sz w:val="21"/>
                <w:szCs w:val="24"/>
                <w:highlight w:val="none"/>
              </w:rPr>
              <w:t>采场放矿作业出现悬拱或立槽时人员不应进入悬拱、立槽下方危险区进行处理</w:t>
            </w:r>
          </w:p>
        </w:tc>
        <w:tc>
          <w:tcPr>
            <w:tcW w:w="586" w:type="pct"/>
            <w:vMerge w:val="continue"/>
            <w:tcBorders>
              <w:tl2br w:val="nil"/>
              <w:tr2bl w:val="nil"/>
            </w:tcBorders>
            <w:noWrap w:val="0"/>
            <w:vAlign w:val="center"/>
          </w:tcPr>
          <w:p w14:paraId="4027950B">
            <w:pPr>
              <w:jc w:val="center"/>
              <w:rPr>
                <w:rFonts w:ascii="Times New Roman" w:hAnsi="Times New Roman" w:eastAsia="宋体"/>
                <w:color w:val="auto"/>
                <w:sz w:val="21"/>
                <w:highlight w:val="none"/>
              </w:rPr>
            </w:pPr>
          </w:p>
        </w:tc>
        <w:tc>
          <w:tcPr>
            <w:tcW w:w="1206" w:type="pct"/>
            <w:tcBorders>
              <w:tl2br w:val="nil"/>
              <w:tr2bl w:val="nil"/>
            </w:tcBorders>
            <w:noWrap w:val="0"/>
            <w:vAlign w:val="center"/>
          </w:tcPr>
          <w:p w14:paraId="4D6F5678">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出矿作业时，人员不会进入采场</w:t>
            </w:r>
          </w:p>
        </w:tc>
        <w:tc>
          <w:tcPr>
            <w:tcW w:w="271" w:type="pct"/>
            <w:tcBorders>
              <w:tl2br w:val="nil"/>
              <w:tr2bl w:val="nil"/>
            </w:tcBorders>
            <w:noWrap w:val="0"/>
            <w:vAlign w:val="center"/>
          </w:tcPr>
          <w:p w14:paraId="1DBD4EBF">
            <w:pP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1DDE77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vMerge w:val="continue"/>
            <w:tcBorders>
              <w:tl2br w:val="nil"/>
              <w:tr2bl w:val="nil"/>
            </w:tcBorders>
            <w:noWrap w:val="0"/>
            <w:vAlign w:val="center"/>
          </w:tcPr>
          <w:p w14:paraId="548A99E9">
            <w:pPr>
              <w:jc w:val="center"/>
              <w:rPr>
                <w:rFonts w:hint="eastAsia" w:ascii="Times New Roman" w:hAnsi="Times New Roman" w:eastAsia="宋体"/>
                <w:color w:val="auto"/>
                <w:sz w:val="21"/>
                <w:highlight w:val="none"/>
                <w:lang w:val="en-US" w:eastAsia="zh-CN"/>
              </w:rPr>
            </w:pPr>
          </w:p>
        </w:tc>
        <w:tc>
          <w:tcPr>
            <w:tcW w:w="2519" w:type="pct"/>
            <w:tcBorders>
              <w:tl2br w:val="nil"/>
              <w:tr2bl w:val="nil"/>
            </w:tcBorders>
            <w:noWrap w:val="0"/>
            <w:vAlign w:val="center"/>
          </w:tcPr>
          <w:p w14:paraId="15BA3FF9">
            <w:pPr>
              <w:rPr>
                <w:rFonts w:ascii="Times New Roman" w:hAnsi="Times New Roman" w:eastAsia="宋体" w:cs="宋体"/>
                <w:color w:val="auto"/>
                <w:sz w:val="21"/>
                <w:szCs w:val="24"/>
                <w:highlight w:val="none"/>
              </w:rPr>
            </w:pPr>
            <w:r>
              <w:rPr>
                <w:rFonts w:ascii="Times New Roman" w:hAnsi="Times New Roman" w:eastAsia="宋体" w:cs="宋体"/>
                <w:color w:val="auto"/>
                <w:sz w:val="21"/>
                <w:szCs w:val="24"/>
                <w:highlight w:val="none"/>
              </w:rPr>
              <w:t>人员需要进入的采场应有良好的照明</w:t>
            </w:r>
          </w:p>
        </w:tc>
        <w:tc>
          <w:tcPr>
            <w:tcW w:w="586" w:type="pct"/>
            <w:vMerge w:val="continue"/>
            <w:tcBorders>
              <w:tl2br w:val="nil"/>
              <w:tr2bl w:val="nil"/>
            </w:tcBorders>
            <w:noWrap w:val="0"/>
            <w:vAlign w:val="center"/>
          </w:tcPr>
          <w:p w14:paraId="1BDD70A8">
            <w:pPr>
              <w:jc w:val="center"/>
              <w:rPr>
                <w:rFonts w:ascii="Times New Roman" w:hAnsi="Times New Roman" w:eastAsia="宋体"/>
                <w:color w:val="auto"/>
                <w:sz w:val="21"/>
                <w:highlight w:val="none"/>
              </w:rPr>
            </w:pPr>
          </w:p>
        </w:tc>
        <w:tc>
          <w:tcPr>
            <w:tcW w:w="1206" w:type="pct"/>
            <w:tcBorders>
              <w:tl2br w:val="nil"/>
              <w:tr2bl w:val="nil"/>
            </w:tcBorders>
            <w:noWrap w:val="0"/>
            <w:vAlign w:val="center"/>
          </w:tcPr>
          <w:p w14:paraId="2CCE71D4">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采场照明良好</w:t>
            </w:r>
          </w:p>
        </w:tc>
        <w:tc>
          <w:tcPr>
            <w:tcW w:w="271" w:type="pct"/>
            <w:tcBorders>
              <w:tl2br w:val="nil"/>
              <w:tr2bl w:val="nil"/>
            </w:tcBorders>
            <w:noWrap w:val="0"/>
            <w:vAlign w:val="center"/>
          </w:tcPr>
          <w:p w14:paraId="7E563772">
            <w:pP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414A48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vMerge w:val="continue"/>
            <w:tcBorders>
              <w:tl2br w:val="nil"/>
              <w:tr2bl w:val="nil"/>
            </w:tcBorders>
            <w:noWrap w:val="0"/>
            <w:vAlign w:val="center"/>
          </w:tcPr>
          <w:p w14:paraId="6178AB49">
            <w:pPr>
              <w:jc w:val="center"/>
              <w:rPr>
                <w:rFonts w:hint="eastAsia" w:ascii="Times New Roman" w:hAnsi="Times New Roman" w:eastAsia="宋体"/>
                <w:color w:val="auto"/>
                <w:sz w:val="21"/>
                <w:highlight w:val="none"/>
                <w:lang w:val="en-US" w:eastAsia="zh-CN"/>
              </w:rPr>
            </w:pPr>
          </w:p>
        </w:tc>
        <w:tc>
          <w:tcPr>
            <w:tcW w:w="2519" w:type="pct"/>
            <w:tcBorders>
              <w:tl2br w:val="nil"/>
              <w:tr2bl w:val="nil"/>
            </w:tcBorders>
            <w:noWrap w:val="0"/>
            <w:vAlign w:val="center"/>
          </w:tcPr>
          <w:p w14:paraId="427C72B8">
            <w:pPr>
              <w:rPr>
                <w:rFonts w:ascii="Times New Roman" w:hAnsi="Times New Roman" w:eastAsia="宋体" w:cs="宋体"/>
                <w:color w:val="auto"/>
                <w:sz w:val="21"/>
                <w:szCs w:val="24"/>
                <w:highlight w:val="none"/>
              </w:rPr>
            </w:pPr>
            <w:r>
              <w:rPr>
                <w:rFonts w:ascii="Times New Roman" w:hAnsi="Times New Roman" w:eastAsia="宋体" w:cs="宋体"/>
                <w:color w:val="auto"/>
                <w:sz w:val="21"/>
                <w:szCs w:val="24"/>
                <w:highlight w:val="none"/>
              </w:rPr>
              <w:t>应建立采场顶板分级管理制度。对顶板不稳固的采场，应有监控手段和处理措施。人员需要进入的采场作业面的顶板和侧面应保持稳定，矿岩不稳固时应采取支护措施。因爆破或 其他原因而破坏的支护应及时修复，确认安全后方准作业。回采作业前应处理顶板和两帮的浮石，确认安全后方可进行回采作业。处理浮石时，同一作业面不应进行其他作业；发现冒顶征兆应停止作业进行处理；发现大面积冒顶 征兆，应立即撤离人员并及时上报。</w:t>
            </w:r>
          </w:p>
        </w:tc>
        <w:tc>
          <w:tcPr>
            <w:tcW w:w="586" w:type="pct"/>
            <w:vMerge w:val="continue"/>
            <w:tcBorders>
              <w:tl2br w:val="nil"/>
              <w:tr2bl w:val="nil"/>
            </w:tcBorders>
            <w:noWrap w:val="0"/>
            <w:vAlign w:val="center"/>
          </w:tcPr>
          <w:p w14:paraId="7E0B7E0F">
            <w:pPr>
              <w:jc w:val="center"/>
              <w:rPr>
                <w:rFonts w:ascii="Times New Roman" w:hAnsi="Times New Roman" w:eastAsia="宋体"/>
                <w:color w:val="auto"/>
                <w:sz w:val="21"/>
                <w:highlight w:val="none"/>
              </w:rPr>
            </w:pPr>
          </w:p>
        </w:tc>
        <w:tc>
          <w:tcPr>
            <w:tcW w:w="1206" w:type="pct"/>
            <w:tcBorders>
              <w:tl2br w:val="nil"/>
              <w:tr2bl w:val="nil"/>
            </w:tcBorders>
            <w:noWrap w:val="0"/>
            <w:vAlign w:val="center"/>
          </w:tcPr>
          <w:p w14:paraId="15B132F9">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建立了顶板分级管理制度，但未严格执行顶板分级制度</w:t>
            </w:r>
          </w:p>
        </w:tc>
        <w:tc>
          <w:tcPr>
            <w:tcW w:w="271" w:type="pct"/>
            <w:tcBorders>
              <w:tl2br w:val="nil"/>
              <w:tr2bl w:val="nil"/>
            </w:tcBorders>
            <w:noWrap w:val="0"/>
            <w:vAlign w:val="center"/>
          </w:tcPr>
          <w:p w14:paraId="0AFDA699">
            <w:pP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不符合</w:t>
            </w:r>
          </w:p>
        </w:tc>
      </w:tr>
      <w:tr w14:paraId="14DD0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vMerge w:val="continue"/>
            <w:tcBorders>
              <w:tl2br w:val="nil"/>
              <w:tr2bl w:val="nil"/>
            </w:tcBorders>
            <w:noWrap w:val="0"/>
            <w:vAlign w:val="center"/>
          </w:tcPr>
          <w:p w14:paraId="5E7D707E">
            <w:pPr>
              <w:jc w:val="center"/>
              <w:rPr>
                <w:rFonts w:hint="eastAsia" w:ascii="Times New Roman" w:hAnsi="Times New Roman" w:eastAsia="宋体"/>
                <w:color w:val="auto"/>
                <w:sz w:val="21"/>
                <w:highlight w:val="none"/>
                <w:lang w:val="en-US" w:eastAsia="zh-CN"/>
              </w:rPr>
            </w:pPr>
          </w:p>
        </w:tc>
        <w:tc>
          <w:tcPr>
            <w:tcW w:w="2519" w:type="pct"/>
            <w:tcBorders>
              <w:tl2br w:val="nil"/>
              <w:tr2bl w:val="nil"/>
            </w:tcBorders>
            <w:noWrap w:val="0"/>
            <w:vAlign w:val="center"/>
          </w:tcPr>
          <w:p w14:paraId="14D49917">
            <w:pPr>
              <w:rPr>
                <w:rFonts w:ascii="Times New Roman" w:hAnsi="Times New Roman" w:eastAsia="宋体" w:cs="微软雅黑"/>
                <w:i w:val="0"/>
                <w:iCs w:val="0"/>
                <w:caps w:val="0"/>
                <w:color w:val="auto"/>
                <w:spacing w:val="0"/>
                <w:sz w:val="21"/>
                <w:szCs w:val="27"/>
                <w:highlight w:val="none"/>
                <w:shd w:val="clear" w:fill="525659"/>
              </w:rPr>
            </w:pPr>
            <w:r>
              <w:rPr>
                <w:rFonts w:ascii="Times New Roman" w:hAnsi="Times New Roman" w:eastAsia="宋体" w:cs="宋体"/>
                <w:color w:val="auto"/>
                <w:sz w:val="21"/>
                <w:szCs w:val="24"/>
                <w:highlight w:val="none"/>
              </w:rPr>
              <w:t>工程地质复杂、有严重地压活动的矿山，应遵守下列规定：—设立专门机构或专职人员负责地压管理工作，做好现场监测和预测、预报工作；—发现大面积地压活动预兆应立即停止作业，将人员撤至安全地点；—通往塌陷区的井巷应封闭；—地表塌陷区应设明显警示标志和必要的围挡设施，人员不应进入塌陷区和采空区。</w:t>
            </w:r>
          </w:p>
        </w:tc>
        <w:tc>
          <w:tcPr>
            <w:tcW w:w="586" w:type="pct"/>
            <w:vMerge w:val="continue"/>
            <w:tcBorders>
              <w:tl2br w:val="nil"/>
              <w:tr2bl w:val="nil"/>
            </w:tcBorders>
            <w:noWrap w:val="0"/>
            <w:vAlign w:val="center"/>
          </w:tcPr>
          <w:p w14:paraId="72603432">
            <w:pPr>
              <w:jc w:val="center"/>
              <w:rPr>
                <w:rFonts w:ascii="Times New Roman" w:hAnsi="Times New Roman" w:eastAsia="宋体"/>
                <w:color w:val="auto"/>
                <w:sz w:val="21"/>
                <w:highlight w:val="none"/>
              </w:rPr>
            </w:pPr>
          </w:p>
        </w:tc>
        <w:tc>
          <w:tcPr>
            <w:tcW w:w="1206" w:type="pct"/>
            <w:tcBorders>
              <w:tl2br w:val="nil"/>
              <w:tr2bl w:val="nil"/>
            </w:tcBorders>
            <w:noWrap w:val="0"/>
            <w:vAlign w:val="center"/>
          </w:tcPr>
          <w:p w14:paraId="05A55ADD">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矿山工程地质条件中等，无严重地压活动</w:t>
            </w:r>
          </w:p>
        </w:tc>
        <w:tc>
          <w:tcPr>
            <w:tcW w:w="271" w:type="pct"/>
            <w:tcBorders>
              <w:tl2br w:val="nil"/>
              <w:tr2bl w:val="nil"/>
            </w:tcBorders>
            <w:noWrap w:val="0"/>
            <w:vAlign w:val="center"/>
          </w:tcPr>
          <w:p w14:paraId="5D533843">
            <w:pP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无此项</w:t>
            </w:r>
          </w:p>
        </w:tc>
      </w:tr>
      <w:tr w14:paraId="409AEB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vMerge w:val="continue"/>
            <w:tcBorders>
              <w:tl2br w:val="nil"/>
              <w:tr2bl w:val="nil"/>
            </w:tcBorders>
            <w:noWrap w:val="0"/>
            <w:vAlign w:val="center"/>
          </w:tcPr>
          <w:p w14:paraId="46EF1CBB">
            <w:pPr>
              <w:jc w:val="center"/>
              <w:rPr>
                <w:rFonts w:hint="eastAsia" w:ascii="Times New Roman" w:hAnsi="Times New Roman" w:eastAsia="宋体"/>
                <w:color w:val="auto"/>
                <w:sz w:val="21"/>
                <w:highlight w:val="none"/>
                <w:lang w:val="en-US" w:eastAsia="zh-CN"/>
              </w:rPr>
            </w:pPr>
          </w:p>
        </w:tc>
        <w:tc>
          <w:tcPr>
            <w:tcW w:w="2519" w:type="pct"/>
            <w:tcBorders>
              <w:tl2br w:val="nil"/>
              <w:tr2bl w:val="nil"/>
            </w:tcBorders>
            <w:noWrap w:val="0"/>
            <w:vAlign w:val="center"/>
          </w:tcPr>
          <w:p w14:paraId="46F1D8C3">
            <w:pPr>
              <w:rPr>
                <w:rFonts w:ascii="Times New Roman" w:hAnsi="Times New Roman" w:eastAsia="宋体" w:cs="宋体"/>
                <w:color w:val="auto"/>
                <w:sz w:val="21"/>
                <w:szCs w:val="24"/>
                <w:highlight w:val="none"/>
              </w:rPr>
            </w:pPr>
            <w:r>
              <w:rPr>
                <w:rFonts w:ascii="Times New Roman" w:hAnsi="Times New Roman" w:eastAsia="宋体" w:cs="宋体"/>
                <w:color w:val="auto"/>
                <w:sz w:val="21"/>
                <w:szCs w:val="24"/>
                <w:highlight w:val="none"/>
              </w:rPr>
              <w:t>矿井停电时，应停止井下生产作业，并组织人员撤出。</w:t>
            </w:r>
          </w:p>
        </w:tc>
        <w:tc>
          <w:tcPr>
            <w:tcW w:w="586" w:type="pct"/>
            <w:vMerge w:val="continue"/>
            <w:tcBorders>
              <w:tl2br w:val="nil"/>
              <w:tr2bl w:val="nil"/>
            </w:tcBorders>
            <w:noWrap w:val="0"/>
            <w:vAlign w:val="center"/>
          </w:tcPr>
          <w:p w14:paraId="169A21CB">
            <w:pPr>
              <w:jc w:val="center"/>
              <w:rPr>
                <w:rFonts w:ascii="Times New Roman" w:hAnsi="Times New Roman" w:eastAsia="宋体"/>
                <w:color w:val="auto"/>
                <w:sz w:val="21"/>
                <w:highlight w:val="none"/>
              </w:rPr>
            </w:pPr>
          </w:p>
        </w:tc>
        <w:tc>
          <w:tcPr>
            <w:tcW w:w="1206" w:type="pct"/>
            <w:tcBorders>
              <w:tl2br w:val="nil"/>
              <w:tr2bl w:val="nil"/>
            </w:tcBorders>
            <w:noWrap w:val="0"/>
            <w:vAlign w:val="center"/>
          </w:tcPr>
          <w:p w14:paraId="484753EE">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矿山停电时会停止生产撤出人员</w:t>
            </w:r>
          </w:p>
        </w:tc>
        <w:tc>
          <w:tcPr>
            <w:tcW w:w="271" w:type="pct"/>
            <w:tcBorders>
              <w:tl2br w:val="nil"/>
              <w:tr2bl w:val="nil"/>
            </w:tcBorders>
            <w:noWrap w:val="0"/>
            <w:vAlign w:val="center"/>
          </w:tcPr>
          <w:p w14:paraId="76233BB1">
            <w:pP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6013AA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tcBorders>
              <w:tl2br w:val="nil"/>
              <w:tr2bl w:val="nil"/>
            </w:tcBorders>
            <w:noWrap w:val="0"/>
            <w:vAlign w:val="center"/>
          </w:tcPr>
          <w:p w14:paraId="1D27DC85">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采矿方法</w:t>
            </w:r>
          </w:p>
        </w:tc>
        <w:tc>
          <w:tcPr>
            <w:tcW w:w="2519" w:type="pct"/>
            <w:tcBorders>
              <w:tl2br w:val="nil"/>
              <w:tr2bl w:val="nil"/>
            </w:tcBorders>
            <w:noWrap w:val="0"/>
            <w:vAlign w:val="center"/>
          </w:tcPr>
          <w:p w14:paraId="17D67B7F">
            <w:pPr>
              <w:rPr>
                <w:rFonts w:ascii="Times New Roman" w:hAnsi="Times New Roman" w:eastAsia="宋体" w:cs="宋体"/>
                <w:color w:val="auto"/>
                <w:sz w:val="21"/>
                <w:szCs w:val="24"/>
                <w:highlight w:val="none"/>
              </w:rPr>
            </w:pPr>
            <w:r>
              <w:rPr>
                <w:rFonts w:ascii="Times New Roman" w:hAnsi="Times New Roman" w:eastAsia="宋体" w:cs="宋体"/>
                <w:color w:val="auto"/>
                <w:sz w:val="21"/>
                <w:szCs w:val="24"/>
                <w:highlight w:val="none"/>
              </w:rPr>
              <w:t>采用浅孔留矿法采矿应遵守下列规定： —开采第一分层前应将下部漏斗和喇叭口扩完； —各漏斗应均匀放矿，发现悬空应停止其上部作业；经妥善处理悬空后，方准继续作业； —放矿人员和采场内的人员应密切联系，在放矿影响范围内不应上下同时作业； —严格控制每一回采分层的放矿量，保证凿岩工作面安全操作所需高度。</w:t>
            </w:r>
          </w:p>
        </w:tc>
        <w:tc>
          <w:tcPr>
            <w:tcW w:w="586" w:type="pct"/>
            <w:tcBorders>
              <w:tl2br w:val="nil"/>
              <w:tr2bl w:val="nil"/>
            </w:tcBorders>
            <w:noWrap w:val="0"/>
            <w:vAlign w:val="center"/>
          </w:tcPr>
          <w:p w14:paraId="41E98B15">
            <w:pPr>
              <w:jc w:val="center"/>
              <w:rPr>
                <w:rFonts w:ascii="Times New Roman" w:hAnsi="Times New Roman" w:eastAsia="宋体"/>
                <w:color w:val="auto"/>
                <w:sz w:val="21"/>
                <w:highlight w:val="none"/>
              </w:rPr>
            </w:pPr>
            <w:r>
              <w:rPr>
                <w:rFonts w:ascii="Times New Roman" w:hAnsi="Times New Roman" w:eastAsia="宋体"/>
                <w:color w:val="auto"/>
                <w:sz w:val="21"/>
                <w:highlight w:val="none"/>
              </w:rPr>
              <w:t>《金属非金属矿山安全规程》第6</w:t>
            </w:r>
            <w:r>
              <w:rPr>
                <w:rFonts w:hint="eastAsia" w:ascii="Times New Roman" w:hAnsi="Times New Roman" w:eastAsia="宋体"/>
                <w:color w:val="auto"/>
                <w:sz w:val="21"/>
                <w:highlight w:val="none"/>
                <w:lang w:val="en-US" w:eastAsia="zh-CN"/>
              </w:rPr>
              <w:t>.3.2.2</w:t>
            </w:r>
            <w:r>
              <w:rPr>
                <w:rFonts w:ascii="Times New Roman" w:hAnsi="Times New Roman" w:eastAsia="宋体"/>
                <w:color w:val="auto"/>
                <w:sz w:val="21"/>
                <w:highlight w:val="none"/>
              </w:rPr>
              <w:t>条</w:t>
            </w:r>
          </w:p>
        </w:tc>
        <w:tc>
          <w:tcPr>
            <w:tcW w:w="1206" w:type="pct"/>
            <w:tcBorders>
              <w:tl2br w:val="nil"/>
              <w:tr2bl w:val="nil"/>
            </w:tcBorders>
            <w:noWrap w:val="0"/>
            <w:vAlign w:val="center"/>
          </w:tcPr>
          <w:p w14:paraId="4E3B21F6">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矿山采用浅孔留矿法开采</w:t>
            </w:r>
          </w:p>
        </w:tc>
        <w:tc>
          <w:tcPr>
            <w:tcW w:w="271" w:type="pct"/>
            <w:tcBorders>
              <w:tl2br w:val="nil"/>
              <w:tr2bl w:val="nil"/>
            </w:tcBorders>
            <w:noWrap w:val="0"/>
            <w:vAlign w:val="center"/>
          </w:tcPr>
          <w:p w14:paraId="6D139BB4">
            <w:pP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符合设计要求</w:t>
            </w:r>
          </w:p>
        </w:tc>
      </w:tr>
    </w:tbl>
    <w:p w14:paraId="2DF6D13D">
      <w:pPr>
        <w:spacing w:line="360" w:lineRule="auto"/>
        <w:outlineLvl w:val="2"/>
        <w:rPr>
          <w:rFonts w:ascii="Times New Roman" w:hAnsi="Times New Roman" w:eastAsia="宋体"/>
          <w:b/>
          <w:color w:val="auto"/>
          <w:sz w:val="28"/>
          <w:highlight w:val="none"/>
        </w:rPr>
      </w:pPr>
      <w:bookmarkStart w:id="371" w:name="_Toc2245"/>
      <w:bookmarkStart w:id="372" w:name="_Toc506124165"/>
      <w:bookmarkStart w:id="373" w:name="_Toc2863"/>
      <w:r>
        <w:rPr>
          <w:rFonts w:ascii="Times New Roman" w:hAnsi="Times New Roman" w:eastAsia="宋体"/>
          <w:b/>
          <w:color w:val="auto"/>
          <w:sz w:val="28"/>
          <w:highlight w:val="none"/>
        </w:rPr>
        <w:t>5.2.</w:t>
      </w:r>
      <w:r>
        <w:rPr>
          <w:rFonts w:hint="eastAsia" w:ascii="Times New Roman" w:hAnsi="Times New Roman" w:eastAsia="宋体"/>
          <w:b/>
          <w:color w:val="auto"/>
          <w:sz w:val="28"/>
          <w:highlight w:val="none"/>
        </w:rPr>
        <w:t>2</w:t>
      </w:r>
      <w:r>
        <w:rPr>
          <w:rFonts w:ascii="Times New Roman" w:hAnsi="Times New Roman" w:eastAsia="宋体"/>
          <w:b/>
          <w:color w:val="auto"/>
          <w:sz w:val="28"/>
          <w:highlight w:val="none"/>
        </w:rPr>
        <w:t>开采综合单元评价结论</w:t>
      </w:r>
      <w:bookmarkEnd w:id="371"/>
      <w:bookmarkEnd w:id="372"/>
      <w:bookmarkEnd w:id="373"/>
    </w:p>
    <w:p w14:paraId="071CD47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lang w:val="en-US" w:eastAsia="zh-CN"/>
        </w:rPr>
        <w:t>.</w:t>
      </w:r>
      <w:r>
        <w:rPr>
          <w:rFonts w:hint="eastAsia" w:ascii="Times New Roman" w:hAnsi="Times New Roman" w:eastAsia="宋体" w:cs="Times New Roman"/>
          <w:color w:val="auto"/>
          <w:sz w:val="28"/>
          <w:szCs w:val="28"/>
          <w:highlight w:val="none"/>
        </w:rPr>
        <w:t>评价小结</w:t>
      </w:r>
    </w:p>
    <w:p w14:paraId="5E17E9F7">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本单元从该矿采掘作业方面进行评价，共进行检查</w:t>
      </w:r>
      <w:r>
        <w:rPr>
          <w:rFonts w:hint="eastAsia" w:ascii="Times New Roman" w:hAnsi="Times New Roman" w:eastAsia="宋体" w:cs="Times New Roman"/>
          <w:color w:val="auto"/>
          <w:sz w:val="28"/>
          <w:szCs w:val="28"/>
          <w:highlight w:val="none"/>
          <w:lang w:val="en-US" w:eastAsia="zh-CN"/>
        </w:rPr>
        <w:t>41</w:t>
      </w:r>
      <w:r>
        <w:rPr>
          <w:rFonts w:hint="eastAsia" w:ascii="Times New Roman" w:hAnsi="Times New Roman" w:eastAsia="宋体" w:cs="Times New Roman"/>
          <w:color w:val="auto"/>
          <w:sz w:val="28"/>
          <w:szCs w:val="28"/>
          <w:highlight w:val="none"/>
        </w:rPr>
        <w:t>项，其中无关项</w:t>
      </w:r>
      <w:r>
        <w:rPr>
          <w:rFonts w:hint="eastAsia" w:ascii="Times New Roman" w:hAnsi="Times New Roman" w:eastAsia="宋体" w:cs="Times New Roman"/>
          <w:color w:val="auto"/>
          <w:sz w:val="28"/>
          <w:szCs w:val="28"/>
          <w:highlight w:val="none"/>
          <w:lang w:val="en-US" w:eastAsia="zh-CN"/>
        </w:rPr>
        <w:t>12</w:t>
      </w:r>
      <w:r>
        <w:rPr>
          <w:rFonts w:hint="eastAsia" w:ascii="Times New Roman" w:hAnsi="Times New Roman" w:eastAsia="宋体" w:cs="Times New Roman"/>
          <w:color w:val="auto"/>
          <w:sz w:val="28"/>
          <w:szCs w:val="28"/>
          <w:highlight w:val="none"/>
        </w:rPr>
        <w:t>项，合格项</w:t>
      </w:r>
      <w:r>
        <w:rPr>
          <w:rFonts w:hint="eastAsia" w:ascii="Times New Roman" w:hAnsi="Times New Roman" w:eastAsia="宋体" w:cs="Times New Roman"/>
          <w:color w:val="auto"/>
          <w:sz w:val="28"/>
          <w:szCs w:val="28"/>
          <w:highlight w:val="none"/>
          <w:lang w:val="en-US" w:eastAsia="zh-CN"/>
        </w:rPr>
        <w:t>25</w:t>
      </w:r>
      <w:r>
        <w:rPr>
          <w:rFonts w:hint="eastAsia" w:ascii="Times New Roman" w:hAnsi="Times New Roman" w:eastAsia="宋体" w:cs="Times New Roman"/>
          <w:color w:val="auto"/>
          <w:sz w:val="28"/>
          <w:szCs w:val="28"/>
          <w:highlight w:val="none"/>
        </w:rPr>
        <w:t>项，不合格项</w:t>
      </w:r>
      <w:r>
        <w:rPr>
          <w:rFonts w:hint="eastAsia" w:ascii="Times New Roman" w:hAnsi="Times New Roman" w:eastAsia="宋体" w:cs="Times New Roman"/>
          <w:color w:val="auto"/>
          <w:sz w:val="28"/>
          <w:szCs w:val="28"/>
          <w:highlight w:val="none"/>
          <w:lang w:val="en-US" w:eastAsia="zh-CN"/>
        </w:rPr>
        <w:t>4</w:t>
      </w:r>
      <w:r>
        <w:rPr>
          <w:rFonts w:hint="eastAsia" w:ascii="Times New Roman" w:hAnsi="Times New Roman" w:eastAsia="宋体" w:cs="Times New Roman"/>
          <w:color w:val="auto"/>
          <w:sz w:val="28"/>
          <w:szCs w:val="28"/>
          <w:highlight w:val="none"/>
        </w:rPr>
        <w:t>项，合格率为8</w:t>
      </w:r>
      <w:r>
        <w:rPr>
          <w:rFonts w:hint="eastAsia" w:ascii="Times New Roman" w:hAnsi="Times New Roman" w:eastAsia="宋体" w:cs="Times New Roman"/>
          <w:color w:val="auto"/>
          <w:sz w:val="28"/>
          <w:szCs w:val="28"/>
          <w:highlight w:val="none"/>
          <w:lang w:val="en-US" w:eastAsia="zh-CN"/>
        </w:rPr>
        <w:t>5.7</w:t>
      </w:r>
      <w:r>
        <w:rPr>
          <w:rFonts w:hint="eastAsia" w:ascii="Times New Roman" w:hAnsi="Times New Roman" w:eastAsia="宋体" w:cs="Times New Roman"/>
          <w:color w:val="auto"/>
          <w:sz w:val="28"/>
          <w:szCs w:val="28"/>
          <w:highlight w:val="none"/>
        </w:rPr>
        <w:t>%，综上所述，该矿开采综合单元安全生产条件一般，能满足基本的安全生产活动。</w:t>
      </w:r>
    </w:p>
    <w:p w14:paraId="75DE8E4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lang w:val="en-US" w:eastAsia="zh-CN"/>
        </w:rPr>
        <w:t>.</w:t>
      </w:r>
      <w:r>
        <w:rPr>
          <w:rFonts w:hint="eastAsia" w:ascii="Times New Roman" w:hAnsi="Times New Roman" w:eastAsia="宋体" w:cs="Times New Roman"/>
          <w:color w:val="auto"/>
          <w:sz w:val="28"/>
          <w:szCs w:val="28"/>
          <w:highlight w:val="none"/>
        </w:rPr>
        <w:t>评价意见</w:t>
      </w:r>
    </w:p>
    <w:p w14:paraId="63B74DC1">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1）矿山喷锚支护未做拉力试验。</w:t>
      </w:r>
    </w:p>
    <w:p w14:paraId="768714AA">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2）定期对井巷进行检查，但记录不完善。</w:t>
      </w:r>
    </w:p>
    <w:p w14:paraId="44AAB5A1">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3）井下</w:t>
      </w:r>
      <w:r>
        <w:rPr>
          <w:rFonts w:hint="eastAsia" w:ascii="Times New Roman" w:hAnsi="Times New Roman" w:eastAsia="宋体" w:cs="Times New Roman"/>
          <w:color w:val="auto"/>
          <w:sz w:val="28"/>
          <w:szCs w:val="28"/>
          <w:highlight w:val="none"/>
        </w:rPr>
        <w:t>水仓</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lang w:val="en-US" w:eastAsia="zh-CN"/>
        </w:rPr>
        <w:t>人行井口</w:t>
      </w:r>
      <w:r>
        <w:rPr>
          <w:rFonts w:hint="eastAsia" w:ascii="Times New Roman" w:hAnsi="Times New Roman" w:eastAsia="宋体" w:cs="Times New Roman"/>
          <w:color w:val="auto"/>
          <w:sz w:val="28"/>
          <w:szCs w:val="28"/>
          <w:highlight w:val="none"/>
        </w:rPr>
        <w:t>设置的警示标志</w:t>
      </w:r>
      <w:r>
        <w:rPr>
          <w:rFonts w:hint="eastAsia" w:ascii="Times New Roman" w:hAnsi="Times New Roman" w:eastAsia="宋体" w:cs="Times New Roman"/>
          <w:color w:val="auto"/>
          <w:sz w:val="28"/>
          <w:szCs w:val="28"/>
          <w:highlight w:val="none"/>
          <w:lang w:val="en-US" w:eastAsia="zh-CN"/>
        </w:rPr>
        <w:t>不完善。</w:t>
      </w:r>
    </w:p>
    <w:p w14:paraId="1E1A7AD0">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4）未严格执行顶板分级制度。</w:t>
      </w:r>
    </w:p>
    <w:p w14:paraId="26DC067D">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eastAsia" w:ascii="Times New Roman" w:hAnsi="Times New Roman" w:eastAsia="宋体" w:cs="Times New Roman"/>
          <w:b/>
          <w:bCs/>
          <w:color w:val="auto"/>
          <w:sz w:val="30"/>
          <w:szCs w:val="30"/>
          <w:highlight w:val="none"/>
        </w:rPr>
      </w:pPr>
      <w:bookmarkStart w:id="374" w:name="_Toc499570501"/>
      <w:bookmarkStart w:id="375" w:name="_Toc506124166"/>
      <w:bookmarkStart w:id="376" w:name="_Toc508092325"/>
      <w:bookmarkStart w:id="377" w:name="_Toc502672095"/>
      <w:bookmarkStart w:id="378" w:name="_Toc12321"/>
      <w:bookmarkStart w:id="379" w:name="_Toc2065"/>
      <w:r>
        <w:rPr>
          <w:rFonts w:hint="eastAsia" w:ascii="Times New Roman" w:hAnsi="Times New Roman" w:eastAsia="宋体" w:cs="Times New Roman"/>
          <w:b/>
          <w:bCs/>
          <w:color w:val="auto"/>
          <w:sz w:val="30"/>
          <w:szCs w:val="30"/>
          <w:highlight w:val="none"/>
        </w:rPr>
        <w:t>5.3爆破单元安全评价</w:t>
      </w:r>
      <w:bookmarkEnd w:id="374"/>
      <w:bookmarkEnd w:id="375"/>
      <w:bookmarkEnd w:id="376"/>
      <w:bookmarkEnd w:id="377"/>
      <w:bookmarkEnd w:id="378"/>
      <w:bookmarkEnd w:id="379"/>
    </w:p>
    <w:p w14:paraId="7D0329FD">
      <w:pPr>
        <w:spacing w:line="360" w:lineRule="auto"/>
        <w:outlineLvl w:val="2"/>
        <w:rPr>
          <w:rFonts w:ascii="Times New Roman" w:hAnsi="Times New Roman" w:eastAsia="宋体"/>
          <w:b/>
          <w:color w:val="auto"/>
          <w:sz w:val="28"/>
          <w:highlight w:val="none"/>
        </w:rPr>
      </w:pPr>
      <w:bookmarkStart w:id="380" w:name="_Toc27734"/>
      <w:bookmarkStart w:id="381" w:name="_Toc6414"/>
      <w:bookmarkStart w:id="382" w:name="_Toc506124167"/>
      <w:r>
        <w:rPr>
          <w:rFonts w:ascii="Times New Roman" w:hAnsi="Times New Roman" w:eastAsia="宋体"/>
          <w:b/>
          <w:color w:val="auto"/>
          <w:sz w:val="28"/>
          <w:highlight w:val="none"/>
        </w:rPr>
        <w:t>5.3.</w:t>
      </w:r>
      <w:r>
        <w:rPr>
          <w:rFonts w:hint="eastAsia" w:ascii="Times New Roman" w:hAnsi="Times New Roman" w:eastAsia="宋体"/>
          <w:b/>
          <w:color w:val="auto"/>
          <w:sz w:val="28"/>
          <w:highlight w:val="none"/>
        </w:rPr>
        <w:t>1</w:t>
      </w:r>
      <w:r>
        <w:rPr>
          <w:rFonts w:ascii="Times New Roman" w:hAnsi="Times New Roman" w:eastAsia="宋体"/>
          <w:b/>
          <w:color w:val="auto"/>
          <w:sz w:val="28"/>
          <w:highlight w:val="none"/>
        </w:rPr>
        <w:t>安全检查表分析法评价</w:t>
      </w:r>
      <w:bookmarkEnd w:id="380"/>
      <w:bookmarkEnd w:id="381"/>
      <w:bookmarkEnd w:id="382"/>
    </w:p>
    <w:p w14:paraId="5CE7BAD5">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根据《爆破安全规程》，结合资料查阅及现场检查，采用安全检查表法对爆破单元进行安全评价，详见表5-3。</w:t>
      </w:r>
    </w:p>
    <w:p w14:paraId="06E4DEBE">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表5-3爆破单元安全检查表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3858"/>
        <w:gridCol w:w="2427"/>
        <w:gridCol w:w="2205"/>
        <w:gridCol w:w="452"/>
      </w:tblGrid>
      <w:tr w14:paraId="5439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64" w:type="dxa"/>
            <w:tcBorders>
              <w:top w:val="single" w:color="auto" w:sz="12" w:space="0"/>
              <w:left w:val="single" w:color="auto" w:sz="12" w:space="0"/>
            </w:tcBorders>
            <w:noWrap w:val="0"/>
            <w:vAlign w:val="center"/>
          </w:tcPr>
          <w:p w14:paraId="4BF746E6">
            <w:pPr>
              <w:snapToGrid w:val="0"/>
              <w:jc w:val="center"/>
              <w:rPr>
                <w:rFonts w:ascii="Times New Roman" w:hAnsi="Times New Roman" w:eastAsia="宋体"/>
                <w:color w:val="auto"/>
                <w:sz w:val="21"/>
                <w:highlight w:val="none"/>
              </w:rPr>
            </w:pPr>
            <w:r>
              <w:rPr>
                <w:rFonts w:ascii="Times New Roman" w:hAnsi="Times New Roman" w:eastAsia="宋体"/>
                <w:b/>
                <w:color w:val="auto"/>
                <w:sz w:val="21"/>
                <w:highlight w:val="none"/>
              </w:rPr>
              <w:t>序号</w:t>
            </w:r>
          </w:p>
        </w:tc>
        <w:tc>
          <w:tcPr>
            <w:tcW w:w="3477" w:type="dxa"/>
            <w:tcBorders>
              <w:top w:val="single" w:color="auto" w:sz="12" w:space="0"/>
            </w:tcBorders>
            <w:noWrap w:val="0"/>
            <w:vAlign w:val="center"/>
          </w:tcPr>
          <w:p w14:paraId="363DE328">
            <w:pPr>
              <w:snapToGrid w:val="0"/>
              <w:jc w:val="center"/>
              <w:rPr>
                <w:rFonts w:ascii="Times New Roman" w:hAnsi="Times New Roman" w:eastAsia="宋体"/>
                <w:color w:val="auto"/>
                <w:sz w:val="21"/>
                <w:highlight w:val="none"/>
              </w:rPr>
            </w:pPr>
            <w:r>
              <w:rPr>
                <w:rFonts w:ascii="Times New Roman" w:hAnsi="Times New Roman" w:eastAsia="宋体"/>
                <w:b/>
                <w:color w:val="auto"/>
                <w:sz w:val="21"/>
                <w:highlight w:val="none"/>
              </w:rPr>
              <w:t>检查内容</w:t>
            </w:r>
          </w:p>
        </w:tc>
        <w:tc>
          <w:tcPr>
            <w:tcW w:w="2187" w:type="dxa"/>
            <w:tcBorders>
              <w:top w:val="single" w:color="auto" w:sz="12" w:space="0"/>
            </w:tcBorders>
            <w:noWrap w:val="0"/>
            <w:vAlign w:val="center"/>
          </w:tcPr>
          <w:p w14:paraId="071ED51B">
            <w:pPr>
              <w:snapToGrid w:val="0"/>
              <w:ind w:left="-109" w:leftChars="-52" w:right="-97" w:rightChars="-46"/>
              <w:jc w:val="center"/>
              <w:rPr>
                <w:rFonts w:ascii="Times New Roman" w:hAnsi="Times New Roman" w:eastAsia="宋体"/>
                <w:color w:val="auto"/>
                <w:sz w:val="21"/>
                <w:highlight w:val="none"/>
              </w:rPr>
            </w:pPr>
            <w:r>
              <w:rPr>
                <w:rFonts w:ascii="Times New Roman" w:hAnsi="Times New Roman" w:eastAsia="宋体"/>
                <w:b/>
                <w:color w:val="auto"/>
                <w:sz w:val="21"/>
                <w:highlight w:val="none"/>
              </w:rPr>
              <w:t>检查依据</w:t>
            </w:r>
          </w:p>
        </w:tc>
        <w:tc>
          <w:tcPr>
            <w:tcW w:w="1987" w:type="dxa"/>
            <w:tcBorders>
              <w:top w:val="single" w:color="auto" w:sz="12" w:space="0"/>
            </w:tcBorders>
            <w:noWrap w:val="0"/>
            <w:vAlign w:val="center"/>
          </w:tcPr>
          <w:p w14:paraId="0F05082D">
            <w:pPr>
              <w:snapToGrid w:val="0"/>
              <w:jc w:val="center"/>
              <w:rPr>
                <w:rFonts w:hint="eastAsia" w:ascii="Times New Roman" w:hAnsi="Times New Roman" w:eastAsia="宋体"/>
                <w:color w:val="auto"/>
                <w:sz w:val="21"/>
                <w:highlight w:val="none"/>
              </w:rPr>
            </w:pPr>
            <w:r>
              <w:rPr>
                <w:rFonts w:hint="eastAsia" w:ascii="Times New Roman" w:hAnsi="Times New Roman" w:eastAsia="宋体"/>
                <w:b/>
                <w:color w:val="auto"/>
                <w:sz w:val="21"/>
                <w:highlight w:val="none"/>
              </w:rPr>
              <w:t>检查结果</w:t>
            </w:r>
          </w:p>
        </w:tc>
        <w:tc>
          <w:tcPr>
            <w:tcW w:w="407" w:type="dxa"/>
            <w:tcBorders>
              <w:top w:val="single" w:color="auto" w:sz="12" w:space="0"/>
              <w:right w:val="single" w:color="auto" w:sz="12" w:space="0"/>
            </w:tcBorders>
            <w:noWrap w:val="0"/>
            <w:vAlign w:val="center"/>
          </w:tcPr>
          <w:p w14:paraId="3FE6A700">
            <w:pPr>
              <w:snapToGrid w:val="0"/>
              <w:jc w:val="center"/>
              <w:rPr>
                <w:rFonts w:hint="eastAsia" w:ascii="Times New Roman" w:hAnsi="Times New Roman" w:eastAsia="宋体"/>
                <w:color w:val="auto"/>
                <w:sz w:val="21"/>
                <w:highlight w:val="none"/>
              </w:rPr>
            </w:pPr>
            <w:r>
              <w:rPr>
                <w:rFonts w:hint="eastAsia" w:ascii="Times New Roman" w:hAnsi="Times New Roman" w:eastAsia="宋体"/>
                <w:b/>
                <w:color w:val="auto"/>
                <w:sz w:val="21"/>
                <w:highlight w:val="none"/>
              </w:rPr>
              <w:t>结论</w:t>
            </w:r>
          </w:p>
        </w:tc>
      </w:tr>
      <w:tr w14:paraId="1434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1" w:hRule="atLeast"/>
          <w:jc w:val="center"/>
        </w:trPr>
        <w:tc>
          <w:tcPr>
            <w:tcW w:w="464" w:type="dxa"/>
            <w:tcBorders>
              <w:left w:val="single" w:color="auto" w:sz="12" w:space="0"/>
            </w:tcBorders>
            <w:shd w:val="clear" w:color="auto" w:fill="auto"/>
            <w:noWrap w:val="0"/>
            <w:vAlign w:val="center"/>
          </w:tcPr>
          <w:p w14:paraId="067AE282">
            <w:pPr>
              <w:snapToGrid w:val="0"/>
              <w:jc w:val="center"/>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1</w:t>
            </w:r>
          </w:p>
        </w:tc>
        <w:tc>
          <w:tcPr>
            <w:tcW w:w="3477" w:type="dxa"/>
            <w:noWrap w:val="0"/>
            <w:vAlign w:val="center"/>
          </w:tcPr>
          <w:p w14:paraId="4E677C1E">
            <w:pPr>
              <w:snapToGrid w:val="0"/>
              <w:rPr>
                <w:rFonts w:ascii="Times New Roman" w:hAnsi="Times New Roman" w:eastAsia="宋体"/>
                <w:color w:val="auto"/>
                <w:sz w:val="21"/>
                <w:highlight w:val="none"/>
              </w:rPr>
            </w:pPr>
            <w:r>
              <w:rPr>
                <w:rFonts w:hint="eastAsia" w:ascii="Times New Roman" w:hAnsi="Times New Roman" w:eastAsia="宋体"/>
                <w:color w:val="auto"/>
                <w:sz w:val="21"/>
                <w:highlight w:val="none"/>
              </w:rPr>
              <w:t>爆破作业人员应参加培训经考核并取得有关部门颁发的相应类别和作业范围、级别的安全作业证，持证上岗。</w:t>
            </w:r>
          </w:p>
        </w:tc>
        <w:tc>
          <w:tcPr>
            <w:tcW w:w="2187" w:type="dxa"/>
            <w:noWrap w:val="0"/>
            <w:vAlign w:val="center"/>
          </w:tcPr>
          <w:p w14:paraId="7364E63B">
            <w:pPr>
              <w:snapToGrid w:val="0"/>
              <w:ind w:left="-107" w:leftChars="-51" w:right="-97" w:rightChars="-46"/>
              <w:jc w:val="center"/>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《爆破安全规程》</w:t>
            </w:r>
          </w:p>
          <w:p w14:paraId="599932DA">
            <w:pPr>
              <w:snapToGrid w:val="0"/>
              <w:ind w:left="-107" w:leftChars="-51" w:right="-97" w:rightChars="-46"/>
              <w:jc w:val="center"/>
              <w:rPr>
                <w:rFonts w:ascii="Times New Roman" w:hAnsi="Times New Roman" w:eastAsia="宋体"/>
                <w:color w:val="auto"/>
                <w:sz w:val="21"/>
                <w:highlight w:val="none"/>
              </w:rPr>
            </w:pPr>
            <w:r>
              <w:rPr>
                <w:rFonts w:hint="eastAsia" w:ascii="Times New Roman" w:hAnsi="Times New Roman" w:eastAsia="宋体"/>
                <w:color w:val="auto"/>
                <w:sz w:val="21"/>
                <w:highlight w:val="none"/>
              </w:rPr>
              <w:t>第4.2.1.3条</w:t>
            </w:r>
          </w:p>
        </w:tc>
        <w:tc>
          <w:tcPr>
            <w:tcW w:w="1987" w:type="dxa"/>
            <w:noWrap w:val="0"/>
            <w:vAlign w:val="center"/>
          </w:tcPr>
          <w:p w14:paraId="193EEE76">
            <w:pPr>
              <w:snapToGrid w:val="0"/>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rPr>
              <w:t>矿山爆破作业</w:t>
            </w:r>
            <w:r>
              <w:rPr>
                <w:rFonts w:hint="eastAsia" w:ascii="Times New Roman" w:hAnsi="Times New Roman" w:eastAsia="宋体"/>
                <w:color w:val="auto"/>
                <w:sz w:val="21"/>
                <w:highlight w:val="none"/>
                <w:lang w:val="en-US" w:eastAsia="zh-CN"/>
              </w:rPr>
              <w:t>人员持证上岗</w:t>
            </w:r>
          </w:p>
        </w:tc>
        <w:tc>
          <w:tcPr>
            <w:tcW w:w="407" w:type="dxa"/>
            <w:tcBorders>
              <w:right w:val="single" w:color="auto" w:sz="12" w:space="0"/>
            </w:tcBorders>
            <w:noWrap w:val="0"/>
            <w:vAlign w:val="center"/>
          </w:tcPr>
          <w:p w14:paraId="2061032C">
            <w:pPr>
              <w:snapToGrid w:val="0"/>
              <w:jc w:val="center"/>
              <w:rPr>
                <w:rFonts w:ascii="Times New Roman" w:hAnsi="Times New Roman" w:eastAsia="宋体"/>
                <w:color w:val="auto"/>
                <w:sz w:val="21"/>
                <w:highlight w:val="none"/>
              </w:rPr>
            </w:pPr>
            <w:r>
              <w:rPr>
                <w:rFonts w:hint="eastAsia" w:ascii="Times New Roman" w:hAnsi="Times New Roman" w:eastAsia="宋体"/>
                <w:color w:val="auto"/>
                <w:sz w:val="21"/>
                <w:highlight w:val="none"/>
              </w:rPr>
              <w:t>符合</w:t>
            </w:r>
          </w:p>
        </w:tc>
      </w:tr>
      <w:tr w14:paraId="64CF7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7" w:hRule="atLeast"/>
          <w:jc w:val="center"/>
        </w:trPr>
        <w:tc>
          <w:tcPr>
            <w:tcW w:w="464" w:type="dxa"/>
            <w:tcBorders>
              <w:left w:val="single" w:color="auto" w:sz="12" w:space="0"/>
            </w:tcBorders>
            <w:shd w:val="clear" w:color="auto" w:fill="auto"/>
            <w:noWrap w:val="0"/>
            <w:vAlign w:val="center"/>
          </w:tcPr>
          <w:p w14:paraId="371B2D75">
            <w:pPr>
              <w:snapToGrid w:val="0"/>
              <w:jc w:val="center"/>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2</w:t>
            </w:r>
          </w:p>
        </w:tc>
        <w:tc>
          <w:tcPr>
            <w:tcW w:w="3477" w:type="dxa"/>
            <w:noWrap w:val="0"/>
            <w:vAlign w:val="center"/>
          </w:tcPr>
          <w:p w14:paraId="49490400">
            <w:pPr>
              <w:snapToGrid w:val="0"/>
              <w:rPr>
                <w:rFonts w:ascii="Times New Roman" w:hAnsi="Times New Roman" w:eastAsia="宋体"/>
                <w:color w:val="auto"/>
                <w:sz w:val="21"/>
                <w:highlight w:val="none"/>
              </w:rPr>
            </w:pPr>
            <w:r>
              <w:rPr>
                <w:rFonts w:hint="eastAsia" w:ascii="Times New Roman" w:hAnsi="Times New Roman" w:eastAsia="宋体"/>
                <w:color w:val="auto"/>
                <w:sz w:val="21"/>
                <w:highlight w:val="none"/>
              </w:rPr>
              <w:t>各种爆破作业均应使用符合国家标准或行业标准的爆破器材。</w:t>
            </w:r>
          </w:p>
        </w:tc>
        <w:tc>
          <w:tcPr>
            <w:tcW w:w="2187" w:type="dxa"/>
            <w:noWrap w:val="0"/>
            <w:vAlign w:val="center"/>
          </w:tcPr>
          <w:p w14:paraId="69CA5F08">
            <w:pPr>
              <w:snapToGrid w:val="0"/>
              <w:ind w:left="-107" w:leftChars="-51" w:right="-97" w:rightChars="-46"/>
              <w:jc w:val="center"/>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《爆破安全规程》</w:t>
            </w:r>
          </w:p>
          <w:p w14:paraId="34FD69C1">
            <w:pPr>
              <w:snapToGrid w:val="0"/>
              <w:ind w:left="-107" w:leftChars="-51" w:right="-97" w:rightChars="-46"/>
              <w:jc w:val="center"/>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第4.9.1.1条</w:t>
            </w:r>
          </w:p>
        </w:tc>
        <w:tc>
          <w:tcPr>
            <w:tcW w:w="1987" w:type="dxa"/>
            <w:noWrap w:val="0"/>
            <w:vAlign w:val="center"/>
          </w:tcPr>
          <w:p w14:paraId="46294307">
            <w:pPr>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该矿使用的爆破器材均</w:t>
            </w:r>
            <w:r>
              <w:rPr>
                <w:rFonts w:hint="eastAsia" w:ascii="Times New Roman" w:hAnsi="Times New Roman" w:eastAsia="宋体"/>
                <w:color w:val="auto"/>
                <w:sz w:val="21"/>
                <w:highlight w:val="none"/>
                <w:lang w:val="en-US" w:eastAsia="zh-CN"/>
              </w:rPr>
              <w:t>符合要求</w:t>
            </w:r>
            <w:r>
              <w:rPr>
                <w:rFonts w:hint="eastAsia" w:ascii="Times New Roman" w:hAnsi="Times New Roman" w:eastAsia="宋体"/>
                <w:color w:val="auto"/>
                <w:sz w:val="21"/>
                <w:highlight w:val="none"/>
              </w:rPr>
              <w:t>。</w:t>
            </w:r>
          </w:p>
        </w:tc>
        <w:tc>
          <w:tcPr>
            <w:tcW w:w="407" w:type="dxa"/>
            <w:tcBorders>
              <w:right w:val="single" w:color="auto" w:sz="12" w:space="0"/>
            </w:tcBorders>
            <w:noWrap w:val="0"/>
            <w:vAlign w:val="center"/>
          </w:tcPr>
          <w:p w14:paraId="621AA0DC">
            <w:pPr>
              <w:snapToGrid w:val="0"/>
              <w:jc w:val="center"/>
              <w:rPr>
                <w:rFonts w:ascii="Times New Roman" w:hAnsi="Times New Roman" w:eastAsia="宋体"/>
                <w:color w:val="auto"/>
                <w:sz w:val="21"/>
                <w:highlight w:val="none"/>
              </w:rPr>
            </w:pPr>
            <w:r>
              <w:rPr>
                <w:rFonts w:hint="eastAsia" w:ascii="Times New Roman" w:hAnsi="Times New Roman" w:eastAsia="宋体"/>
                <w:color w:val="auto"/>
                <w:sz w:val="21"/>
                <w:highlight w:val="none"/>
              </w:rPr>
              <w:t>符合</w:t>
            </w:r>
          </w:p>
        </w:tc>
      </w:tr>
      <w:tr w14:paraId="587A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1" w:hRule="atLeast"/>
          <w:jc w:val="center"/>
        </w:trPr>
        <w:tc>
          <w:tcPr>
            <w:tcW w:w="464" w:type="dxa"/>
            <w:tcBorders>
              <w:left w:val="single" w:color="auto" w:sz="12" w:space="0"/>
            </w:tcBorders>
            <w:shd w:val="clear" w:color="auto" w:fill="auto"/>
            <w:noWrap w:val="0"/>
            <w:vAlign w:val="center"/>
          </w:tcPr>
          <w:p w14:paraId="2CB42D70">
            <w:pPr>
              <w:snapToGrid w:val="0"/>
              <w:jc w:val="center"/>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3</w:t>
            </w:r>
          </w:p>
        </w:tc>
        <w:tc>
          <w:tcPr>
            <w:tcW w:w="3477" w:type="dxa"/>
            <w:noWrap w:val="0"/>
            <w:vAlign w:val="center"/>
          </w:tcPr>
          <w:p w14:paraId="156E7E3A">
            <w:pPr>
              <w:snapToGrid w:val="0"/>
              <w:rPr>
                <w:rFonts w:ascii="Times New Roman" w:hAnsi="Times New Roman" w:eastAsia="宋体"/>
                <w:color w:val="auto"/>
                <w:sz w:val="21"/>
                <w:highlight w:val="none"/>
              </w:rPr>
            </w:pPr>
            <w:r>
              <w:rPr>
                <w:rFonts w:hint="eastAsia" w:ascii="Times New Roman" w:hAnsi="Times New Roman" w:eastAsia="宋体"/>
                <w:color w:val="auto"/>
                <w:sz w:val="21"/>
                <w:highlight w:val="none"/>
              </w:rPr>
              <w:t>地下爆破可能引起地面塌陷和山坡滚石时，应在通往塌陷区和滚石区的道路上设置警戒，树立醒目的标志，防止人员误人。</w:t>
            </w:r>
          </w:p>
        </w:tc>
        <w:tc>
          <w:tcPr>
            <w:tcW w:w="2187" w:type="dxa"/>
            <w:noWrap w:val="0"/>
            <w:vAlign w:val="center"/>
          </w:tcPr>
          <w:p w14:paraId="53EDB342">
            <w:pPr>
              <w:snapToGrid w:val="0"/>
              <w:ind w:left="-107" w:leftChars="-51" w:right="-97" w:rightChars="-46"/>
              <w:jc w:val="center"/>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《爆破安全规程》</w:t>
            </w:r>
          </w:p>
          <w:p w14:paraId="6BC1E969">
            <w:pPr>
              <w:snapToGrid w:val="0"/>
              <w:ind w:left="-107" w:leftChars="-51" w:right="-97" w:rightChars="-46"/>
              <w:jc w:val="center"/>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第5.3.1.1条</w:t>
            </w:r>
          </w:p>
        </w:tc>
        <w:tc>
          <w:tcPr>
            <w:tcW w:w="1987" w:type="dxa"/>
            <w:noWrap w:val="0"/>
            <w:vAlign w:val="center"/>
          </w:tcPr>
          <w:p w14:paraId="1D8E1999">
            <w:pPr>
              <w:snapToGrid w:val="0"/>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地下爆破引发地面塌陷和山坡滚石可能性较小。</w:t>
            </w:r>
          </w:p>
        </w:tc>
        <w:tc>
          <w:tcPr>
            <w:tcW w:w="407" w:type="dxa"/>
            <w:tcBorders>
              <w:right w:val="single" w:color="auto" w:sz="12" w:space="0"/>
            </w:tcBorders>
            <w:noWrap w:val="0"/>
            <w:vAlign w:val="center"/>
          </w:tcPr>
          <w:p w14:paraId="02C46B6A">
            <w:pPr>
              <w:snapToGrid w:val="0"/>
              <w:jc w:val="center"/>
              <w:rPr>
                <w:rFonts w:ascii="Times New Roman" w:hAnsi="Times New Roman" w:eastAsia="宋体"/>
                <w:color w:val="auto"/>
                <w:sz w:val="21"/>
                <w:highlight w:val="none"/>
              </w:rPr>
            </w:pPr>
            <w:r>
              <w:rPr>
                <w:rFonts w:hint="eastAsia" w:ascii="Times New Roman" w:hAnsi="Times New Roman" w:eastAsia="宋体"/>
                <w:color w:val="auto"/>
                <w:sz w:val="21"/>
                <w:highlight w:val="none"/>
              </w:rPr>
              <w:t>符合</w:t>
            </w:r>
          </w:p>
        </w:tc>
      </w:tr>
      <w:tr w14:paraId="75EE3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1" w:hRule="atLeast"/>
          <w:jc w:val="center"/>
        </w:trPr>
        <w:tc>
          <w:tcPr>
            <w:tcW w:w="464" w:type="dxa"/>
            <w:tcBorders>
              <w:left w:val="single" w:color="auto" w:sz="12" w:space="0"/>
            </w:tcBorders>
            <w:shd w:val="clear" w:color="auto" w:fill="auto"/>
            <w:noWrap w:val="0"/>
            <w:vAlign w:val="center"/>
          </w:tcPr>
          <w:p w14:paraId="41667013">
            <w:pPr>
              <w:snapToGrid w:val="0"/>
              <w:jc w:val="center"/>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4</w:t>
            </w:r>
          </w:p>
        </w:tc>
        <w:tc>
          <w:tcPr>
            <w:tcW w:w="3477" w:type="dxa"/>
            <w:noWrap w:val="0"/>
            <w:vAlign w:val="center"/>
          </w:tcPr>
          <w:p w14:paraId="5FFA011B">
            <w:pPr>
              <w:snapToGrid w:val="0"/>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爆破后，应进行充分通风，保持地下爆破作业场所通风良好。</w:t>
            </w:r>
          </w:p>
        </w:tc>
        <w:tc>
          <w:tcPr>
            <w:tcW w:w="2187" w:type="dxa"/>
            <w:noWrap w:val="0"/>
            <w:vAlign w:val="center"/>
          </w:tcPr>
          <w:p w14:paraId="2926DB3A">
            <w:pPr>
              <w:snapToGrid w:val="0"/>
              <w:ind w:left="-107" w:leftChars="-51" w:right="-97" w:rightChars="-46"/>
              <w:jc w:val="center"/>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《爆破安全规程》</w:t>
            </w:r>
          </w:p>
          <w:p w14:paraId="18334C8C">
            <w:pPr>
              <w:snapToGrid w:val="0"/>
              <w:ind w:left="-107" w:leftChars="-51" w:right="-97" w:rightChars="-46"/>
              <w:jc w:val="center"/>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第5.3.1.6条</w:t>
            </w:r>
          </w:p>
        </w:tc>
        <w:tc>
          <w:tcPr>
            <w:tcW w:w="1987" w:type="dxa"/>
            <w:noWrap w:val="0"/>
            <w:vAlign w:val="center"/>
          </w:tcPr>
          <w:p w14:paraId="7C5CA3DB">
            <w:pPr>
              <w:snapToGrid w:val="0"/>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爆破后一般通风45min后才进入作业面。</w:t>
            </w:r>
          </w:p>
        </w:tc>
        <w:tc>
          <w:tcPr>
            <w:tcW w:w="407" w:type="dxa"/>
            <w:tcBorders>
              <w:right w:val="single" w:color="auto" w:sz="12" w:space="0"/>
            </w:tcBorders>
            <w:noWrap w:val="0"/>
            <w:vAlign w:val="center"/>
          </w:tcPr>
          <w:p w14:paraId="134D05CD">
            <w:pPr>
              <w:snapToGrid w:val="0"/>
              <w:jc w:val="center"/>
              <w:rPr>
                <w:rFonts w:ascii="Times New Roman" w:hAnsi="Times New Roman" w:eastAsia="宋体"/>
                <w:color w:val="auto"/>
                <w:sz w:val="21"/>
                <w:highlight w:val="none"/>
              </w:rPr>
            </w:pPr>
            <w:r>
              <w:rPr>
                <w:rFonts w:hint="eastAsia" w:ascii="Times New Roman" w:hAnsi="Times New Roman" w:eastAsia="宋体"/>
                <w:color w:val="auto"/>
                <w:sz w:val="21"/>
                <w:highlight w:val="none"/>
              </w:rPr>
              <w:t>符合</w:t>
            </w:r>
          </w:p>
        </w:tc>
      </w:tr>
      <w:tr w14:paraId="20726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2" w:hRule="atLeast"/>
          <w:jc w:val="center"/>
        </w:trPr>
        <w:tc>
          <w:tcPr>
            <w:tcW w:w="464" w:type="dxa"/>
            <w:tcBorders>
              <w:left w:val="single" w:color="auto" w:sz="12" w:space="0"/>
            </w:tcBorders>
            <w:shd w:val="clear" w:color="auto" w:fill="auto"/>
            <w:noWrap w:val="0"/>
            <w:vAlign w:val="center"/>
          </w:tcPr>
          <w:p w14:paraId="6F2DE978">
            <w:pPr>
              <w:snapToGrid w:val="0"/>
              <w:jc w:val="center"/>
              <w:rPr>
                <w:rFonts w:hint="eastAsia" w:ascii="Times New Roman" w:hAnsi="Times New Roman" w:eastAsia="宋体"/>
                <w:color w:val="auto"/>
                <w:sz w:val="21"/>
                <w:highlight w:val="none"/>
                <w:lang w:eastAsia="zh-CN"/>
              </w:rPr>
            </w:pPr>
            <w:r>
              <w:rPr>
                <w:rFonts w:hint="eastAsia" w:ascii="Times New Roman" w:hAnsi="Times New Roman" w:eastAsia="宋体"/>
                <w:color w:val="auto"/>
                <w:sz w:val="21"/>
                <w:highlight w:val="none"/>
                <w:lang w:val="en-US" w:eastAsia="zh-CN"/>
              </w:rPr>
              <w:t>5</w:t>
            </w:r>
          </w:p>
        </w:tc>
        <w:tc>
          <w:tcPr>
            <w:tcW w:w="3477" w:type="dxa"/>
            <w:noWrap w:val="0"/>
            <w:vAlign w:val="center"/>
          </w:tcPr>
          <w:p w14:paraId="198571D7">
            <w:pPr>
              <w:snapToGrid w:val="0"/>
              <w:jc w:val="left"/>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间距小于20m的两个平行巷道中的一个巷道工作面需进行爆破时，应通知相邻巷道工作面的作业人员撤到安全地点。</w:t>
            </w:r>
          </w:p>
        </w:tc>
        <w:tc>
          <w:tcPr>
            <w:tcW w:w="2187" w:type="dxa"/>
            <w:noWrap w:val="0"/>
            <w:vAlign w:val="center"/>
          </w:tcPr>
          <w:p w14:paraId="0641C7B7">
            <w:pPr>
              <w:snapToGrid w:val="0"/>
              <w:ind w:left="-107" w:leftChars="-51" w:right="-97" w:rightChars="-46"/>
              <w:jc w:val="center"/>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《爆破安全规程》</w:t>
            </w:r>
          </w:p>
          <w:p w14:paraId="453A81DB">
            <w:pPr>
              <w:snapToGrid w:val="0"/>
              <w:ind w:left="-107" w:leftChars="-51" w:right="-97" w:rightChars="-46"/>
              <w:jc w:val="center"/>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第5.3.2.2条</w:t>
            </w:r>
          </w:p>
        </w:tc>
        <w:tc>
          <w:tcPr>
            <w:tcW w:w="1987" w:type="dxa"/>
            <w:noWrap w:val="0"/>
            <w:vAlign w:val="center"/>
          </w:tcPr>
          <w:p w14:paraId="37D0C67C">
            <w:pPr>
              <w:snapToGrid w:val="0"/>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按规定进行爆破作业</w:t>
            </w:r>
          </w:p>
        </w:tc>
        <w:tc>
          <w:tcPr>
            <w:tcW w:w="407" w:type="dxa"/>
            <w:tcBorders>
              <w:right w:val="single" w:color="auto" w:sz="12" w:space="0"/>
            </w:tcBorders>
            <w:noWrap w:val="0"/>
            <w:vAlign w:val="center"/>
          </w:tcPr>
          <w:p w14:paraId="7E290E32">
            <w:pPr>
              <w:snapToGrid w:val="0"/>
              <w:jc w:val="center"/>
              <w:rPr>
                <w:rFonts w:ascii="Times New Roman" w:hAnsi="Times New Roman" w:eastAsia="宋体"/>
                <w:color w:val="auto"/>
                <w:sz w:val="21"/>
                <w:highlight w:val="none"/>
              </w:rPr>
            </w:pPr>
            <w:r>
              <w:rPr>
                <w:rFonts w:hint="eastAsia" w:ascii="Times New Roman" w:hAnsi="Times New Roman" w:eastAsia="宋体"/>
                <w:color w:val="auto"/>
                <w:sz w:val="21"/>
                <w:highlight w:val="none"/>
              </w:rPr>
              <w:t>符合</w:t>
            </w:r>
          </w:p>
        </w:tc>
      </w:tr>
      <w:tr w14:paraId="76CE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464" w:type="dxa"/>
            <w:tcBorders>
              <w:left w:val="single" w:color="auto" w:sz="12" w:space="0"/>
            </w:tcBorders>
            <w:shd w:val="clear" w:color="auto" w:fill="auto"/>
            <w:noWrap w:val="0"/>
            <w:vAlign w:val="center"/>
          </w:tcPr>
          <w:p w14:paraId="5C609657">
            <w:pPr>
              <w:snapToGrid w:val="0"/>
              <w:jc w:val="center"/>
              <w:rPr>
                <w:rFonts w:hint="eastAsia" w:ascii="Times New Roman" w:hAnsi="Times New Roman" w:eastAsia="宋体"/>
                <w:color w:val="auto"/>
                <w:sz w:val="21"/>
                <w:highlight w:val="none"/>
                <w:lang w:eastAsia="zh-CN"/>
              </w:rPr>
            </w:pPr>
            <w:r>
              <w:rPr>
                <w:rFonts w:hint="eastAsia" w:ascii="Times New Roman" w:hAnsi="Times New Roman" w:eastAsia="宋体"/>
                <w:color w:val="auto"/>
                <w:sz w:val="21"/>
                <w:highlight w:val="none"/>
                <w:lang w:val="en-US" w:eastAsia="zh-CN"/>
              </w:rPr>
              <w:t>6</w:t>
            </w:r>
          </w:p>
        </w:tc>
        <w:tc>
          <w:tcPr>
            <w:tcW w:w="3477" w:type="dxa"/>
            <w:noWrap w:val="0"/>
            <w:vAlign w:val="center"/>
          </w:tcPr>
          <w:p w14:paraId="2CDC9C5D">
            <w:pPr>
              <w:snapToGrid w:val="0"/>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独头巷道掘进工作面爆破时，应保持工作面与新鲜风流巷道之间畅通；爆破后作业人员进入工作面之前，应进行充分通风，并用水喷洒爆堆。</w:t>
            </w:r>
          </w:p>
        </w:tc>
        <w:tc>
          <w:tcPr>
            <w:tcW w:w="2187" w:type="dxa"/>
            <w:noWrap w:val="0"/>
            <w:vAlign w:val="center"/>
          </w:tcPr>
          <w:p w14:paraId="67BF94AC">
            <w:pPr>
              <w:snapToGrid w:val="0"/>
              <w:ind w:left="-107" w:leftChars="-51" w:right="-97" w:rightChars="-46"/>
              <w:jc w:val="center"/>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《爆破安全规程》</w:t>
            </w:r>
          </w:p>
          <w:p w14:paraId="296875B2">
            <w:pPr>
              <w:snapToGrid w:val="0"/>
              <w:ind w:left="-107" w:leftChars="-51" w:right="-97" w:rightChars="-46"/>
              <w:jc w:val="center"/>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第5.3.2.3条</w:t>
            </w:r>
          </w:p>
        </w:tc>
        <w:tc>
          <w:tcPr>
            <w:tcW w:w="1987" w:type="dxa"/>
            <w:noWrap w:val="0"/>
            <w:vAlign w:val="center"/>
          </w:tcPr>
          <w:p w14:paraId="59ACD203">
            <w:pPr>
              <w:snapToGrid w:val="0"/>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爆破过后通风充分。</w:t>
            </w:r>
          </w:p>
        </w:tc>
        <w:tc>
          <w:tcPr>
            <w:tcW w:w="407" w:type="dxa"/>
            <w:tcBorders>
              <w:right w:val="single" w:color="auto" w:sz="12" w:space="0"/>
            </w:tcBorders>
            <w:noWrap w:val="0"/>
            <w:vAlign w:val="center"/>
          </w:tcPr>
          <w:p w14:paraId="6301D07C">
            <w:pPr>
              <w:snapToGrid w:val="0"/>
              <w:jc w:val="center"/>
              <w:rPr>
                <w:rFonts w:hint="eastAsia" w:ascii="Times New Roman" w:hAnsi="Times New Roman" w:eastAsia="宋体" w:cs="宋体"/>
                <w:color w:val="auto"/>
                <w:sz w:val="21"/>
                <w:highlight w:val="none"/>
              </w:rPr>
            </w:pPr>
            <w:r>
              <w:rPr>
                <w:rFonts w:hint="eastAsia" w:ascii="Times New Roman" w:hAnsi="Times New Roman" w:eastAsia="宋体"/>
                <w:color w:val="auto"/>
                <w:sz w:val="21"/>
                <w:highlight w:val="none"/>
              </w:rPr>
              <w:t>符合</w:t>
            </w:r>
          </w:p>
        </w:tc>
      </w:tr>
      <w:tr w14:paraId="6E3C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464" w:type="dxa"/>
            <w:tcBorders>
              <w:left w:val="single" w:color="auto" w:sz="12" w:space="0"/>
            </w:tcBorders>
            <w:shd w:val="clear" w:color="auto" w:fill="auto"/>
            <w:noWrap w:val="0"/>
            <w:vAlign w:val="center"/>
          </w:tcPr>
          <w:p w14:paraId="151654E8">
            <w:pPr>
              <w:snapToGrid w:val="0"/>
              <w:jc w:val="center"/>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7</w:t>
            </w:r>
          </w:p>
        </w:tc>
        <w:tc>
          <w:tcPr>
            <w:tcW w:w="3477" w:type="dxa"/>
            <w:noWrap w:val="0"/>
            <w:vAlign w:val="center"/>
          </w:tcPr>
          <w:p w14:paraId="4B299978">
            <w:pPr>
              <w:snapToGrid w:val="0"/>
              <w:rPr>
                <w:rFonts w:ascii="Times New Roman" w:hAnsi="Times New Roman" w:eastAsia="宋体"/>
                <w:color w:val="auto"/>
                <w:sz w:val="21"/>
                <w:highlight w:val="none"/>
              </w:rPr>
            </w:pPr>
            <w:r>
              <w:rPr>
                <w:rFonts w:hint="eastAsia" w:ascii="Times New Roman" w:hAnsi="Times New Roman" w:eastAsia="宋体"/>
                <w:color w:val="auto"/>
                <w:sz w:val="21"/>
                <w:highlight w:val="none"/>
              </w:rPr>
              <w:t>电力起爆时，爆破主线、区域线、联接线，不应与金属管物接触，不应靠近电缆、电线、信号线、铁轨等。</w:t>
            </w:r>
          </w:p>
        </w:tc>
        <w:tc>
          <w:tcPr>
            <w:tcW w:w="2187" w:type="dxa"/>
            <w:noWrap w:val="0"/>
            <w:vAlign w:val="center"/>
          </w:tcPr>
          <w:p w14:paraId="5CCE439A">
            <w:pPr>
              <w:snapToGrid w:val="0"/>
              <w:ind w:left="-107" w:leftChars="-51" w:right="-97" w:rightChars="-46"/>
              <w:jc w:val="center"/>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《爆破安全规程》</w:t>
            </w:r>
          </w:p>
          <w:p w14:paraId="26572A9C">
            <w:pPr>
              <w:snapToGrid w:val="0"/>
              <w:ind w:left="-107" w:leftChars="-51" w:right="-97" w:rightChars="-46"/>
              <w:jc w:val="center"/>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第5.3.1.3条</w:t>
            </w:r>
          </w:p>
        </w:tc>
        <w:tc>
          <w:tcPr>
            <w:tcW w:w="1987" w:type="dxa"/>
            <w:noWrap w:val="0"/>
            <w:vAlign w:val="center"/>
          </w:tcPr>
          <w:p w14:paraId="16F913AC">
            <w:pPr>
              <w:snapToGrid w:val="0"/>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专用起爆器起爆，起爆网路敷设合理。</w:t>
            </w:r>
          </w:p>
        </w:tc>
        <w:tc>
          <w:tcPr>
            <w:tcW w:w="407" w:type="dxa"/>
            <w:tcBorders>
              <w:right w:val="single" w:color="auto" w:sz="12" w:space="0"/>
            </w:tcBorders>
            <w:noWrap w:val="0"/>
            <w:vAlign w:val="center"/>
          </w:tcPr>
          <w:p w14:paraId="4B791F20">
            <w:pPr>
              <w:snapToGrid w:val="0"/>
              <w:jc w:val="center"/>
              <w:rPr>
                <w:rFonts w:ascii="Times New Roman" w:hAnsi="Times New Roman" w:eastAsia="宋体"/>
                <w:color w:val="auto"/>
                <w:sz w:val="21"/>
                <w:highlight w:val="none"/>
              </w:rPr>
            </w:pPr>
            <w:r>
              <w:rPr>
                <w:rFonts w:hint="eastAsia" w:ascii="Times New Roman" w:hAnsi="Times New Roman" w:eastAsia="宋体"/>
                <w:color w:val="auto"/>
                <w:sz w:val="21"/>
                <w:highlight w:val="none"/>
              </w:rPr>
              <w:t>符合</w:t>
            </w:r>
          </w:p>
        </w:tc>
      </w:tr>
      <w:tr w14:paraId="77381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1" w:hRule="atLeast"/>
          <w:jc w:val="center"/>
        </w:trPr>
        <w:tc>
          <w:tcPr>
            <w:tcW w:w="464" w:type="dxa"/>
            <w:tcBorders>
              <w:left w:val="single" w:color="auto" w:sz="12" w:space="0"/>
            </w:tcBorders>
            <w:shd w:val="clear" w:color="auto" w:fill="auto"/>
            <w:noWrap w:val="0"/>
            <w:vAlign w:val="center"/>
          </w:tcPr>
          <w:p w14:paraId="6CA679BC">
            <w:pPr>
              <w:snapToGrid w:val="0"/>
              <w:jc w:val="center"/>
              <w:rPr>
                <w:rFonts w:hint="eastAsia" w:ascii="Times New Roman" w:hAnsi="Times New Roman" w:eastAsia="宋体"/>
                <w:color w:val="auto"/>
                <w:sz w:val="21"/>
                <w:highlight w:val="none"/>
                <w:lang w:eastAsia="zh-CN"/>
              </w:rPr>
            </w:pPr>
            <w:r>
              <w:rPr>
                <w:rFonts w:hint="eastAsia" w:ascii="Times New Roman" w:hAnsi="Times New Roman" w:eastAsia="宋体"/>
                <w:color w:val="auto"/>
                <w:sz w:val="21"/>
                <w:highlight w:val="none"/>
                <w:lang w:val="en-US" w:eastAsia="zh-CN"/>
              </w:rPr>
              <w:t>8</w:t>
            </w:r>
          </w:p>
        </w:tc>
        <w:tc>
          <w:tcPr>
            <w:tcW w:w="3477" w:type="dxa"/>
            <w:noWrap w:val="0"/>
            <w:vAlign w:val="center"/>
          </w:tcPr>
          <w:p w14:paraId="0D998531">
            <w:pPr>
              <w:snapToGrid w:val="0"/>
              <w:jc w:val="left"/>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爆破后，爆破员必须按规定的等待时间进入爆破地点，检查有无冒顶、危石、支护破坏和盲炮处理等现象，如果有应及时进行处理，只有确认爆破地点安全后，经当班爆破班长同意，才准许人员进入爆破地点。</w:t>
            </w:r>
          </w:p>
        </w:tc>
        <w:tc>
          <w:tcPr>
            <w:tcW w:w="2187" w:type="dxa"/>
            <w:noWrap w:val="0"/>
            <w:vAlign w:val="center"/>
          </w:tcPr>
          <w:p w14:paraId="0F23A497">
            <w:pPr>
              <w:snapToGrid w:val="0"/>
              <w:ind w:left="-107" w:leftChars="-51" w:right="-97" w:rightChars="-46"/>
              <w:jc w:val="center"/>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《爆破安全规程》</w:t>
            </w:r>
          </w:p>
          <w:p w14:paraId="5EBAAD86">
            <w:pPr>
              <w:snapToGrid w:val="0"/>
              <w:ind w:left="-107" w:leftChars="-51" w:right="-97" w:rightChars="-46"/>
              <w:jc w:val="center"/>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第4.13条</w:t>
            </w:r>
          </w:p>
          <w:p w14:paraId="2655F9C5">
            <w:pPr>
              <w:snapToGrid w:val="0"/>
              <w:ind w:left="-107" w:leftChars="-51" w:right="-97" w:rightChars="-46"/>
              <w:jc w:val="center"/>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第4.14条</w:t>
            </w:r>
          </w:p>
        </w:tc>
        <w:tc>
          <w:tcPr>
            <w:tcW w:w="1987" w:type="dxa"/>
            <w:noWrap w:val="0"/>
            <w:vAlign w:val="center"/>
          </w:tcPr>
          <w:p w14:paraId="59C390EB">
            <w:pPr>
              <w:snapToGrid w:val="0"/>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制定了敲帮问顶制度，爆破作业后按规定进行检查。</w:t>
            </w:r>
          </w:p>
        </w:tc>
        <w:tc>
          <w:tcPr>
            <w:tcW w:w="407" w:type="dxa"/>
            <w:tcBorders>
              <w:right w:val="single" w:color="auto" w:sz="12" w:space="0"/>
            </w:tcBorders>
            <w:noWrap w:val="0"/>
            <w:vAlign w:val="center"/>
          </w:tcPr>
          <w:p w14:paraId="6B536CA7">
            <w:pPr>
              <w:snapToGrid w:val="0"/>
              <w:jc w:val="center"/>
              <w:rPr>
                <w:rFonts w:ascii="Times New Roman" w:hAnsi="Times New Roman" w:eastAsia="宋体"/>
                <w:color w:val="auto"/>
                <w:sz w:val="21"/>
                <w:highlight w:val="none"/>
              </w:rPr>
            </w:pPr>
            <w:r>
              <w:rPr>
                <w:rFonts w:hint="eastAsia" w:ascii="Times New Roman" w:hAnsi="Times New Roman" w:eastAsia="宋体"/>
                <w:color w:val="auto"/>
                <w:sz w:val="21"/>
                <w:highlight w:val="none"/>
              </w:rPr>
              <w:t>符合</w:t>
            </w:r>
          </w:p>
        </w:tc>
      </w:tr>
      <w:tr w14:paraId="64B73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5" w:hRule="atLeast"/>
          <w:jc w:val="center"/>
        </w:trPr>
        <w:tc>
          <w:tcPr>
            <w:tcW w:w="464" w:type="dxa"/>
            <w:tcBorders>
              <w:left w:val="single" w:color="auto" w:sz="12" w:space="0"/>
            </w:tcBorders>
            <w:shd w:val="clear" w:color="auto" w:fill="auto"/>
            <w:noWrap w:val="0"/>
            <w:vAlign w:val="center"/>
          </w:tcPr>
          <w:p w14:paraId="03783F11">
            <w:pPr>
              <w:snapToGrid w:val="0"/>
              <w:jc w:val="center"/>
              <w:rPr>
                <w:rFonts w:hint="eastAsia" w:ascii="Times New Roman" w:hAnsi="Times New Roman" w:eastAsia="宋体"/>
                <w:color w:val="auto"/>
                <w:sz w:val="21"/>
                <w:highlight w:val="none"/>
                <w:lang w:eastAsia="zh-CN"/>
              </w:rPr>
            </w:pPr>
            <w:r>
              <w:rPr>
                <w:rFonts w:hint="eastAsia" w:ascii="Times New Roman" w:hAnsi="Times New Roman" w:eastAsia="宋体"/>
                <w:color w:val="auto"/>
                <w:sz w:val="21"/>
                <w:highlight w:val="none"/>
                <w:lang w:val="en-US" w:eastAsia="zh-CN"/>
              </w:rPr>
              <w:t>9</w:t>
            </w:r>
          </w:p>
        </w:tc>
        <w:tc>
          <w:tcPr>
            <w:tcW w:w="3477" w:type="dxa"/>
            <w:noWrap w:val="0"/>
            <w:vAlign w:val="center"/>
          </w:tcPr>
          <w:p w14:paraId="1F142CF2">
            <w:pPr>
              <w:snapToGrid w:val="0"/>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每次起爆后，爆破员应填写爆破记录，并整理归档。</w:t>
            </w:r>
          </w:p>
        </w:tc>
        <w:tc>
          <w:tcPr>
            <w:tcW w:w="2187" w:type="dxa"/>
            <w:noWrap w:val="0"/>
            <w:vAlign w:val="center"/>
          </w:tcPr>
          <w:p w14:paraId="62A7CB99">
            <w:pPr>
              <w:snapToGrid w:val="0"/>
              <w:ind w:left="-107" w:leftChars="-51" w:right="-97" w:rightChars="-46"/>
              <w:jc w:val="center"/>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《爆破安全规程》</w:t>
            </w:r>
          </w:p>
          <w:p w14:paraId="3DA530A9">
            <w:pPr>
              <w:snapToGrid w:val="0"/>
              <w:ind w:left="-107" w:leftChars="-51" w:right="-97" w:rightChars="-46"/>
              <w:jc w:val="center"/>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第4.16条</w:t>
            </w:r>
          </w:p>
        </w:tc>
        <w:tc>
          <w:tcPr>
            <w:tcW w:w="1987" w:type="dxa"/>
            <w:noWrap w:val="0"/>
            <w:vAlign w:val="center"/>
          </w:tcPr>
          <w:p w14:paraId="057F054A">
            <w:pPr>
              <w:snapToGrid w:val="0"/>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爆破记录不完善。</w:t>
            </w:r>
          </w:p>
        </w:tc>
        <w:tc>
          <w:tcPr>
            <w:tcW w:w="407" w:type="dxa"/>
            <w:tcBorders>
              <w:right w:val="single" w:color="auto" w:sz="12" w:space="0"/>
            </w:tcBorders>
            <w:noWrap w:val="0"/>
            <w:vAlign w:val="center"/>
          </w:tcPr>
          <w:p w14:paraId="0C51A0BE">
            <w:pPr>
              <w:snapToGrid w:val="0"/>
              <w:jc w:val="center"/>
              <w:rPr>
                <w:rFonts w:ascii="Times New Roman" w:hAnsi="Times New Roman" w:eastAsia="宋体"/>
                <w:color w:val="auto"/>
                <w:sz w:val="21"/>
                <w:highlight w:val="none"/>
              </w:rPr>
            </w:pPr>
            <w:r>
              <w:rPr>
                <w:rFonts w:hint="eastAsia" w:ascii="Times New Roman" w:hAnsi="Times New Roman" w:eastAsia="宋体"/>
                <w:color w:val="auto"/>
                <w:sz w:val="21"/>
                <w:highlight w:val="none"/>
              </w:rPr>
              <w:t>不符合</w:t>
            </w:r>
          </w:p>
        </w:tc>
      </w:tr>
      <w:tr w14:paraId="2DE7E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4" w:type="dxa"/>
            <w:tcBorders>
              <w:left w:val="single" w:color="auto" w:sz="12" w:space="0"/>
            </w:tcBorders>
            <w:shd w:val="clear" w:color="auto" w:fill="auto"/>
            <w:noWrap w:val="0"/>
            <w:vAlign w:val="center"/>
          </w:tcPr>
          <w:p w14:paraId="6CAE3A2E">
            <w:pPr>
              <w:snapToGrid w:val="0"/>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10</w:t>
            </w:r>
          </w:p>
        </w:tc>
        <w:tc>
          <w:tcPr>
            <w:tcW w:w="3477" w:type="dxa"/>
            <w:noWrap w:val="0"/>
            <w:vAlign w:val="center"/>
          </w:tcPr>
          <w:p w14:paraId="5019339B">
            <w:pPr>
              <w:snapToGrid w:val="0"/>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爆破作业场所有下列情形之一时，不应进行爆破作业：</w:t>
            </w:r>
          </w:p>
          <w:p w14:paraId="0FB44454">
            <w:pPr>
              <w:snapToGrid w:val="0"/>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——岩体有冒顶或边坡滑落危险的；</w:t>
            </w:r>
          </w:p>
          <w:p w14:paraId="352474EF">
            <w:pPr>
              <w:snapToGrid w:val="0"/>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——地下爆破作业区的炮烟浓度超过6.8.1.3规定时的；</w:t>
            </w:r>
          </w:p>
          <w:p w14:paraId="1744F592">
            <w:pPr>
              <w:snapToGrid w:val="0"/>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——爆破会造成巷道涌水、堤坝漏水、河床严重阻塞、泉水变迁的；</w:t>
            </w:r>
          </w:p>
          <w:p w14:paraId="57B75A37">
            <w:pPr>
              <w:snapToGrid w:val="0"/>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——爆破可能危及建(构)筑物、公共设施或人员的安全而无有效防护措施的；</w:t>
            </w:r>
          </w:p>
          <w:p w14:paraId="720C1AEE">
            <w:pPr>
              <w:snapToGrid w:val="0"/>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——硐室、炮孔温度异常的；</w:t>
            </w:r>
          </w:p>
          <w:p w14:paraId="187A4309">
            <w:pPr>
              <w:snapToGrid w:val="0"/>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——作业通道不安全或堵塞的；</w:t>
            </w:r>
          </w:p>
          <w:p w14:paraId="0890C47A">
            <w:pPr>
              <w:snapToGrid w:val="0"/>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——支护规格与支护说明书的规定不符或工作面支护损坏的；</w:t>
            </w:r>
          </w:p>
          <w:p w14:paraId="38914D2E">
            <w:pPr>
              <w:snapToGrid w:val="0"/>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——距工作面20m以内的风流中瓦斯含量达到或超过1%或有瓦斯突出征兆的；</w:t>
            </w:r>
          </w:p>
          <w:p w14:paraId="6BABCA7A">
            <w:pPr>
              <w:snapToGrid w:val="0"/>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——危险区边界未设警戒的；</w:t>
            </w:r>
          </w:p>
          <w:p w14:paraId="7EC76AF6">
            <w:pPr>
              <w:snapToGrid w:val="0"/>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——光线不足、无照明或照明不符合规定的；</w:t>
            </w:r>
          </w:p>
          <w:p w14:paraId="5AC1E9E5">
            <w:pPr>
              <w:snapToGrid w:val="0"/>
              <w:rPr>
                <w:rFonts w:ascii="Times New Roman" w:hAnsi="Times New Roman" w:eastAsia="宋体"/>
                <w:color w:val="auto"/>
                <w:sz w:val="21"/>
                <w:highlight w:val="none"/>
              </w:rPr>
            </w:pPr>
            <w:r>
              <w:rPr>
                <w:rFonts w:hint="eastAsia" w:ascii="Times New Roman" w:hAnsi="Times New Roman" w:eastAsia="宋体"/>
                <w:color w:val="auto"/>
                <w:sz w:val="21"/>
                <w:highlight w:val="none"/>
              </w:rPr>
              <w:t>——未按本规程的要求作好准备工作的。</w:t>
            </w:r>
          </w:p>
        </w:tc>
        <w:tc>
          <w:tcPr>
            <w:tcW w:w="2187" w:type="dxa"/>
            <w:noWrap w:val="0"/>
            <w:vAlign w:val="center"/>
          </w:tcPr>
          <w:p w14:paraId="728CAB1D">
            <w:pPr>
              <w:snapToGrid w:val="0"/>
              <w:ind w:left="-107" w:leftChars="-51" w:right="-97" w:rightChars="-46"/>
              <w:jc w:val="center"/>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《爆破安全规程》</w:t>
            </w:r>
          </w:p>
          <w:p w14:paraId="3965746B">
            <w:pPr>
              <w:snapToGrid w:val="0"/>
              <w:ind w:left="-107" w:leftChars="-51" w:right="-97" w:rightChars="-46"/>
              <w:jc w:val="center"/>
              <w:rPr>
                <w:rFonts w:ascii="Times New Roman" w:hAnsi="Times New Roman" w:eastAsia="宋体"/>
                <w:color w:val="auto"/>
                <w:sz w:val="21"/>
                <w:highlight w:val="none"/>
              </w:rPr>
            </w:pPr>
            <w:r>
              <w:rPr>
                <w:rFonts w:hint="eastAsia" w:ascii="Times New Roman" w:hAnsi="Times New Roman" w:eastAsia="宋体"/>
                <w:color w:val="auto"/>
                <w:sz w:val="21"/>
                <w:highlight w:val="none"/>
              </w:rPr>
              <w:t>第4.7.2条</w:t>
            </w:r>
          </w:p>
        </w:tc>
        <w:tc>
          <w:tcPr>
            <w:tcW w:w="1987" w:type="dxa"/>
            <w:noWrap w:val="0"/>
            <w:vAlign w:val="center"/>
          </w:tcPr>
          <w:p w14:paraId="59A9E4CC">
            <w:pPr>
              <w:snapToGrid w:val="0"/>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存在规程所述情况时，不进行爆破作业，符合要求。</w:t>
            </w:r>
          </w:p>
        </w:tc>
        <w:tc>
          <w:tcPr>
            <w:tcW w:w="407" w:type="dxa"/>
            <w:tcBorders>
              <w:right w:val="single" w:color="auto" w:sz="12" w:space="0"/>
            </w:tcBorders>
            <w:noWrap w:val="0"/>
            <w:vAlign w:val="center"/>
          </w:tcPr>
          <w:p w14:paraId="1122829D">
            <w:pPr>
              <w:snapToGrid w:val="0"/>
              <w:jc w:val="center"/>
              <w:rPr>
                <w:rFonts w:ascii="Times New Roman" w:hAnsi="Times New Roman" w:eastAsia="宋体"/>
                <w:color w:val="auto"/>
                <w:sz w:val="21"/>
                <w:highlight w:val="none"/>
              </w:rPr>
            </w:pPr>
            <w:r>
              <w:rPr>
                <w:rFonts w:hint="eastAsia" w:ascii="Times New Roman" w:hAnsi="Times New Roman" w:eastAsia="宋体"/>
                <w:color w:val="auto"/>
                <w:sz w:val="21"/>
                <w:highlight w:val="none"/>
              </w:rPr>
              <w:t>符合</w:t>
            </w:r>
          </w:p>
        </w:tc>
      </w:tr>
      <w:tr w14:paraId="37D82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4" w:type="dxa"/>
            <w:tcBorders>
              <w:left w:val="single" w:color="auto" w:sz="12" w:space="0"/>
            </w:tcBorders>
            <w:shd w:val="clear" w:color="auto" w:fill="auto"/>
            <w:noWrap w:val="0"/>
            <w:vAlign w:val="center"/>
          </w:tcPr>
          <w:p w14:paraId="6E8CDBAB">
            <w:pPr>
              <w:snapToGrid w:val="0"/>
              <w:rPr>
                <w:rFonts w:hint="default" w:ascii="Times New Roman" w:hAnsi="Times New Roman" w:eastAsia="宋体"/>
                <w:color w:val="auto"/>
                <w:sz w:val="21"/>
                <w:highlight w:val="none"/>
                <w:lang w:val="en-US" w:eastAsia="zh-CN"/>
              </w:rPr>
            </w:pPr>
            <w:bookmarkStart w:id="383" w:name="_Toc15645"/>
            <w:bookmarkStart w:id="384" w:name="_Toc506124168"/>
            <w:r>
              <w:rPr>
                <w:rFonts w:hint="eastAsia" w:ascii="Times New Roman" w:hAnsi="Times New Roman" w:eastAsia="宋体"/>
                <w:color w:val="auto"/>
                <w:sz w:val="21"/>
                <w:highlight w:val="none"/>
                <w:lang w:val="en-US" w:eastAsia="zh-CN"/>
              </w:rPr>
              <w:t>11</w:t>
            </w:r>
          </w:p>
        </w:tc>
        <w:tc>
          <w:tcPr>
            <w:tcW w:w="3477" w:type="dxa"/>
            <w:noWrap w:val="0"/>
            <w:vAlign w:val="center"/>
          </w:tcPr>
          <w:p w14:paraId="112991FD">
            <w:pPr>
              <w:snapToGrid w:val="0"/>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距井下爆破器材库30 m 以内的区域不应进行爆破作业。在离爆破器材库30 m~100 m 区域内 进行爆破时，人员不应停留在爆破器材库内。</w:t>
            </w:r>
          </w:p>
        </w:tc>
        <w:tc>
          <w:tcPr>
            <w:tcW w:w="2187" w:type="dxa"/>
            <w:noWrap w:val="0"/>
            <w:vAlign w:val="center"/>
          </w:tcPr>
          <w:p w14:paraId="6663B2DE">
            <w:pPr>
              <w:snapToGrid w:val="0"/>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《爆破安全规程》</w:t>
            </w:r>
          </w:p>
          <w:p w14:paraId="20C75100">
            <w:pPr>
              <w:snapToGrid w:val="0"/>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第</w:t>
            </w:r>
            <w:r>
              <w:rPr>
                <w:rFonts w:hint="eastAsia" w:ascii="Times New Roman" w:hAnsi="Times New Roman" w:eastAsia="宋体"/>
                <w:color w:val="auto"/>
                <w:sz w:val="21"/>
                <w:highlight w:val="none"/>
                <w:lang w:val="en-US" w:eastAsia="zh-CN"/>
              </w:rPr>
              <w:t>8.1.4</w:t>
            </w:r>
            <w:r>
              <w:rPr>
                <w:rFonts w:hint="eastAsia" w:ascii="Times New Roman" w:hAnsi="Times New Roman" w:eastAsia="宋体"/>
                <w:color w:val="auto"/>
                <w:sz w:val="21"/>
                <w:highlight w:val="none"/>
              </w:rPr>
              <w:t>条</w:t>
            </w:r>
          </w:p>
        </w:tc>
        <w:tc>
          <w:tcPr>
            <w:tcW w:w="1987" w:type="dxa"/>
            <w:noWrap w:val="0"/>
            <w:vAlign w:val="center"/>
          </w:tcPr>
          <w:p w14:paraId="647D4F37">
            <w:pPr>
              <w:snapToGrid w:val="0"/>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井下无爆破器材库</w:t>
            </w:r>
          </w:p>
        </w:tc>
        <w:tc>
          <w:tcPr>
            <w:tcW w:w="407" w:type="dxa"/>
            <w:tcBorders>
              <w:right w:val="single" w:color="auto" w:sz="12" w:space="0"/>
            </w:tcBorders>
            <w:noWrap w:val="0"/>
            <w:vAlign w:val="center"/>
          </w:tcPr>
          <w:p w14:paraId="2F53DB1B">
            <w:pPr>
              <w:snapToGrid w:val="0"/>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无此项</w:t>
            </w:r>
          </w:p>
        </w:tc>
      </w:tr>
      <w:tr w14:paraId="137AF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4" w:type="dxa"/>
            <w:tcBorders>
              <w:left w:val="single" w:color="auto" w:sz="12" w:space="0"/>
            </w:tcBorders>
            <w:shd w:val="clear" w:color="auto" w:fill="auto"/>
            <w:noWrap w:val="0"/>
            <w:vAlign w:val="center"/>
          </w:tcPr>
          <w:p w14:paraId="0AEFB43C">
            <w:pPr>
              <w:snapToGrid w:val="0"/>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12</w:t>
            </w:r>
          </w:p>
        </w:tc>
        <w:tc>
          <w:tcPr>
            <w:tcW w:w="3477" w:type="dxa"/>
            <w:noWrap w:val="0"/>
            <w:vAlign w:val="center"/>
          </w:tcPr>
          <w:p w14:paraId="08E139E7">
            <w:pPr>
              <w:snapToGrid w:val="0"/>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地下爆破时，应明确划定警戒区，设立警戒人员和标识，并应采用适合井下的声响信号。发布的 "预警信号""起爆信号""解除警报信号"，应确保受影响人员均能辨识。</w:t>
            </w:r>
          </w:p>
        </w:tc>
        <w:tc>
          <w:tcPr>
            <w:tcW w:w="2187" w:type="dxa"/>
            <w:noWrap w:val="0"/>
            <w:vAlign w:val="center"/>
          </w:tcPr>
          <w:p w14:paraId="6158FC35">
            <w:pPr>
              <w:snapToGrid w:val="0"/>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《爆破安全规程》</w:t>
            </w:r>
          </w:p>
          <w:p w14:paraId="657AB77D">
            <w:pPr>
              <w:snapToGrid w:val="0"/>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第</w:t>
            </w:r>
            <w:r>
              <w:rPr>
                <w:rFonts w:hint="eastAsia" w:ascii="Times New Roman" w:hAnsi="Times New Roman" w:eastAsia="宋体"/>
                <w:color w:val="auto"/>
                <w:sz w:val="21"/>
                <w:highlight w:val="none"/>
                <w:lang w:val="en-US" w:eastAsia="zh-CN"/>
              </w:rPr>
              <w:t>8.1.5</w:t>
            </w:r>
            <w:r>
              <w:rPr>
                <w:rFonts w:hint="eastAsia" w:ascii="Times New Roman" w:hAnsi="Times New Roman" w:eastAsia="宋体"/>
                <w:color w:val="auto"/>
                <w:sz w:val="21"/>
                <w:highlight w:val="none"/>
              </w:rPr>
              <w:t>条</w:t>
            </w:r>
          </w:p>
        </w:tc>
        <w:tc>
          <w:tcPr>
            <w:tcW w:w="1987" w:type="dxa"/>
            <w:noWrap w:val="0"/>
            <w:vAlign w:val="center"/>
          </w:tcPr>
          <w:p w14:paraId="7C3246C4">
            <w:pPr>
              <w:snapToGrid w:val="0"/>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爆破警戒不严</w:t>
            </w:r>
          </w:p>
        </w:tc>
        <w:tc>
          <w:tcPr>
            <w:tcW w:w="407" w:type="dxa"/>
            <w:tcBorders>
              <w:right w:val="single" w:color="auto" w:sz="12" w:space="0"/>
            </w:tcBorders>
            <w:noWrap w:val="0"/>
            <w:vAlign w:val="center"/>
          </w:tcPr>
          <w:p w14:paraId="3528181F">
            <w:pPr>
              <w:snapToGrid w:val="0"/>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不符合</w:t>
            </w:r>
          </w:p>
        </w:tc>
      </w:tr>
    </w:tbl>
    <w:p w14:paraId="399C043E">
      <w:pPr>
        <w:spacing w:line="360" w:lineRule="auto"/>
        <w:outlineLvl w:val="2"/>
        <w:rPr>
          <w:rFonts w:ascii="Times New Roman" w:hAnsi="Times New Roman" w:eastAsia="宋体"/>
          <w:b/>
          <w:color w:val="auto"/>
          <w:sz w:val="28"/>
          <w:highlight w:val="none"/>
        </w:rPr>
      </w:pPr>
      <w:bookmarkStart w:id="385" w:name="_Toc5902"/>
    </w:p>
    <w:p w14:paraId="3D74FED3">
      <w:pPr>
        <w:spacing w:line="360" w:lineRule="auto"/>
        <w:outlineLvl w:val="2"/>
        <w:rPr>
          <w:rFonts w:ascii="Times New Roman" w:hAnsi="Times New Roman" w:eastAsia="宋体"/>
          <w:b/>
          <w:color w:val="auto"/>
          <w:sz w:val="28"/>
          <w:highlight w:val="none"/>
        </w:rPr>
      </w:pPr>
      <w:r>
        <w:rPr>
          <w:rFonts w:ascii="Times New Roman" w:hAnsi="Times New Roman" w:eastAsia="宋体"/>
          <w:b/>
          <w:color w:val="auto"/>
          <w:sz w:val="28"/>
          <w:highlight w:val="none"/>
        </w:rPr>
        <w:t>5.3.</w:t>
      </w:r>
      <w:r>
        <w:rPr>
          <w:rFonts w:hint="eastAsia" w:ascii="Times New Roman" w:hAnsi="Times New Roman" w:eastAsia="宋体"/>
          <w:b/>
          <w:color w:val="auto"/>
          <w:sz w:val="28"/>
          <w:highlight w:val="none"/>
        </w:rPr>
        <w:t>2</w:t>
      </w:r>
      <w:r>
        <w:rPr>
          <w:rFonts w:ascii="Times New Roman" w:hAnsi="Times New Roman" w:eastAsia="宋体"/>
          <w:b/>
          <w:color w:val="auto"/>
          <w:sz w:val="28"/>
          <w:highlight w:val="none"/>
        </w:rPr>
        <w:t>爆破单元评价结论</w:t>
      </w:r>
      <w:bookmarkEnd w:id="383"/>
      <w:bookmarkEnd w:id="384"/>
      <w:bookmarkEnd w:id="385"/>
    </w:p>
    <w:p w14:paraId="03018C1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1.评价小结</w:t>
      </w:r>
    </w:p>
    <w:p w14:paraId="4BACC63F">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本单元从井下爆破作业方面进行评价，共进行检查12项，其中1项为无此项，2项不合格，其余均合格，合格率81.8%，综上所述，该矿爆破单元</w:t>
      </w:r>
      <w:r>
        <w:rPr>
          <w:rFonts w:hint="eastAsia" w:ascii="Times New Roman" w:hAnsi="Times New Roman" w:eastAsia="宋体" w:cs="Times New Roman"/>
          <w:color w:val="auto"/>
          <w:sz w:val="28"/>
          <w:szCs w:val="28"/>
          <w:highlight w:val="none"/>
        </w:rPr>
        <w:t>全生产条件一般，能满足基本的安全生产活动。</w:t>
      </w:r>
    </w:p>
    <w:p w14:paraId="4588F5A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2.评价意见</w:t>
      </w:r>
    </w:p>
    <w:p w14:paraId="769B3B89">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1）矿山未做好爆破前后的检查记录。</w:t>
      </w:r>
    </w:p>
    <w:p w14:paraId="6E9B96FA">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2）井下爆破时，未明确划定警戒区，设立警戒标识。</w:t>
      </w:r>
    </w:p>
    <w:p w14:paraId="1ECD9D88">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eastAsia" w:ascii="Times New Roman" w:hAnsi="Times New Roman" w:eastAsia="宋体" w:cs="Times New Roman"/>
          <w:b/>
          <w:bCs/>
          <w:color w:val="auto"/>
          <w:sz w:val="30"/>
          <w:szCs w:val="30"/>
          <w:highlight w:val="none"/>
        </w:rPr>
      </w:pPr>
      <w:bookmarkStart w:id="386" w:name="_Toc502672096"/>
      <w:bookmarkStart w:id="387" w:name="_Toc22091"/>
      <w:bookmarkStart w:id="388" w:name="_Toc499570502"/>
      <w:bookmarkStart w:id="389" w:name="_Toc506124169"/>
      <w:bookmarkStart w:id="390" w:name="_Toc16905"/>
      <w:bookmarkStart w:id="391" w:name="_Toc508092326"/>
      <w:r>
        <w:rPr>
          <w:rFonts w:hint="eastAsia" w:ascii="Times New Roman" w:hAnsi="Times New Roman" w:eastAsia="宋体" w:cs="Times New Roman"/>
          <w:b/>
          <w:bCs/>
          <w:color w:val="auto"/>
          <w:sz w:val="30"/>
          <w:szCs w:val="30"/>
          <w:highlight w:val="none"/>
        </w:rPr>
        <w:t>5.4通风防尘单元</w:t>
      </w:r>
      <w:bookmarkEnd w:id="386"/>
      <w:bookmarkEnd w:id="387"/>
      <w:bookmarkEnd w:id="388"/>
      <w:bookmarkEnd w:id="389"/>
      <w:bookmarkEnd w:id="390"/>
      <w:bookmarkEnd w:id="391"/>
    </w:p>
    <w:p w14:paraId="39B08EC1">
      <w:pPr>
        <w:spacing w:line="360" w:lineRule="auto"/>
        <w:outlineLvl w:val="2"/>
        <w:rPr>
          <w:rFonts w:ascii="Times New Roman" w:hAnsi="Times New Roman" w:eastAsia="宋体"/>
          <w:b/>
          <w:color w:val="auto"/>
          <w:sz w:val="28"/>
          <w:highlight w:val="none"/>
        </w:rPr>
      </w:pPr>
      <w:bookmarkStart w:id="392" w:name="_Toc15723"/>
      <w:bookmarkStart w:id="393" w:name="_Toc530"/>
      <w:bookmarkStart w:id="394" w:name="_Toc506124170"/>
      <w:r>
        <w:rPr>
          <w:rFonts w:ascii="Times New Roman" w:hAnsi="Times New Roman" w:eastAsia="宋体"/>
          <w:b/>
          <w:color w:val="auto"/>
          <w:sz w:val="28"/>
          <w:highlight w:val="none"/>
        </w:rPr>
        <w:t>5.4.</w:t>
      </w:r>
      <w:r>
        <w:rPr>
          <w:rFonts w:hint="eastAsia" w:ascii="Times New Roman" w:hAnsi="Times New Roman" w:eastAsia="宋体"/>
          <w:b/>
          <w:color w:val="auto"/>
          <w:sz w:val="28"/>
          <w:highlight w:val="none"/>
        </w:rPr>
        <w:t>1</w:t>
      </w:r>
      <w:r>
        <w:rPr>
          <w:rFonts w:ascii="Times New Roman" w:hAnsi="Times New Roman" w:eastAsia="宋体"/>
          <w:b/>
          <w:color w:val="auto"/>
          <w:sz w:val="28"/>
          <w:highlight w:val="none"/>
        </w:rPr>
        <w:t>安全检查表分析法评价</w:t>
      </w:r>
      <w:bookmarkEnd w:id="392"/>
      <w:bookmarkEnd w:id="393"/>
      <w:bookmarkEnd w:id="394"/>
    </w:p>
    <w:p w14:paraId="63B4D84D">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根据《金属非金属矿山安全规程》，结合检测检验报告及现场检查，采用安全检查表法对通风防尘单元进行安全评价，详见表5-4。</w:t>
      </w:r>
    </w:p>
    <w:p w14:paraId="5AC28532">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表5-4通风与防尘单元安全检查表</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4890"/>
        <w:gridCol w:w="905"/>
        <w:gridCol w:w="2301"/>
        <w:gridCol w:w="459"/>
      </w:tblGrid>
      <w:tr w14:paraId="2A4F11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tcBorders>
              <w:tl2br w:val="nil"/>
              <w:tr2bl w:val="nil"/>
            </w:tcBorders>
            <w:noWrap w:val="0"/>
            <w:vAlign w:val="center"/>
          </w:tcPr>
          <w:p w14:paraId="359C7D1A">
            <w:pPr>
              <w:rPr>
                <w:rFonts w:ascii="Times New Roman" w:hAnsi="Times New Roman" w:eastAsia="宋体"/>
                <w:color w:val="auto"/>
                <w:sz w:val="21"/>
                <w:highlight w:val="none"/>
              </w:rPr>
            </w:pPr>
            <w:r>
              <w:rPr>
                <w:rFonts w:ascii="Times New Roman" w:hAnsi="Times New Roman" w:eastAsia="宋体"/>
                <w:color w:val="auto"/>
                <w:sz w:val="21"/>
                <w:highlight w:val="none"/>
              </w:rPr>
              <w:t>检查项目</w:t>
            </w:r>
          </w:p>
        </w:tc>
        <w:tc>
          <w:tcPr>
            <w:tcW w:w="4890" w:type="dxa"/>
            <w:tcBorders>
              <w:tl2br w:val="nil"/>
              <w:tr2bl w:val="nil"/>
            </w:tcBorders>
            <w:noWrap w:val="0"/>
            <w:vAlign w:val="center"/>
          </w:tcPr>
          <w:p w14:paraId="0CE032BB">
            <w:pPr>
              <w:rPr>
                <w:rFonts w:ascii="Times New Roman" w:hAnsi="Times New Roman" w:eastAsia="宋体"/>
                <w:color w:val="auto"/>
                <w:sz w:val="21"/>
                <w:highlight w:val="none"/>
              </w:rPr>
            </w:pPr>
            <w:r>
              <w:rPr>
                <w:rFonts w:ascii="Times New Roman" w:hAnsi="Times New Roman" w:eastAsia="宋体"/>
                <w:color w:val="auto"/>
                <w:sz w:val="21"/>
                <w:highlight w:val="none"/>
              </w:rPr>
              <w:t>检查内容</w:t>
            </w:r>
          </w:p>
        </w:tc>
        <w:tc>
          <w:tcPr>
            <w:tcW w:w="905" w:type="dxa"/>
            <w:tcBorders>
              <w:tl2br w:val="nil"/>
              <w:tr2bl w:val="nil"/>
            </w:tcBorders>
            <w:noWrap w:val="0"/>
            <w:vAlign w:val="center"/>
          </w:tcPr>
          <w:p w14:paraId="4064B3B2">
            <w:pPr>
              <w:rPr>
                <w:rFonts w:ascii="Times New Roman" w:hAnsi="Times New Roman" w:eastAsia="宋体"/>
                <w:color w:val="auto"/>
                <w:sz w:val="21"/>
                <w:highlight w:val="none"/>
              </w:rPr>
            </w:pPr>
            <w:r>
              <w:rPr>
                <w:rFonts w:ascii="Times New Roman" w:hAnsi="Times New Roman" w:eastAsia="宋体"/>
                <w:color w:val="auto"/>
                <w:sz w:val="21"/>
                <w:highlight w:val="none"/>
              </w:rPr>
              <w:t>检查依据</w:t>
            </w:r>
          </w:p>
        </w:tc>
        <w:tc>
          <w:tcPr>
            <w:tcW w:w="2301" w:type="dxa"/>
            <w:tcBorders>
              <w:tl2br w:val="nil"/>
              <w:tr2bl w:val="nil"/>
            </w:tcBorders>
            <w:noWrap w:val="0"/>
            <w:vAlign w:val="center"/>
          </w:tcPr>
          <w:p w14:paraId="35971B3A">
            <w:pPr>
              <w:jc w:val="center"/>
              <w:rPr>
                <w:rFonts w:ascii="Times New Roman" w:hAnsi="Times New Roman" w:eastAsia="宋体"/>
                <w:color w:val="auto"/>
                <w:sz w:val="21"/>
                <w:highlight w:val="none"/>
              </w:rPr>
            </w:pPr>
            <w:r>
              <w:rPr>
                <w:rFonts w:ascii="Times New Roman" w:hAnsi="Times New Roman" w:eastAsia="宋体"/>
                <w:color w:val="auto"/>
                <w:sz w:val="21"/>
                <w:highlight w:val="none"/>
              </w:rPr>
              <w:t>检查</w:t>
            </w:r>
          </w:p>
          <w:p w14:paraId="4CEC29DA">
            <w:pPr>
              <w:jc w:val="center"/>
              <w:rPr>
                <w:rFonts w:ascii="Times New Roman" w:hAnsi="Times New Roman" w:eastAsia="宋体"/>
                <w:color w:val="auto"/>
                <w:sz w:val="21"/>
                <w:highlight w:val="none"/>
              </w:rPr>
            </w:pPr>
            <w:r>
              <w:rPr>
                <w:rFonts w:hint="eastAsia" w:ascii="Times New Roman" w:hAnsi="Times New Roman" w:eastAsia="宋体"/>
                <w:color w:val="auto"/>
                <w:sz w:val="21"/>
                <w:highlight w:val="none"/>
              </w:rPr>
              <w:t>结果</w:t>
            </w:r>
          </w:p>
        </w:tc>
        <w:tc>
          <w:tcPr>
            <w:tcW w:w="459" w:type="dxa"/>
            <w:tcBorders>
              <w:tl2br w:val="nil"/>
              <w:tr2bl w:val="nil"/>
            </w:tcBorders>
            <w:noWrap w:val="0"/>
            <w:vAlign w:val="center"/>
          </w:tcPr>
          <w:p w14:paraId="2D62BE17">
            <w:pPr>
              <w:rPr>
                <w:rFonts w:ascii="Times New Roman" w:hAnsi="Times New Roman" w:eastAsia="宋体"/>
                <w:color w:val="auto"/>
                <w:sz w:val="21"/>
                <w:highlight w:val="none"/>
              </w:rPr>
            </w:pPr>
            <w:r>
              <w:rPr>
                <w:rFonts w:hint="eastAsia" w:ascii="Times New Roman" w:hAnsi="Times New Roman" w:eastAsia="宋体"/>
                <w:color w:val="auto"/>
                <w:sz w:val="21"/>
                <w:highlight w:val="none"/>
              </w:rPr>
              <w:t>结论</w:t>
            </w:r>
          </w:p>
        </w:tc>
      </w:tr>
      <w:tr w14:paraId="0643E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vMerge w:val="restart"/>
            <w:tcBorders>
              <w:tl2br w:val="nil"/>
              <w:tr2bl w:val="nil"/>
            </w:tcBorders>
            <w:noWrap w:val="0"/>
            <w:vAlign w:val="center"/>
          </w:tcPr>
          <w:p w14:paraId="762FA5D8">
            <w:pP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1通风系统</w:t>
            </w:r>
          </w:p>
        </w:tc>
        <w:tc>
          <w:tcPr>
            <w:tcW w:w="4890" w:type="dxa"/>
            <w:tcBorders>
              <w:tl2br w:val="nil"/>
              <w:tr2bl w:val="nil"/>
            </w:tcBorders>
            <w:noWrap w:val="0"/>
            <w:vAlign w:val="center"/>
          </w:tcPr>
          <w:p w14:paraId="640D7095">
            <w:pPr>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地下矿山应采用机械通风。设有在线监测系统的矿山应根据监测结果及时调整通风系统；未设置在线监测系统的矿山每年应对通风系统进行１次检测，并根据检测结果及时调整通风系统。矿山 应及时更新通风系统图。通风系统图应标明通风设备、风量、风流方向、通风构筑物、与通风系统隔离区域等。</w:t>
            </w:r>
          </w:p>
        </w:tc>
        <w:tc>
          <w:tcPr>
            <w:tcW w:w="905" w:type="dxa"/>
            <w:vMerge w:val="restart"/>
            <w:tcBorders>
              <w:tl2br w:val="nil"/>
              <w:tr2bl w:val="nil"/>
            </w:tcBorders>
            <w:noWrap w:val="0"/>
            <w:vAlign w:val="center"/>
          </w:tcPr>
          <w:p w14:paraId="1DBAD3D2">
            <w:pPr>
              <w:rPr>
                <w:rFonts w:ascii="Times New Roman" w:hAnsi="Times New Roman" w:eastAsia="宋体"/>
                <w:color w:val="auto"/>
                <w:sz w:val="21"/>
                <w:highlight w:val="none"/>
              </w:rPr>
            </w:pPr>
            <w:r>
              <w:rPr>
                <w:rFonts w:ascii="Times New Roman" w:hAnsi="Times New Roman" w:eastAsia="宋体"/>
                <w:color w:val="auto"/>
                <w:sz w:val="21"/>
                <w:highlight w:val="none"/>
              </w:rPr>
              <w:t>《金属非金属矿山安全规程》第6.</w:t>
            </w:r>
            <w:r>
              <w:rPr>
                <w:rFonts w:hint="eastAsia" w:ascii="Times New Roman" w:hAnsi="Times New Roman" w:eastAsia="宋体"/>
                <w:color w:val="auto"/>
                <w:sz w:val="21"/>
                <w:highlight w:val="none"/>
                <w:lang w:val="en-US" w:eastAsia="zh-CN"/>
              </w:rPr>
              <w:t>6.2</w:t>
            </w:r>
            <w:r>
              <w:rPr>
                <w:rFonts w:ascii="Times New Roman" w:hAnsi="Times New Roman" w:eastAsia="宋体"/>
                <w:color w:val="auto"/>
                <w:sz w:val="21"/>
                <w:highlight w:val="none"/>
              </w:rPr>
              <w:t>条</w:t>
            </w:r>
          </w:p>
        </w:tc>
        <w:tc>
          <w:tcPr>
            <w:tcW w:w="2301" w:type="dxa"/>
            <w:tcBorders>
              <w:tl2br w:val="nil"/>
              <w:tr2bl w:val="nil"/>
            </w:tcBorders>
            <w:noWrap w:val="0"/>
            <w:vAlign w:val="center"/>
          </w:tcPr>
          <w:p w14:paraId="60693C89">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矿山采用</w:t>
            </w:r>
            <w:r>
              <w:rPr>
                <w:rFonts w:hint="eastAsia" w:ascii="Times New Roman" w:hAnsi="Times New Roman" w:eastAsia="宋体" w:cs="Times New Roman"/>
                <w:color w:val="auto"/>
                <w:sz w:val="21"/>
                <w:highlight w:val="none"/>
              </w:rPr>
              <w:t>机械通风</w:t>
            </w:r>
            <w:r>
              <w:rPr>
                <w:rFonts w:hint="eastAsia" w:ascii="Times New Roman" w:hAnsi="Times New Roman" w:eastAsia="宋体" w:cs="Times New Roman"/>
                <w:color w:val="auto"/>
                <w:sz w:val="21"/>
                <w:highlight w:val="none"/>
                <w:lang w:eastAsia="zh-CN"/>
              </w:rPr>
              <w:t>，</w:t>
            </w:r>
            <w:r>
              <w:rPr>
                <w:rFonts w:hint="eastAsia" w:ascii="Times New Roman" w:hAnsi="Times New Roman" w:eastAsia="宋体" w:cs="Times New Roman"/>
                <w:color w:val="auto"/>
                <w:sz w:val="21"/>
                <w:highlight w:val="none"/>
                <w:lang w:val="en-US" w:eastAsia="zh-CN"/>
              </w:rPr>
              <w:t>每年对</w:t>
            </w:r>
            <w:r>
              <w:rPr>
                <w:rFonts w:hint="eastAsia" w:ascii="Times New Roman" w:hAnsi="Times New Roman" w:eastAsia="宋体" w:cs="Times New Roman"/>
                <w:color w:val="auto"/>
                <w:sz w:val="21"/>
                <w:highlight w:val="none"/>
              </w:rPr>
              <w:t>通风系统进行１次检测，并根据检测结果及时调整通风系统</w:t>
            </w:r>
            <w:r>
              <w:rPr>
                <w:rFonts w:hint="eastAsia" w:ascii="Times New Roman" w:hAnsi="Times New Roman" w:eastAsia="宋体" w:cs="Times New Roman"/>
                <w:color w:val="auto"/>
                <w:sz w:val="21"/>
                <w:highlight w:val="none"/>
                <w:lang w:eastAsia="zh-CN"/>
              </w:rPr>
              <w:t>。</w:t>
            </w:r>
            <w:r>
              <w:rPr>
                <w:rFonts w:hint="eastAsia" w:ascii="Times New Roman" w:hAnsi="Times New Roman" w:eastAsia="宋体" w:cs="Times New Roman"/>
                <w:color w:val="auto"/>
                <w:sz w:val="21"/>
                <w:highlight w:val="none"/>
              </w:rPr>
              <w:t>通风系统图标明通风设备、风量、风流方向、通风构筑物、与通风系统隔离的区域等</w:t>
            </w:r>
          </w:p>
        </w:tc>
        <w:tc>
          <w:tcPr>
            <w:tcW w:w="459" w:type="dxa"/>
            <w:tcBorders>
              <w:tl2br w:val="nil"/>
              <w:tr2bl w:val="nil"/>
            </w:tcBorders>
            <w:noWrap w:val="0"/>
            <w:vAlign w:val="center"/>
          </w:tcPr>
          <w:p w14:paraId="52BD1782">
            <w:pP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6761F9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vMerge w:val="continue"/>
            <w:tcBorders>
              <w:tl2br w:val="nil"/>
              <w:tr2bl w:val="nil"/>
            </w:tcBorders>
            <w:noWrap w:val="0"/>
            <w:vAlign w:val="center"/>
          </w:tcPr>
          <w:p w14:paraId="256A5427">
            <w:pPr>
              <w:rPr>
                <w:rFonts w:ascii="Times New Roman" w:hAnsi="Times New Roman" w:eastAsia="宋体"/>
                <w:color w:val="auto"/>
                <w:sz w:val="21"/>
                <w:highlight w:val="none"/>
              </w:rPr>
            </w:pPr>
          </w:p>
        </w:tc>
        <w:tc>
          <w:tcPr>
            <w:tcW w:w="4890" w:type="dxa"/>
            <w:tcBorders>
              <w:tl2br w:val="nil"/>
              <w:tr2bl w:val="nil"/>
            </w:tcBorders>
            <w:noWrap w:val="0"/>
            <w:vAlign w:val="center"/>
          </w:tcPr>
          <w:p w14:paraId="03C6D8D2">
            <w:pPr>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矿井通风系统的有效风量率应不低于</w:t>
            </w:r>
            <w:r>
              <w:rPr>
                <w:rFonts w:hint="eastAsia" w:ascii="Times New Roman" w:hAnsi="Times New Roman" w:eastAsia="宋体" w:cs="Times New Roman"/>
                <w:color w:val="auto"/>
                <w:sz w:val="21"/>
                <w:highlight w:val="none"/>
                <w:lang w:val="en-US" w:eastAsia="zh-CN"/>
              </w:rPr>
              <w:t>60</w:t>
            </w:r>
            <w:r>
              <w:rPr>
                <w:rFonts w:hint="eastAsia" w:ascii="Times New Roman" w:hAnsi="Times New Roman" w:eastAsia="宋体" w:cs="Times New Roman"/>
                <w:color w:val="auto"/>
                <w:sz w:val="21"/>
                <w:highlight w:val="none"/>
              </w:rPr>
              <w:t>％</w:t>
            </w:r>
          </w:p>
        </w:tc>
        <w:tc>
          <w:tcPr>
            <w:tcW w:w="905" w:type="dxa"/>
            <w:vMerge w:val="continue"/>
            <w:tcBorders>
              <w:tl2br w:val="nil"/>
              <w:tr2bl w:val="nil"/>
            </w:tcBorders>
            <w:noWrap w:val="0"/>
            <w:vAlign w:val="center"/>
          </w:tcPr>
          <w:p w14:paraId="68539C39">
            <w:pPr>
              <w:rPr>
                <w:rFonts w:ascii="Times New Roman" w:hAnsi="Times New Roman" w:eastAsia="宋体"/>
                <w:color w:val="auto"/>
                <w:sz w:val="21"/>
                <w:highlight w:val="none"/>
              </w:rPr>
            </w:pPr>
          </w:p>
        </w:tc>
        <w:tc>
          <w:tcPr>
            <w:tcW w:w="2301" w:type="dxa"/>
            <w:tcBorders>
              <w:tl2br w:val="nil"/>
              <w:tr2bl w:val="nil"/>
            </w:tcBorders>
            <w:noWrap w:val="0"/>
            <w:vAlign w:val="center"/>
          </w:tcPr>
          <w:p w14:paraId="3F1315CC">
            <w:pPr>
              <w:jc w:val="center"/>
              <w:rPr>
                <w:rFonts w:hint="eastAsia" w:ascii="Times New Roman" w:hAnsi="Times New Roman" w:eastAsia="宋体"/>
                <w:color w:val="auto"/>
                <w:sz w:val="21"/>
                <w:highlight w:val="none"/>
              </w:rPr>
            </w:pPr>
            <w:r>
              <w:rPr>
                <w:rFonts w:hint="eastAsia" w:ascii="Times New Roman" w:hAnsi="Times New Roman" w:eastAsia="宋体" w:cs="Times New Roman"/>
                <w:color w:val="auto"/>
                <w:sz w:val="21"/>
                <w:highlight w:val="none"/>
              </w:rPr>
              <w:t>矿井通风系统的有效风量率不低于</w:t>
            </w:r>
            <w:r>
              <w:rPr>
                <w:rFonts w:hint="eastAsia" w:ascii="Times New Roman" w:hAnsi="Times New Roman" w:eastAsia="宋体" w:cs="Times New Roman"/>
                <w:color w:val="auto"/>
                <w:sz w:val="21"/>
                <w:highlight w:val="none"/>
                <w:lang w:val="en-US" w:eastAsia="zh-CN"/>
              </w:rPr>
              <w:t>60</w:t>
            </w:r>
            <w:r>
              <w:rPr>
                <w:rFonts w:hint="eastAsia" w:ascii="Times New Roman" w:hAnsi="Times New Roman" w:eastAsia="宋体" w:cs="Times New Roman"/>
                <w:color w:val="auto"/>
                <w:sz w:val="21"/>
                <w:highlight w:val="none"/>
              </w:rPr>
              <w:t>％</w:t>
            </w:r>
          </w:p>
        </w:tc>
        <w:tc>
          <w:tcPr>
            <w:tcW w:w="459" w:type="dxa"/>
            <w:tcBorders>
              <w:tl2br w:val="nil"/>
              <w:tr2bl w:val="nil"/>
            </w:tcBorders>
            <w:noWrap w:val="0"/>
            <w:vAlign w:val="center"/>
          </w:tcPr>
          <w:p w14:paraId="22B8D5DD">
            <w:pP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2E87A1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vMerge w:val="continue"/>
            <w:tcBorders>
              <w:tl2br w:val="nil"/>
              <w:tr2bl w:val="nil"/>
            </w:tcBorders>
            <w:noWrap w:val="0"/>
            <w:vAlign w:val="center"/>
          </w:tcPr>
          <w:p w14:paraId="15469075">
            <w:pPr>
              <w:rPr>
                <w:rFonts w:ascii="Times New Roman" w:hAnsi="Times New Roman" w:eastAsia="宋体"/>
                <w:color w:val="auto"/>
                <w:sz w:val="21"/>
                <w:highlight w:val="none"/>
              </w:rPr>
            </w:pPr>
          </w:p>
        </w:tc>
        <w:tc>
          <w:tcPr>
            <w:tcW w:w="4890" w:type="dxa"/>
            <w:tcBorders>
              <w:tl2br w:val="nil"/>
              <w:tr2bl w:val="nil"/>
            </w:tcBorders>
            <w:noWrap w:val="0"/>
            <w:vAlign w:val="center"/>
          </w:tcPr>
          <w:p w14:paraId="2A41B9EE">
            <w:pPr>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矿山形成系统通风、采场形成贯穿风流之前不应进行回采作业。</w:t>
            </w:r>
          </w:p>
        </w:tc>
        <w:tc>
          <w:tcPr>
            <w:tcW w:w="905" w:type="dxa"/>
            <w:vMerge w:val="continue"/>
            <w:tcBorders>
              <w:tl2br w:val="nil"/>
              <w:tr2bl w:val="nil"/>
            </w:tcBorders>
            <w:noWrap w:val="0"/>
            <w:vAlign w:val="center"/>
          </w:tcPr>
          <w:p w14:paraId="57319E63">
            <w:pPr>
              <w:rPr>
                <w:rFonts w:ascii="Times New Roman" w:hAnsi="Times New Roman" w:eastAsia="宋体"/>
                <w:color w:val="auto"/>
                <w:sz w:val="21"/>
                <w:highlight w:val="none"/>
              </w:rPr>
            </w:pPr>
          </w:p>
        </w:tc>
        <w:tc>
          <w:tcPr>
            <w:tcW w:w="2301" w:type="dxa"/>
            <w:tcBorders>
              <w:tl2br w:val="nil"/>
              <w:tr2bl w:val="nil"/>
            </w:tcBorders>
            <w:noWrap w:val="0"/>
            <w:vAlign w:val="center"/>
          </w:tcPr>
          <w:p w14:paraId="1FA066C6">
            <w:pPr>
              <w:jc w:val="center"/>
              <w:rPr>
                <w:rFonts w:hint="eastAsia" w:ascii="Times New Roman" w:hAnsi="Times New Roman" w:eastAsia="宋体"/>
                <w:color w:val="auto"/>
                <w:sz w:val="21"/>
                <w:highlight w:val="none"/>
              </w:rPr>
            </w:pPr>
            <w:r>
              <w:rPr>
                <w:rFonts w:hint="eastAsia" w:ascii="Times New Roman" w:hAnsi="Times New Roman" w:eastAsia="宋体" w:cs="Times New Roman"/>
                <w:color w:val="auto"/>
                <w:sz w:val="21"/>
                <w:highlight w:val="none"/>
              </w:rPr>
              <w:t>矿山形成系统通风、采场形成贯穿风流之前不进行回采作业</w:t>
            </w:r>
          </w:p>
        </w:tc>
        <w:tc>
          <w:tcPr>
            <w:tcW w:w="459" w:type="dxa"/>
            <w:tcBorders>
              <w:tl2br w:val="nil"/>
              <w:tr2bl w:val="nil"/>
            </w:tcBorders>
            <w:noWrap w:val="0"/>
            <w:vAlign w:val="center"/>
          </w:tcPr>
          <w:p w14:paraId="6527DA06">
            <w:pP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6B8807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vMerge w:val="continue"/>
            <w:tcBorders>
              <w:tl2br w:val="nil"/>
              <w:tr2bl w:val="nil"/>
            </w:tcBorders>
            <w:noWrap w:val="0"/>
            <w:vAlign w:val="center"/>
          </w:tcPr>
          <w:p w14:paraId="50BB5434">
            <w:pPr>
              <w:rPr>
                <w:rFonts w:ascii="Times New Roman" w:hAnsi="Times New Roman" w:eastAsia="宋体"/>
                <w:color w:val="auto"/>
                <w:sz w:val="21"/>
                <w:highlight w:val="none"/>
              </w:rPr>
            </w:pPr>
          </w:p>
        </w:tc>
        <w:tc>
          <w:tcPr>
            <w:tcW w:w="4890" w:type="dxa"/>
            <w:tcBorders>
              <w:tl2br w:val="nil"/>
              <w:tr2bl w:val="nil"/>
            </w:tcBorders>
            <w:noWrap w:val="0"/>
            <w:vAlign w:val="center"/>
          </w:tcPr>
          <w:p w14:paraId="09F7753A">
            <w:pPr>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进入矿井的空气不应受到有害物质的污染，主要进风风流不应直接通过采空区或塌陷区；需要通过时，应砌筑严密的通风假巷引流。 主要进风巷和回风巷应经常维护，不应堆放材料和设备，应保持清洁和风</w:t>
            </w:r>
            <w:r>
              <w:rPr>
                <w:rFonts w:hint="eastAsia" w:ascii="Times New Roman" w:hAnsi="Times New Roman" w:eastAsia="宋体" w:cs="Times New Roman"/>
                <w:color w:val="auto"/>
                <w:spacing w:val="-6"/>
                <w:sz w:val="21"/>
                <w:highlight w:val="none"/>
              </w:rPr>
              <w:t>流畅通。 放射性矿山回风井与进风井的间距应大于</w:t>
            </w:r>
            <w:r>
              <w:rPr>
                <w:rFonts w:hint="eastAsia" w:ascii="Times New Roman" w:hAnsi="Times New Roman" w:eastAsia="宋体" w:cs="Times New Roman"/>
                <w:color w:val="auto"/>
                <w:spacing w:val="-6"/>
                <w:sz w:val="21"/>
                <w:highlight w:val="none"/>
                <w:lang w:val="en-US" w:eastAsia="zh-CN"/>
              </w:rPr>
              <w:t>300m</w:t>
            </w:r>
            <w:r>
              <w:rPr>
                <w:rFonts w:hint="eastAsia" w:ascii="Times New Roman" w:hAnsi="Times New Roman" w:eastAsia="宋体" w:cs="Times New Roman"/>
                <w:color w:val="auto"/>
                <w:spacing w:val="-6"/>
                <w:sz w:val="21"/>
                <w:highlight w:val="none"/>
              </w:rPr>
              <w:t>。 矿井排出的污风不应对矿区环境造成危害。</w:t>
            </w:r>
          </w:p>
        </w:tc>
        <w:tc>
          <w:tcPr>
            <w:tcW w:w="905" w:type="dxa"/>
            <w:vMerge w:val="continue"/>
            <w:tcBorders>
              <w:tl2br w:val="nil"/>
              <w:tr2bl w:val="nil"/>
            </w:tcBorders>
            <w:noWrap w:val="0"/>
            <w:vAlign w:val="center"/>
          </w:tcPr>
          <w:p w14:paraId="16B37174">
            <w:pPr>
              <w:rPr>
                <w:rFonts w:ascii="Times New Roman" w:hAnsi="Times New Roman" w:eastAsia="宋体"/>
                <w:color w:val="auto"/>
                <w:sz w:val="21"/>
                <w:highlight w:val="none"/>
              </w:rPr>
            </w:pPr>
          </w:p>
        </w:tc>
        <w:tc>
          <w:tcPr>
            <w:tcW w:w="2301" w:type="dxa"/>
            <w:tcBorders>
              <w:tl2br w:val="nil"/>
              <w:tr2bl w:val="nil"/>
            </w:tcBorders>
            <w:noWrap w:val="0"/>
            <w:vAlign w:val="center"/>
          </w:tcPr>
          <w:p w14:paraId="1DFC3222">
            <w:pPr>
              <w:jc w:val="center"/>
              <w:rPr>
                <w:rFonts w:hint="eastAsia" w:ascii="Times New Roman" w:hAnsi="Times New Roman" w:eastAsia="宋体"/>
                <w:color w:val="auto"/>
                <w:sz w:val="21"/>
                <w:highlight w:val="none"/>
                <w:lang w:eastAsia="zh-CN"/>
              </w:rPr>
            </w:pPr>
            <w:r>
              <w:rPr>
                <w:rFonts w:hint="eastAsia" w:ascii="Times New Roman" w:hAnsi="Times New Roman" w:eastAsia="宋体" w:cs="Times New Roman"/>
                <w:color w:val="auto"/>
                <w:sz w:val="21"/>
                <w:highlight w:val="none"/>
              </w:rPr>
              <w:t>进入矿井的空气不受到有害物质的污染</w:t>
            </w:r>
            <w:r>
              <w:rPr>
                <w:rFonts w:hint="eastAsia" w:ascii="Times New Roman" w:hAnsi="Times New Roman" w:eastAsia="宋体" w:cs="Times New Roman"/>
                <w:color w:val="auto"/>
                <w:sz w:val="21"/>
                <w:highlight w:val="none"/>
                <w:lang w:eastAsia="zh-CN"/>
              </w:rPr>
              <w:t>，</w:t>
            </w:r>
            <w:r>
              <w:rPr>
                <w:rFonts w:hint="eastAsia" w:ascii="Times New Roman" w:hAnsi="Times New Roman" w:eastAsia="宋体" w:cs="Times New Roman"/>
                <w:color w:val="auto"/>
                <w:sz w:val="21"/>
                <w:highlight w:val="none"/>
              </w:rPr>
              <w:t>风流不通过采空区</w:t>
            </w:r>
          </w:p>
        </w:tc>
        <w:tc>
          <w:tcPr>
            <w:tcW w:w="459" w:type="dxa"/>
            <w:tcBorders>
              <w:tl2br w:val="nil"/>
              <w:tr2bl w:val="nil"/>
            </w:tcBorders>
            <w:noWrap w:val="0"/>
            <w:vAlign w:val="center"/>
          </w:tcPr>
          <w:p w14:paraId="6ED035A7">
            <w:pP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0B8638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vMerge w:val="continue"/>
            <w:tcBorders>
              <w:tl2br w:val="nil"/>
              <w:tr2bl w:val="nil"/>
            </w:tcBorders>
            <w:noWrap w:val="0"/>
            <w:vAlign w:val="center"/>
          </w:tcPr>
          <w:p w14:paraId="2EAF7952">
            <w:pPr>
              <w:rPr>
                <w:rFonts w:ascii="Times New Roman" w:hAnsi="Times New Roman" w:eastAsia="宋体"/>
                <w:color w:val="auto"/>
                <w:sz w:val="21"/>
                <w:highlight w:val="none"/>
              </w:rPr>
            </w:pPr>
          </w:p>
        </w:tc>
        <w:tc>
          <w:tcPr>
            <w:tcW w:w="4890" w:type="dxa"/>
            <w:tcBorders>
              <w:tl2br w:val="nil"/>
              <w:tr2bl w:val="nil"/>
            </w:tcBorders>
            <w:noWrap w:val="0"/>
            <w:vAlign w:val="center"/>
          </w:tcPr>
          <w:p w14:paraId="40DF2C34">
            <w:pPr>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箕斗井、混合井作进风井时，应采取有效的净化措施，保证空气质量。</w:t>
            </w:r>
          </w:p>
        </w:tc>
        <w:tc>
          <w:tcPr>
            <w:tcW w:w="905" w:type="dxa"/>
            <w:vMerge w:val="continue"/>
            <w:tcBorders>
              <w:tl2br w:val="nil"/>
              <w:tr2bl w:val="nil"/>
            </w:tcBorders>
            <w:noWrap w:val="0"/>
            <w:vAlign w:val="center"/>
          </w:tcPr>
          <w:p w14:paraId="0C470266">
            <w:pPr>
              <w:rPr>
                <w:rFonts w:ascii="Times New Roman" w:hAnsi="Times New Roman" w:eastAsia="宋体"/>
                <w:color w:val="auto"/>
                <w:sz w:val="21"/>
                <w:highlight w:val="none"/>
              </w:rPr>
            </w:pPr>
          </w:p>
        </w:tc>
        <w:tc>
          <w:tcPr>
            <w:tcW w:w="2301" w:type="dxa"/>
            <w:tcBorders>
              <w:tl2br w:val="nil"/>
              <w:tr2bl w:val="nil"/>
            </w:tcBorders>
            <w:noWrap w:val="0"/>
            <w:vAlign w:val="center"/>
          </w:tcPr>
          <w:p w14:paraId="2EA50D87">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无</w:t>
            </w:r>
            <w:r>
              <w:rPr>
                <w:rFonts w:hint="eastAsia" w:ascii="Times New Roman" w:hAnsi="Times New Roman" w:eastAsia="宋体" w:cs="Times New Roman"/>
                <w:color w:val="auto"/>
                <w:sz w:val="21"/>
                <w:highlight w:val="none"/>
              </w:rPr>
              <w:t>箕斗井、混合井</w:t>
            </w:r>
          </w:p>
        </w:tc>
        <w:tc>
          <w:tcPr>
            <w:tcW w:w="459" w:type="dxa"/>
            <w:tcBorders>
              <w:tl2br w:val="nil"/>
              <w:tr2bl w:val="nil"/>
            </w:tcBorders>
            <w:noWrap w:val="0"/>
            <w:vAlign w:val="center"/>
          </w:tcPr>
          <w:p w14:paraId="1309BFE3">
            <w:pP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无此项</w:t>
            </w:r>
          </w:p>
        </w:tc>
      </w:tr>
      <w:tr w14:paraId="25DD96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vMerge w:val="continue"/>
            <w:tcBorders>
              <w:tl2br w:val="nil"/>
              <w:tr2bl w:val="nil"/>
            </w:tcBorders>
            <w:noWrap w:val="0"/>
            <w:vAlign w:val="center"/>
          </w:tcPr>
          <w:p w14:paraId="678E1F90">
            <w:pPr>
              <w:rPr>
                <w:rFonts w:ascii="Times New Roman" w:hAnsi="Times New Roman" w:eastAsia="宋体"/>
                <w:color w:val="auto"/>
                <w:sz w:val="21"/>
                <w:highlight w:val="none"/>
              </w:rPr>
            </w:pPr>
          </w:p>
        </w:tc>
        <w:tc>
          <w:tcPr>
            <w:tcW w:w="4890" w:type="dxa"/>
            <w:tcBorders>
              <w:tl2br w:val="nil"/>
              <w:tr2bl w:val="nil"/>
            </w:tcBorders>
            <w:noWrap w:val="0"/>
            <w:vAlign w:val="center"/>
          </w:tcPr>
          <w:p w14:paraId="7232A1C4">
            <w:pPr>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井下硐室通风应符合下列要求： —来自破碎硐室、主溜井等处的污风经净化处理达标后可以进入通风系统；未经净化处理达标的 污风应引入回风道；—爆破器材库应有独立的回风道；—充电硐室空气中 Ｈ２ 的体积浓度不超过</w:t>
            </w:r>
            <w:r>
              <w:rPr>
                <w:rFonts w:hint="eastAsia" w:ascii="Times New Roman" w:hAnsi="Times New Roman" w:eastAsia="宋体" w:cs="Times New Roman"/>
                <w:color w:val="auto"/>
                <w:sz w:val="21"/>
                <w:highlight w:val="none"/>
                <w:lang w:val="en-US" w:eastAsia="zh-CN"/>
              </w:rPr>
              <w:t>0.5</w:t>
            </w:r>
            <w:r>
              <w:rPr>
                <w:rFonts w:hint="eastAsia" w:ascii="Times New Roman" w:hAnsi="Times New Roman" w:eastAsia="宋体" w:cs="Times New Roman"/>
                <w:color w:val="auto"/>
                <w:sz w:val="21"/>
                <w:highlight w:val="none"/>
              </w:rPr>
              <w:t>％； —所有机电硐室都应供给新鲜风流。</w:t>
            </w:r>
          </w:p>
        </w:tc>
        <w:tc>
          <w:tcPr>
            <w:tcW w:w="905" w:type="dxa"/>
            <w:vMerge w:val="continue"/>
            <w:tcBorders>
              <w:tl2br w:val="nil"/>
              <w:tr2bl w:val="nil"/>
            </w:tcBorders>
            <w:noWrap w:val="0"/>
            <w:vAlign w:val="center"/>
          </w:tcPr>
          <w:p w14:paraId="3529C565">
            <w:pPr>
              <w:rPr>
                <w:rFonts w:ascii="Times New Roman" w:hAnsi="Times New Roman" w:eastAsia="宋体"/>
                <w:color w:val="auto"/>
                <w:sz w:val="21"/>
                <w:highlight w:val="none"/>
              </w:rPr>
            </w:pPr>
          </w:p>
        </w:tc>
        <w:tc>
          <w:tcPr>
            <w:tcW w:w="2301" w:type="dxa"/>
            <w:tcBorders>
              <w:tl2br w:val="nil"/>
              <w:tr2bl w:val="nil"/>
            </w:tcBorders>
            <w:noWrap w:val="0"/>
            <w:vAlign w:val="center"/>
          </w:tcPr>
          <w:p w14:paraId="56C75D61">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井下无</w:t>
            </w:r>
            <w:r>
              <w:rPr>
                <w:rFonts w:hint="eastAsia" w:ascii="Times New Roman" w:hAnsi="Times New Roman" w:eastAsia="宋体" w:cs="Times New Roman"/>
                <w:color w:val="auto"/>
                <w:sz w:val="21"/>
                <w:highlight w:val="none"/>
              </w:rPr>
              <w:t>破碎硐室、主溜井</w:t>
            </w:r>
            <w:r>
              <w:rPr>
                <w:rFonts w:hint="eastAsia" w:ascii="Times New Roman" w:hAnsi="Times New Roman" w:eastAsia="宋体" w:cs="Times New Roman"/>
                <w:color w:val="auto"/>
                <w:sz w:val="21"/>
                <w:highlight w:val="none"/>
                <w:lang w:eastAsia="zh-CN"/>
              </w:rPr>
              <w:t>、</w:t>
            </w:r>
            <w:r>
              <w:rPr>
                <w:rFonts w:hint="eastAsia" w:ascii="Times New Roman" w:hAnsi="Times New Roman" w:eastAsia="宋体" w:cs="Times New Roman"/>
                <w:color w:val="auto"/>
                <w:sz w:val="21"/>
                <w:highlight w:val="none"/>
              </w:rPr>
              <w:t>爆破器材库</w:t>
            </w:r>
            <w:r>
              <w:rPr>
                <w:rFonts w:hint="eastAsia" w:ascii="Times New Roman" w:hAnsi="Times New Roman" w:eastAsia="宋体" w:cs="Times New Roman"/>
                <w:color w:val="auto"/>
                <w:sz w:val="21"/>
                <w:highlight w:val="none"/>
                <w:lang w:eastAsia="zh-CN"/>
              </w:rPr>
              <w:t>、</w:t>
            </w:r>
            <w:r>
              <w:rPr>
                <w:rFonts w:hint="eastAsia" w:ascii="Times New Roman" w:hAnsi="Times New Roman" w:eastAsia="宋体" w:cs="Times New Roman"/>
                <w:color w:val="auto"/>
                <w:sz w:val="21"/>
                <w:highlight w:val="none"/>
              </w:rPr>
              <w:t>充电硐室</w:t>
            </w:r>
            <w:r>
              <w:rPr>
                <w:rFonts w:hint="eastAsia" w:ascii="Times New Roman" w:hAnsi="Times New Roman" w:eastAsia="宋体" w:cs="Times New Roman"/>
                <w:color w:val="auto"/>
                <w:sz w:val="21"/>
                <w:highlight w:val="none"/>
                <w:lang w:eastAsia="zh-CN"/>
              </w:rPr>
              <w:t>。</w:t>
            </w:r>
          </w:p>
        </w:tc>
        <w:tc>
          <w:tcPr>
            <w:tcW w:w="459" w:type="dxa"/>
            <w:tcBorders>
              <w:tl2br w:val="nil"/>
              <w:tr2bl w:val="nil"/>
            </w:tcBorders>
            <w:noWrap w:val="0"/>
            <w:vAlign w:val="center"/>
          </w:tcPr>
          <w:p w14:paraId="34334761">
            <w:pP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725E6B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vMerge w:val="continue"/>
            <w:tcBorders>
              <w:tl2br w:val="nil"/>
              <w:tr2bl w:val="nil"/>
            </w:tcBorders>
            <w:noWrap w:val="0"/>
            <w:vAlign w:val="center"/>
          </w:tcPr>
          <w:p w14:paraId="39A0C3DA">
            <w:pPr>
              <w:rPr>
                <w:rFonts w:ascii="Times New Roman" w:hAnsi="Times New Roman" w:eastAsia="宋体"/>
                <w:color w:val="auto"/>
                <w:sz w:val="21"/>
                <w:highlight w:val="none"/>
              </w:rPr>
            </w:pPr>
          </w:p>
        </w:tc>
        <w:tc>
          <w:tcPr>
            <w:tcW w:w="4890" w:type="dxa"/>
            <w:tcBorders>
              <w:tl2br w:val="nil"/>
              <w:tr2bl w:val="nil"/>
            </w:tcBorders>
            <w:noWrap w:val="0"/>
            <w:vAlign w:val="center"/>
          </w:tcPr>
          <w:p w14:paraId="5C0799F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采场、二次破碎巷道和电耙巷道应利用贯穿风流通风或机械通风。</w:t>
            </w:r>
          </w:p>
        </w:tc>
        <w:tc>
          <w:tcPr>
            <w:tcW w:w="905" w:type="dxa"/>
            <w:vMerge w:val="continue"/>
            <w:tcBorders>
              <w:tl2br w:val="nil"/>
              <w:tr2bl w:val="nil"/>
            </w:tcBorders>
            <w:noWrap w:val="0"/>
            <w:vAlign w:val="center"/>
          </w:tcPr>
          <w:p w14:paraId="272AF673">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宋体"/>
                <w:color w:val="auto"/>
                <w:sz w:val="21"/>
                <w:highlight w:val="none"/>
              </w:rPr>
            </w:pPr>
          </w:p>
        </w:tc>
        <w:tc>
          <w:tcPr>
            <w:tcW w:w="2301" w:type="dxa"/>
            <w:tcBorders>
              <w:tl2br w:val="nil"/>
              <w:tr2bl w:val="nil"/>
            </w:tcBorders>
            <w:noWrap w:val="0"/>
            <w:vAlign w:val="center"/>
          </w:tcPr>
          <w:p w14:paraId="00A9B2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采用贯穿风流，局部采用局扇进行通风</w:t>
            </w:r>
          </w:p>
        </w:tc>
        <w:tc>
          <w:tcPr>
            <w:tcW w:w="459" w:type="dxa"/>
            <w:tcBorders>
              <w:tl2br w:val="nil"/>
              <w:tr2bl w:val="nil"/>
            </w:tcBorders>
            <w:noWrap w:val="0"/>
            <w:vAlign w:val="center"/>
          </w:tcPr>
          <w:p w14:paraId="1BF0051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515E7B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vMerge w:val="continue"/>
            <w:tcBorders>
              <w:tl2br w:val="nil"/>
              <w:tr2bl w:val="nil"/>
            </w:tcBorders>
            <w:noWrap w:val="0"/>
            <w:vAlign w:val="center"/>
          </w:tcPr>
          <w:p w14:paraId="1D738D7F">
            <w:pPr>
              <w:rPr>
                <w:rFonts w:ascii="Times New Roman" w:hAnsi="Times New Roman" w:eastAsia="宋体"/>
                <w:color w:val="auto"/>
                <w:sz w:val="21"/>
                <w:highlight w:val="none"/>
              </w:rPr>
            </w:pPr>
          </w:p>
        </w:tc>
        <w:tc>
          <w:tcPr>
            <w:tcW w:w="4890" w:type="dxa"/>
            <w:tcBorders>
              <w:tl2br w:val="nil"/>
              <w:tr2bl w:val="nil"/>
            </w:tcBorders>
            <w:noWrap w:val="0"/>
            <w:vAlign w:val="center"/>
          </w:tcPr>
          <w:p w14:paraId="68B400D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采场回采结束后，应及时密闭采空区，并隔断影响正常通风的相关巷道。</w:t>
            </w:r>
          </w:p>
        </w:tc>
        <w:tc>
          <w:tcPr>
            <w:tcW w:w="905" w:type="dxa"/>
            <w:vMerge w:val="continue"/>
            <w:tcBorders>
              <w:tl2br w:val="nil"/>
              <w:tr2bl w:val="nil"/>
            </w:tcBorders>
            <w:noWrap w:val="0"/>
            <w:vAlign w:val="center"/>
          </w:tcPr>
          <w:p w14:paraId="56371222">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宋体"/>
                <w:color w:val="auto"/>
                <w:sz w:val="21"/>
                <w:highlight w:val="none"/>
              </w:rPr>
            </w:pPr>
          </w:p>
        </w:tc>
        <w:tc>
          <w:tcPr>
            <w:tcW w:w="2301" w:type="dxa"/>
            <w:tcBorders>
              <w:tl2br w:val="nil"/>
              <w:tr2bl w:val="nil"/>
            </w:tcBorders>
            <w:noWrap w:val="0"/>
            <w:vAlign w:val="center"/>
          </w:tcPr>
          <w:p w14:paraId="4D0E7B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olor w:val="auto"/>
                <w:sz w:val="21"/>
                <w:highlight w:val="none"/>
              </w:rPr>
            </w:pPr>
            <w:r>
              <w:rPr>
                <w:rFonts w:hint="eastAsia" w:ascii="Times New Roman" w:hAnsi="Times New Roman" w:eastAsia="宋体" w:cs="Times New Roman"/>
                <w:color w:val="auto"/>
                <w:sz w:val="21"/>
                <w:highlight w:val="none"/>
              </w:rPr>
              <w:t>采场回采结束后，及时密闭采空区</w:t>
            </w:r>
          </w:p>
        </w:tc>
        <w:tc>
          <w:tcPr>
            <w:tcW w:w="459" w:type="dxa"/>
            <w:tcBorders>
              <w:tl2br w:val="nil"/>
              <w:tr2bl w:val="nil"/>
            </w:tcBorders>
            <w:noWrap w:val="0"/>
            <w:vAlign w:val="center"/>
          </w:tcPr>
          <w:p w14:paraId="6634446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17DC46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vMerge w:val="continue"/>
            <w:tcBorders>
              <w:tl2br w:val="nil"/>
              <w:tr2bl w:val="nil"/>
            </w:tcBorders>
            <w:noWrap w:val="0"/>
            <w:vAlign w:val="center"/>
          </w:tcPr>
          <w:p w14:paraId="0A380F70">
            <w:pPr>
              <w:rPr>
                <w:rFonts w:ascii="Times New Roman" w:hAnsi="Times New Roman" w:eastAsia="宋体"/>
                <w:color w:val="auto"/>
                <w:sz w:val="21"/>
                <w:highlight w:val="none"/>
              </w:rPr>
            </w:pPr>
          </w:p>
        </w:tc>
        <w:tc>
          <w:tcPr>
            <w:tcW w:w="4890" w:type="dxa"/>
            <w:tcBorders>
              <w:tl2br w:val="nil"/>
              <w:tr2bl w:val="nil"/>
            </w:tcBorders>
            <w:noWrap w:val="0"/>
            <w:vAlign w:val="center"/>
          </w:tcPr>
          <w:p w14:paraId="6B35AE9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风门、风桥、风窗、挡风墙等通风构筑物应由专人负责检查、维修，保持完好严密状态。主要运输巷道应设两道风门，其间距应大于一列车的长度。手动风门应与风流方向成</w:t>
            </w:r>
            <w:r>
              <w:rPr>
                <w:rFonts w:hint="eastAsia" w:ascii="Times New Roman" w:hAnsi="Times New Roman" w:eastAsia="宋体" w:cs="Times New Roman"/>
                <w:color w:val="auto"/>
                <w:sz w:val="21"/>
                <w:highlight w:val="none"/>
                <w:lang w:val="en-US" w:eastAsia="zh-CN"/>
              </w:rPr>
              <w:t>80</w:t>
            </w:r>
            <w:r>
              <w:rPr>
                <w:rFonts w:hint="eastAsia" w:ascii="Times New Roman" w:hAnsi="Times New Roman" w:eastAsia="宋体" w:cs="Times New Roman"/>
                <w:color w:val="auto"/>
                <w:sz w:val="21"/>
                <w:highlight w:val="none"/>
              </w:rPr>
              <w:t>°</w:t>
            </w:r>
            <w:r>
              <w:rPr>
                <w:rFonts w:hint="eastAsia" w:ascii="Times New Roman" w:hAnsi="Times New Roman" w:eastAsia="宋体" w:cs="Times New Roman"/>
                <w:color w:val="auto"/>
                <w:sz w:val="21"/>
                <w:highlight w:val="none"/>
                <w:lang w:val="en-US" w:eastAsia="zh-CN"/>
              </w:rPr>
              <w:t>~85</w:t>
            </w:r>
            <w:r>
              <w:rPr>
                <w:rFonts w:hint="eastAsia" w:ascii="Times New Roman" w:hAnsi="Times New Roman" w:eastAsia="宋体" w:cs="Times New Roman"/>
                <w:color w:val="auto"/>
                <w:sz w:val="21"/>
                <w:highlight w:val="none"/>
              </w:rPr>
              <w:t>°的夹角，并逆风 开启。</w:t>
            </w:r>
          </w:p>
        </w:tc>
        <w:tc>
          <w:tcPr>
            <w:tcW w:w="905" w:type="dxa"/>
            <w:vMerge w:val="continue"/>
            <w:tcBorders>
              <w:tl2br w:val="nil"/>
              <w:tr2bl w:val="nil"/>
            </w:tcBorders>
            <w:noWrap w:val="0"/>
            <w:vAlign w:val="center"/>
          </w:tcPr>
          <w:p w14:paraId="6B2E0655">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宋体"/>
                <w:color w:val="auto"/>
                <w:sz w:val="21"/>
                <w:highlight w:val="none"/>
              </w:rPr>
            </w:pPr>
          </w:p>
        </w:tc>
        <w:tc>
          <w:tcPr>
            <w:tcW w:w="2301" w:type="dxa"/>
            <w:tcBorders>
              <w:tl2br w:val="nil"/>
              <w:tr2bl w:val="nil"/>
            </w:tcBorders>
            <w:noWrap w:val="0"/>
            <w:vAlign w:val="center"/>
          </w:tcPr>
          <w:p w14:paraId="139D1D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s="Times New Roman"/>
                <w:color w:val="auto"/>
                <w:sz w:val="21"/>
                <w:highlight w:val="none"/>
                <w:lang w:val="en-US" w:eastAsia="zh-CN"/>
              </w:rPr>
              <w:t>风门、挡风墙等通风构筑物应未由专人负责检查、维修，局部通风构筑物未保持完好严密状态。</w:t>
            </w:r>
          </w:p>
        </w:tc>
        <w:tc>
          <w:tcPr>
            <w:tcW w:w="459" w:type="dxa"/>
            <w:tcBorders>
              <w:tl2br w:val="nil"/>
              <w:tr2bl w:val="nil"/>
            </w:tcBorders>
            <w:noWrap w:val="0"/>
            <w:vAlign w:val="center"/>
          </w:tcPr>
          <w:p w14:paraId="3C597EB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不符合</w:t>
            </w:r>
          </w:p>
        </w:tc>
      </w:tr>
      <w:tr w14:paraId="4C0F3D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vMerge w:val="restart"/>
            <w:tcBorders>
              <w:tl2br w:val="nil"/>
              <w:tr2bl w:val="nil"/>
            </w:tcBorders>
            <w:noWrap w:val="0"/>
            <w:vAlign w:val="center"/>
          </w:tcPr>
          <w:p w14:paraId="24EF37F7">
            <w:pP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2通风机</w:t>
            </w:r>
          </w:p>
        </w:tc>
        <w:tc>
          <w:tcPr>
            <w:tcW w:w="4890" w:type="dxa"/>
            <w:tcBorders>
              <w:tl2br w:val="nil"/>
              <w:tr2bl w:val="nil"/>
            </w:tcBorders>
            <w:noWrap w:val="0"/>
            <w:vAlign w:val="center"/>
          </w:tcPr>
          <w:p w14:paraId="08518C8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正常生产情况下主通风机应连续运转，满足井下生产所需风量。当主通风机发生故障或需要 停机检查时，应立即向调度室和矿山企业主要负责人报告，并采取必要措施。</w:t>
            </w:r>
          </w:p>
        </w:tc>
        <w:tc>
          <w:tcPr>
            <w:tcW w:w="905" w:type="dxa"/>
            <w:vMerge w:val="restart"/>
            <w:tcBorders>
              <w:tl2br w:val="nil"/>
              <w:tr2bl w:val="nil"/>
            </w:tcBorders>
            <w:noWrap w:val="0"/>
            <w:vAlign w:val="center"/>
          </w:tcPr>
          <w:p w14:paraId="0980137A">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《金属非金属矿山安全规程》第6.</w:t>
            </w:r>
            <w:r>
              <w:rPr>
                <w:rFonts w:hint="eastAsia" w:ascii="Times New Roman" w:hAnsi="Times New Roman" w:eastAsia="宋体"/>
                <w:color w:val="auto"/>
                <w:sz w:val="21"/>
                <w:highlight w:val="none"/>
                <w:lang w:val="en-US" w:eastAsia="zh-CN"/>
              </w:rPr>
              <w:t>6.3</w:t>
            </w:r>
            <w:r>
              <w:rPr>
                <w:rFonts w:ascii="Times New Roman" w:hAnsi="Times New Roman" w:eastAsia="宋体"/>
                <w:color w:val="auto"/>
                <w:sz w:val="21"/>
                <w:highlight w:val="none"/>
              </w:rPr>
              <w:t>条</w:t>
            </w:r>
          </w:p>
        </w:tc>
        <w:tc>
          <w:tcPr>
            <w:tcW w:w="2301" w:type="dxa"/>
            <w:tcBorders>
              <w:tl2br w:val="nil"/>
              <w:tr2bl w:val="nil"/>
            </w:tcBorders>
            <w:noWrap w:val="0"/>
            <w:vAlign w:val="center"/>
          </w:tcPr>
          <w:p w14:paraId="5A2A89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olor w:val="auto"/>
                <w:sz w:val="21"/>
                <w:highlight w:val="none"/>
              </w:rPr>
            </w:pPr>
            <w:r>
              <w:rPr>
                <w:rFonts w:hint="eastAsia" w:ascii="Times New Roman" w:hAnsi="Times New Roman" w:eastAsia="宋体" w:cs="Times New Roman"/>
                <w:color w:val="auto"/>
                <w:sz w:val="21"/>
                <w:highlight w:val="none"/>
              </w:rPr>
              <w:t>正常生产情况下主通风机应连续运转，满足井下生产所需风量</w:t>
            </w:r>
          </w:p>
        </w:tc>
        <w:tc>
          <w:tcPr>
            <w:tcW w:w="459" w:type="dxa"/>
            <w:tcBorders>
              <w:tl2br w:val="nil"/>
              <w:tr2bl w:val="nil"/>
            </w:tcBorders>
            <w:noWrap w:val="0"/>
            <w:vAlign w:val="center"/>
          </w:tcPr>
          <w:p w14:paraId="26A9804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675B4E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vMerge w:val="continue"/>
            <w:tcBorders>
              <w:tl2br w:val="nil"/>
              <w:tr2bl w:val="nil"/>
            </w:tcBorders>
            <w:noWrap w:val="0"/>
            <w:vAlign w:val="center"/>
          </w:tcPr>
          <w:p w14:paraId="506362B4">
            <w:pPr>
              <w:rPr>
                <w:rFonts w:ascii="Times New Roman" w:hAnsi="Times New Roman" w:eastAsia="宋体"/>
                <w:color w:val="auto"/>
                <w:sz w:val="21"/>
                <w:highlight w:val="none"/>
              </w:rPr>
            </w:pPr>
          </w:p>
        </w:tc>
        <w:tc>
          <w:tcPr>
            <w:tcW w:w="4890" w:type="dxa"/>
            <w:tcBorders>
              <w:tl2br w:val="nil"/>
              <w:tr2bl w:val="nil"/>
            </w:tcBorders>
            <w:noWrap w:val="0"/>
            <w:vAlign w:val="center"/>
          </w:tcPr>
          <w:p w14:paraId="43CF213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每台主通风机电机均应有备用，并能迅速更换。同一个硐室或风机房内使用多台同型号电机时，可以只备用</w:t>
            </w:r>
            <w:r>
              <w:rPr>
                <w:rFonts w:hint="eastAsia" w:ascii="Times New Roman" w:hAnsi="Times New Roman" w:eastAsia="宋体" w:cs="Times New Roman"/>
                <w:color w:val="auto"/>
                <w:sz w:val="21"/>
                <w:highlight w:val="none"/>
                <w:lang w:val="en-US" w:eastAsia="zh-CN"/>
              </w:rPr>
              <w:t>1</w:t>
            </w:r>
            <w:r>
              <w:rPr>
                <w:rFonts w:hint="eastAsia" w:ascii="Times New Roman" w:hAnsi="Times New Roman" w:eastAsia="宋体" w:cs="Times New Roman"/>
                <w:color w:val="auto"/>
                <w:sz w:val="21"/>
                <w:highlight w:val="none"/>
              </w:rPr>
              <w:t>台。</w:t>
            </w:r>
          </w:p>
        </w:tc>
        <w:tc>
          <w:tcPr>
            <w:tcW w:w="905" w:type="dxa"/>
            <w:vMerge w:val="continue"/>
            <w:tcBorders>
              <w:tl2br w:val="nil"/>
              <w:tr2bl w:val="nil"/>
            </w:tcBorders>
            <w:noWrap w:val="0"/>
            <w:vAlign w:val="center"/>
          </w:tcPr>
          <w:p w14:paraId="1CE39A3F">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宋体"/>
                <w:color w:val="auto"/>
                <w:sz w:val="21"/>
                <w:highlight w:val="none"/>
              </w:rPr>
            </w:pPr>
          </w:p>
        </w:tc>
        <w:tc>
          <w:tcPr>
            <w:tcW w:w="2301" w:type="dxa"/>
            <w:tcBorders>
              <w:tl2br w:val="nil"/>
              <w:tr2bl w:val="nil"/>
            </w:tcBorders>
            <w:noWrap w:val="0"/>
            <w:vAlign w:val="center"/>
          </w:tcPr>
          <w:p w14:paraId="52ABE9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主通风机配备有快速更换装置以及同型号电机</w:t>
            </w:r>
          </w:p>
        </w:tc>
        <w:tc>
          <w:tcPr>
            <w:tcW w:w="459" w:type="dxa"/>
            <w:tcBorders>
              <w:tl2br w:val="nil"/>
              <w:tr2bl w:val="nil"/>
            </w:tcBorders>
            <w:noWrap w:val="0"/>
            <w:vAlign w:val="center"/>
          </w:tcPr>
          <w:p w14:paraId="1D9DEF8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0FA8B4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902" w:type="dxa"/>
            <w:vMerge w:val="continue"/>
            <w:tcBorders>
              <w:tl2br w:val="nil"/>
              <w:tr2bl w:val="nil"/>
            </w:tcBorders>
            <w:noWrap w:val="0"/>
            <w:vAlign w:val="center"/>
          </w:tcPr>
          <w:p w14:paraId="60733508">
            <w:pPr>
              <w:rPr>
                <w:rFonts w:ascii="Times New Roman" w:hAnsi="Times New Roman" w:eastAsia="宋体"/>
                <w:color w:val="auto"/>
                <w:sz w:val="21"/>
                <w:highlight w:val="none"/>
              </w:rPr>
            </w:pPr>
          </w:p>
        </w:tc>
        <w:tc>
          <w:tcPr>
            <w:tcW w:w="4890" w:type="dxa"/>
            <w:tcBorders>
              <w:tl2br w:val="nil"/>
              <w:tr2bl w:val="nil"/>
            </w:tcBorders>
            <w:noWrap w:val="0"/>
            <w:vAlign w:val="center"/>
          </w:tcPr>
          <w:p w14:paraId="137FB5C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主通风设施应能使矿井风流在</w:t>
            </w:r>
            <w:r>
              <w:rPr>
                <w:rFonts w:hint="eastAsia" w:ascii="Times New Roman" w:hAnsi="Times New Roman" w:eastAsia="宋体" w:cs="Times New Roman"/>
                <w:color w:val="auto"/>
                <w:sz w:val="21"/>
                <w:highlight w:val="none"/>
                <w:lang w:val="en-US" w:eastAsia="zh-CN"/>
              </w:rPr>
              <w:t>10min</w:t>
            </w:r>
            <w:r>
              <w:rPr>
                <w:rFonts w:hint="eastAsia" w:ascii="Times New Roman" w:hAnsi="Times New Roman" w:eastAsia="宋体" w:cs="Times New Roman"/>
                <w:color w:val="auto"/>
                <w:sz w:val="21"/>
                <w:highlight w:val="none"/>
              </w:rPr>
              <w:t>内反向，反风量不小于正常运转时风量的</w:t>
            </w:r>
            <w:r>
              <w:rPr>
                <w:rFonts w:hint="eastAsia" w:ascii="Times New Roman" w:hAnsi="Times New Roman" w:eastAsia="宋体" w:cs="Times New Roman"/>
                <w:color w:val="auto"/>
                <w:sz w:val="21"/>
                <w:highlight w:val="none"/>
                <w:lang w:val="en-US" w:eastAsia="zh-CN"/>
              </w:rPr>
              <w:t>60</w:t>
            </w:r>
            <w:r>
              <w:rPr>
                <w:rFonts w:hint="eastAsia" w:ascii="Times New Roman" w:hAnsi="Times New Roman" w:eastAsia="宋体" w:cs="Times New Roman"/>
                <w:color w:val="auto"/>
                <w:sz w:val="21"/>
                <w:highlight w:val="none"/>
              </w:rPr>
              <w:t>％。采用多 级机站通风的矿山，主通风系统的每台通风机都应</w:t>
            </w:r>
            <w:r>
              <w:rPr>
                <w:rFonts w:hint="eastAsia" w:ascii="Times New Roman" w:hAnsi="Times New Roman" w:eastAsia="宋体" w:cs="Times New Roman"/>
                <w:color w:val="auto"/>
                <w:spacing w:val="-6"/>
                <w:sz w:val="21"/>
                <w:highlight w:val="none"/>
              </w:rPr>
              <w:t>满足反风要求，以保证整个系统可以反风。 每年应至少进行</w:t>
            </w:r>
            <w:r>
              <w:rPr>
                <w:rFonts w:hint="eastAsia" w:ascii="Times New Roman" w:hAnsi="Times New Roman" w:eastAsia="宋体" w:cs="Times New Roman"/>
                <w:color w:val="auto"/>
                <w:spacing w:val="-6"/>
                <w:sz w:val="21"/>
                <w:highlight w:val="none"/>
                <w:lang w:val="en-US" w:eastAsia="zh-CN"/>
              </w:rPr>
              <w:t>1</w:t>
            </w:r>
            <w:r>
              <w:rPr>
                <w:rFonts w:hint="eastAsia" w:ascii="Times New Roman" w:hAnsi="Times New Roman" w:eastAsia="宋体" w:cs="Times New Roman"/>
                <w:color w:val="auto"/>
                <w:spacing w:val="-6"/>
                <w:sz w:val="21"/>
                <w:highlight w:val="none"/>
              </w:rPr>
              <w:t>次反风试验，并测定主要风路的风量</w:t>
            </w:r>
            <w:r>
              <w:rPr>
                <w:rFonts w:hint="eastAsia" w:ascii="Times New Roman" w:hAnsi="Times New Roman" w:eastAsia="宋体" w:cs="Times New Roman"/>
                <w:color w:val="auto"/>
                <w:sz w:val="21"/>
                <w:highlight w:val="none"/>
              </w:rPr>
              <w:t>。</w:t>
            </w:r>
          </w:p>
        </w:tc>
        <w:tc>
          <w:tcPr>
            <w:tcW w:w="905" w:type="dxa"/>
            <w:vMerge w:val="continue"/>
            <w:tcBorders>
              <w:tl2br w:val="nil"/>
              <w:tr2bl w:val="nil"/>
            </w:tcBorders>
            <w:noWrap w:val="0"/>
            <w:vAlign w:val="center"/>
          </w:tcPr>
          <w:p w14:paraId="22069F8F">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宋体"/>
                <w:color w:val="auto"/>
                <w:sz w:val="21"/>
                <w:highlight w:val="none"/>
              </w:rPr>
            </w:pPr>
          </w:p>
        </w:tc>
        <w:tc>
          <w:tcPr>
            <w:tcW w:w="2301" w:type="dxa"/>
            <w:tcBorders>
              <w:tl2br w:val="nil"/>
              <w:tr2bl w:val="nil"/>
            </w:tcBorders>
            <w:noWrap w:val="0"/>
            <w:vAlign w:val="center"/>
          </w:tcPr>
          <w:p w14:paraId="16ABD2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s="Times New Roman"/>
                <w:color w:val="auto"/>
                <w:sz w:val="21"/>
                <w:highlight w:val="none"/>
              </w:rPr>
              <w:t>主通风设施应能使矿井</w:t>
            </w:r>
            <w:r>
              <w:rPr>
                <w:rFonts w:hint="eastAsia" w:ascii="Times New Roman" w:hAnsi="Times New Roman" w:eastAsia="宋体" w:cs="Times New Roman"/>
                <w:color w:val="auto"/>
                <w:spacing w:val="-6"/>
                <w:sz w:val="21"/>
                <w:highlight w:val="none"/>
              </w:rPr>
              <w:t>风流在</w:t>
            </w:r>
            <w:r>
              <w:rPr>
                <w:rFonts w:hint="eastAsia" w:ascii="Times New Roman" w:hAnsi="Times New Roman" w:eastAsia="宋体" w:cs="Times New Roman"/>
                <w:color w:val="auto"/>
                <w:spacing w:val="-6"/>
                <w:sz w:val="21"/>
                <w:highlight w:val="none"/>
                <w:lang w:val="en-US" w:eastAsia="zh-CN"/>
              </w:rPr>
              <w:t>10min</w:t>
            </w:r>
            <w:r>
              <w:rPr>
                <w:rFonts w:hint="eastAsia" w:ascii="Times New Roman" w:hAnsi="Times New Roman" w:eastAsia="宋体" w:cs="Times New Roman"/>
                <w:color w:val="auto"/>
                <w:spacing w:val="-6"/>
                <w:sz w:val="21"/>
                <w:highlight w:val="none"/>
              </w:rPr>
              <w:t>内反向，反风量不小于正常运转时风量的</w:t>
            </w:r>
            <w:r>
              <w:rPr>
                <w:rFonts w:hint="eastAsia" w:ascii="Times New Roman" w:hAnsi="Times New Roman" w:eastAsia="宋体" w:cs="Times New Roman"/>
                <w:color w:val="auto"/>
                <w:spacing w:val="-6"/>
                <w:sz w:val="21"/>
                <w:highlight w:val="none"/>
                <w:lang w:val="en-US" w:eastAsia="zh-CN"/>
              </w:rPr>
              <w:t>60</w:t>
            </w:r>
            <w:r>
              <w:rPr>
                <w:rFonts w:hint="eastAsia" w:ascii="Times New Roman" w:hAnsi="Times New Roman" w:eastAsia="宋体" w:cs="Times New Roman"/>
                <w:color w:val="auto"/>
                <w:spacing w:val="-6"/>
                <w:sz w:val="21"/>
                <w:highlight w:val="none"/>
              </w:rPr>
              <w:t>％</w:t>
            </w:r>
            <w:r>
              <w:rPr>
                <w:rFonts w:hint="eastAsia" w:ascii="Times New Roman" w:hAnsi="Times New Roman" w:eastAsia="宋体" w:cs="Times New Roman"/>
                <w:color w:val="auto"/>
                <w:spacing w:val="-6"/>
                <w:sz w:val="21"/>
                <w:highlight w:val="none"/>
                <w:lang w:eastAsia="zh-CN"/>
              </w:rPr>
              <w:t>，</w:t>
            </w:r>
            <w:r>
              <w:rPr>
                <w:rFonts w:hint="eastAsia" w:ascii="Times New Roman" w:hAnsi="Times New Roman" w:eastAsia="宋体" w:cs="Times New Roman"/>
                <w:color w:val="auto"/>
                <w:spacing w:val="-6"/>
                <w:sz w:val="21"/>
                <w:highlight w:val="none"/>
                <w:lang w:val="en-US" w:eastAsia="zh-CN"/>
              </w:rPr>
              <w:t>矿井每年进行1次反风试验</w:t>
            </w:r>
          </w:p>
        </w:tc>
        <w:tc>
          <w:tcPr>
            <w:tcW w:w="459" w:type="dxa"/>
            <w:tcBorders>
              <w:tl2br w:val="nil"/>
              <w:tr2bl w:val="nil"/>
            </w:tcBorders>
            <w:noWrap w:val="0"/>
            <w:vAlign w:val="center"/>
          </w:tcPr>
          <w:p w14:paraId="3B81AAF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03CC40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vMerge w:val="continue"/>
            <w:tcBorders>
              <w:tl2br w:val="nil"/>
              <w:tr2bl w:val="nil"/>
            </w:tcBorders>
            <w:noWrap w:val="0"/>
            <w:vAlign w:val="center"/>
          </w:tcPr>
          <w:p w14:paraId="474BD247">
            <w:pPr>
              <w:rPr>
                <w:rFonts w:ascii="Times New Roman" w:hAnsi="Times New Roman" w:eastAsia="宋体"/>
                <w:color w:val="auto"/>
                <w:sz w:val="21"/>
                <w:highlight w:val="none"/>
              </w:rPr>
            </w:pPr>
          </w:p>
        </w:tc>
        <w:tc>
          <w:tcPr>
            <w:tcW w:w="4890" w:type="dxa"/>
            <w:tcBorders>
              <w:tl2br w:val="nil"/>
              <w:tr2bl w:val="nil"/>
            </w:tcBorders>
            <w:noWrap w:val="0"/>
            <w:vAlign w:val="center"/>
          </w:tcPr>
          <w:p w14:paraId="0FC8BD0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主通风机房应设有测量风压、风量、电流、电压和轴承温度等的仪表。每班都应对通风机运转 情况进行检查，并有运转记录。采用自动控制的主通风机，每两周应进行１次自控系统的检查。</w:t>
            </w:r>
          </w:p>
        </w:tc>
        <w:tc>
          <w:tcPr>
            <w:tcW w:w="905" w:type="dxa"/>
            <w:vMerge w:val="continue"/>
            <w:tcBorders>
              <w:tl2br w:val="nil"/>
              <w:tr2bl w:val="nil"/>
            </w:tcBorders>
            <w:noWrap w:val="0"/>
            <w:vAlign w:val="center"/>
          </w:tcPr>
          <w:p w14:paraId="38D17736">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宋体"/>
                <w:color w:val="auto"/>
                <w:sz w:val="21"/>
                <w:highlight w:val="none"/>
              </w:rPr>
            </w:pPr>
          </w:p>
        </w:tc>
        <w:tc>
          <w:tcPr>
            <w:tcW w:w="2301" w:type="dxa"/>
            <w:tcBorders>
              <w:tl2br w:val="nil"/>
              <w:tr2bl w:val="nil"/>
            </w:tcBorders>
            <w:noWrap w:val="0"/>
            <w:vAlign w:val="center"/>
          </w:tcPr>
          <w:p w14:paraId="6A6832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s="Times New Roman"/>
                <w:color w:val="auto"/>
                <w:sz w:val="21"/>
                <w:highlight w:val="none"/>
              </w:rPr>
              <w:t>主通风机</w:t>
            </w:r>
            <w:r>
              <w:rPr>
                <w:rFonts w:hint="eastAsia" w:ascii="Times New Roman" w:hAnsi="Times New Roman" w:eastAsia="宋体" w:cs="Times New Roman"/>
                <w:color w:val="auto"/>
                <w:sz w:val="21"/>
                <w:highlight w:val="none"/>
                <w:lang w:val="en-US" w:eastAsia="zh-CN"/>
              </w:rPr>
              <w:t>有</w:t>
            </w:r>
            <w:r>
              <w:rPr>
                <w:rFonts w:hint="eastAsia" w:ascii="Times New Roman" w:hAnsi="Times New Roman" w:eastAsia="宋体" w:cs="Times New Roman"/>
                <w:color w:val="auto"/>
                <w:sz w:val="21"/>
                <w:highlight w:val="none"/>
              </w:rPr>
              <w:t>轴承温度等的仪表</w:t>
            </w:r>
          </w:p>
        </w:tc>
        <w:tc>
          <w:tcPr>
            <w:tcW w:w="459" w:type="dxa"/>
            <w:tcBorders>
              <w:tl2br w:val="nil"/>
              <w:tr2bl w:val="nil"/>
            </w:tcBorders>
            <w:noWrap w:val="0"/>
            <w:vAlign w:val="center"/>
          </w:tcPr>
          <w:p w14:paraId="4AE1045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563FD9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vMerge w:val="continue"/>
            <w:tcBorders>
              <w:tl2br w:val="nil"/>
              <w:tr2bl w:val="nil"/>
            </w:tcBorders>
            <w:noWrap w:val="0"/>
            <w:vAlign w:val="center"/>
          </w:tcPr>
          <w:p w14:paraId="585302A7">
            <w:pPr>
              <w:rPr>
                <w:rFonts w:ascii="Times New Roman" w:hAnsi="Times New Roman" w:eastAsia="宋体"/>
                <w:color w:val="auto"/>
                <w:sz w:val="21"/>
                <w:highlight w:val="none"/>
              </w:rPr>
            </w:pPr>
          </w:p>
        </w:tc>
        <w:tc>
          <w:tcPr>
            <w:tcW w:w="4890" w:type="dxa"/>
            <w:tcBorders>
              <w:tl2br w:val="nil"/>
              <w:tr2bl w:val="nil"/>
            </w:tcBorders>
            <w:noWrap w:val="0"/>
            <w:vAlign w:val="center"/>
          </w:tcPr>
          <w:p w14:paraId="06D7A7F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掘进工作面和通风不良的工作场所，应设局部通风设施，并应有防止其被撞击破坏的措施。</w:t>
            </w:r>
          </w:p>
        </w:tc>
        <w:tc>
          <w:tcPr>
            <w:tcW w:w="905" w:type="dxa"/>
            <w:vMerge w:val="continue"/>
            <w:tcBorders>
              <w:tl2br w:val="nil"/>
              <w:tr2bl w:val="nil"/>
            </w:tcBorders>
            <w:noWrap w:val="0"/>
            <w:vAlign w:val="center"/>
          </w:tcPr>
          <w:p w14:paraId="0786F26C">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宋体"/>
                <w:color w:val="auto"/>
                <w:sz w:val="21"/>
                <w:highlight w:val="none"/>
              </w:rPr>
            </w:pPr>
          </w:p>
        </w:tc>
        <w:tc>
          <w:tcPr>
            <w:tcW w:w="2301" w:type="dxa"/>
            <w:tcBorders>
              <w:tl2br w:val="nil"/>
              <w:tr2bl w:val="nil"/>
            </w:tcBorders>
            <w:noWrap w:val="0"/>
            <w:vAlign w:val="center"/>
          </w:tcPr>
          <w:p w14:paraId="3282C6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井下配置有局部通风设施，设置在高于底板位置，能防止被撞</w:t>
            </w:r>
          </w:p>
        </w:tc>
        <w:tc>
          <w:tcPr>
            <w:tcW w:w="459" w:type="dxa"/>
            <w:tcBorders>
              <w:tl2br w:val="nil"/>
              <w:tr2bl w:val="nil"/>
            </w:tcBorders>
            <w:noWrap w:val="0"/>
            <w:vAlign w:val="center"/>
          </w:tcPr>
          <w:p w14:paraId="4233F32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5AB761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vMerge w:val="continue"/>
            <w:tcBorders>
              <w:tl2br w:val="nil"/>
              <w:tr2bl w:val="nil"/>
            </w:tcBorders>
            <w:noWrap w:val="0"/>
            <w:vAlign w:val="center"/>
          </w:tcPr>
          <w:p w14:paraId="0D824C89">
            <w:pPr>
              <w:rPr>
                <w:rFonts w:ascii="Times New Roman" w:hAnsi="Times New Roman" w:eastAsia="宋体"/>
                <w:color w:val="auto"/>
                <w:sz w:val="21"/>
                <w:highlight w:val="none"/>
              </w:rPr>
            </w:pPr>
          </w:p>
        </w:tc>
        <w:tc>
          <w:tcPr>
            <w:tcW w:w="4890" w:type="dxa"/>
            <w:tcBorders>
              <w:tl2br w:val="nil"/>
              <w:tr2bl w:val="nil"/>
            </w:tcBorders>
            <w:noWrap w:val="0"/>
            <w:vAlign w:val="center"/>
          </w:tcPr>
          <w:p w14:paraId="0AB97AB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局部通风应采用阻燃风筒，风筒口与工作面的距离：压入式通风不应超过</w:t>
            </w:r>
            <w:r>
              <w:rPr>
                <w:rFonts w:hint="eastAsia" w:ascii="Times New Roman" w:hAnsi="Times New Roman" w:eastAsia="宋体" w:cs="Times New Roman"/>
                <w:color w:val="auto"/>
                <w:sz w:val="21"/>
                <w:highlight w:val="none"/>
                <w:lang w:val="en-US" w:eastAsia="zh-CN"/>
              </w:rPr>
              <w:t>10m</w:t>
            </w:r>
            <w:r>
              <w:rPr>
                <w:rFonts w:hint="eastAsia" w:ascii="Times New Roman" w:hAnsi="Times New Roman" w:eastAsia="宋体" w:cs="Times New Roman"/>
                <w:color w:val="auto"/>
                <w:sz w:val="21"/>
                <w:highlight w:val="none"/>
              </w:rPr>
              <w:t>；抽出式通风不 应超过</w:t>
            </w:r>
            <w:r>
              <w:rPr>
                <w:rFonts w:hint="eastAsia" w:ascii="Times New Roman" w:hAnsi="Times New Roman" w:eastAsia="宋体" w:cs="Times New Roman"/>
                <w:color w:val="auto"/>
                <w:sz w:val="21"/>
                <w:highlight w:val="none"/>
                <w:lang w:val="en-US" w:eastAsia="zh-CN"/>
              </w:rPr>
              <w:t>5m</w:t>
            </w:r>
            <w:r>
              <w:rPr>
                <w:rFonts w:hint="eastAsia" w:ascii="Times New Roman" w:hAnsi="Times New Roman" w:eastAsia="宋体" w:cs="Times New Roman"/>
                <w:color w:val="auto"/>
                <w:sz w:val="21"/>
                <w:highlight w:val="none"/>
              </w:rPr>
              <w:t>；混合式通风，压入风筒的出口不应超过</w:t>
            </w:r>
            <w:r>
              <w:rPr>
                <w:rFonts w:hint="eastAsia" w:ascii="Times New Roman" w:hAnsi="Times New Roman" w:eastAsia="宋体" w:cs="Times New Roman"/>
                <w:color w:val="auto"/>
                <w:sz w:val="21"/>
                <w:highlight w:val="none"/>
                <w:lang w:val="en-US" w:eastAsia="zh-CN"/>
              </w:rPr>
              <w:t>10m</w:t>
            </w:r>
            <w:r>
              <w:rPr>
                <w:rFonts w:hint="eastAsia" w:ascii="Times New Roman" w:hAnsi="Times New Roman" w:eastAsia="宋体" w:cs="Times New Roman"/>
                <w:color w:val="auto"/>
                <w:sz w:val="21"/>
                <w:highlight w:val="none"/>
              </w:rPr>
              <w:t>，抽出风筒入口应滞后压入风筒出口</w:t>
            </w:r>
            <w:r>
              <w:rPr>
                <w:rFonts w:hint="eastAsia" w:ascii="Times New Roman" w:hAnsi="Times New Roman" w:eastAsia="宋体" w:cs="Times New Roman"/>
                <w:color w:val="auto"/>
                <w:sz w:val="21"/>
                <w:highlight w:val="none"/>
                <w:lang w:val="en-US" w:eastAsia="zh-CN"/>
              </w:rPr>
              <w:t>5m</w:t>
            </w:r>
            <w:r>
              <w:rPr>
                <w:rFonts w:hint="eastAsia" w:ascii="Times New Roman" w:hAnsi="Times New Roman" w:eastAsia="宋体" w:cs="Times New Roman"/>
                <w:color w:val="auto"/>
                <w:sz w:val="21"/>
                <w:highlight w:val="none"/>
              </w:rPr>
              <w:t xml:space="preserve"> 以上。</w:t>
            </w:r>
          </w:p>
        </w:tc>
        <w:tc>
          <w:tcPr>
            <w:tcW w:w="905" w:type="dxa"/>
            <w:vMerge w:val="continue"/>
            <w:tcBorders>
              <w:tl2br w:val="nil"/>
              <w:tr2bl w:val="nil"/>
            </w:tcBorders>
            <w:noWrap w:val="0"/>
            <w:vAlign w:val="center"/>
          </w:tcPr>
          <w:p w14:paraId="4B47151D">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宋体"/>
                <w:color w:val="auto"/>
                <w:sz w:val="21"/>
                <w:highlight w:val="none"/>
              </w:rPr>
            </w:pPr>
          </w:p>
        </w:tc>
        <w:tc>
          <w:tcPr>
            <w:tcW w:w="2301" w:type="dxa"/>
            <w:tcBorders>
              <w:tl2br w:val="nil"/>
              <w:tr2bl w:val="nil"/>
            </w:tcBorders>
            <w:noWrap w:val="0"/>
            <w:vAlign w:val="center"/>
          </w:tcPr>
          <w:p w14:paraId="5E4B9C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olor w:val="auto"/>
                <w:sz w:val="21"/>
                <w:highlight w:val="none"/>
              </w:rPr>
            </w:pPr>
            <w:r>
              <w:rPr>
                <w:rFonts w:hint="eastAsia" w:ascii="Times New Roman" w:hAnsi="Times New Roman" w:eastAsia="宋体" w:cs="Times New Roman"/>
                <w:color w:val="auto"/>
                <w:sz w:val="21"/>
                <w:highlight w:val="none"/>
              </w:rPr>
              <w:t>局部通风采用阻燃风筒</w:t>
            </w:r>
          </w:p>
        </w:tc>
        <w:tc>
          <w:tcPr>
            <w:tcW w:w="459" w:type="dxa"/>
            <w:tcBorders>
              <w:tl2br w:val="nil"/>
              <w:tr2bl w:val="nil"/>
            </w:tcBorders>
            <w:noWrap w:val="0"/>
            <w:vAlign w:val="center"/>
          </w:tcPr>
          <w:p w14:paraId="53A3A13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330033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vMerge w:val="continue"/>
            <w:tcBorders>
              <w:tl2br w:val="nil"/>
              <w:tr2bl w:val="nil"/>
            </w:tcBorders>
            <w:noWrap w:val="0"/>
            <w:vAlign w:val="center"/>
          </w:tcPr>
          <w:p w14:paraId="78A7EDBA">
            <w:pPr>
              <w:rPr>
                <w:rFonts w:ascii="Times New Roman" w:hAnsi="Times New Roman" w:eastAsia="宋体"/>
                <w:color w:val="auto"/>
                <w:sz w:val="21"/>
                <w:highlight w:val="none"/>
              </w:rPr>
            </w:pPr>
          </w:p>
        </w:tc>
        <w:tc>
          <w:tcPr>
            <w:tcW w:w="4890" w:type="dxa"/>
            <w:tcBorders>
              <w:tl2br w:val="nil"/>
              <w:tr2bl w:val="nil"/>
            </w:tcBorders>
            <w:noWrap w:val="0"/>
            <w:vAlign w:val="center"/>
          </w:tcPr>
          <w:p w14:paraId="56722CB1">
            <w:pPr>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人员进入独头工作面之前，应启动局部通风机通风，确保空气质量满足作业要求，较长时间无 人进入的工作面还应进行空气质量检测。独头工作面有人作业时，通风机应连续运转。</w:t>
            </w:r>
          </w:p>
        </w:tc>
        <w:tc>
          <w:tcPr>
            <w:tcW w:w="905" w:type="dxa"/>
            <w:vMerge w:val="continue"/>
            <w:tcBorders>
              <w:tl2br w:val="nil"/>
              <w:tr2bl w:val="nil"/>
            </w:tcBorders>
            <w:noWrap w:val="0"/>
            <w:vAlign w:val="center"/>
          </w:tcPr>
          <w:p w14:paraId="630727C8">
            <w:pPr>
              <w:rPr>
                <w:rFonts w:ascii="Times New Roman" w:hAnsi="Times New Roman" w:eastAsia="宋体"/>
                <w:color w:val="auto"/>
                <w:sz w:val="21"/>
                <w:highlight w:val="none"/>
              </w:rPr>
            </w:pPr>
          </w:p>
        </w:tc>
        <w:tc>
          <w:tcPr>
            <w:tcW w:w="2301" w:type="dxa"/>
            <w:tcBorders>
              <w:tl2br w:val="nil"/>
              <w:tr2bl w:val="nil"/>
            </w:tcBorders>
            <w:noWrap w:val="0"/>
            <w:vAlign w:val="center"/>
          </w:tcPr>
          <w:p w14:paraId="25BF29D1">
            <w:pPr>
              <w:jc w:val="both"/>
              <w:rPr>
                <w:rFonts w:hint="default" w:ascii="Times New Roman" w:hAnsi="Times New Roman" w:eastAsia="宋体"/>
                <w:color w:val="auto"/>
                <w:sz w:val="21"/>
                <w:highlight w:val="none"/>
                <w:lang w:val="en-US" w:eastAsia="zh-CN"/>
              </w:rPr>
            </w:pPr>
            <w:r>
              <w:rPr>
                <w:rFonts w:hint="eastAsia" w:ascii="Times New Roman" w:hAnsi="Times New Roman" w:eastAsia="宋体" w:cs="Times New Roman"/>
                <w:color w:val="auto"/>
                <w:sz w:val="21"/>
                <w:highlight w:val="none"/>
              </w:rPr>
              <w:t>人员进入独头工作面之前，</w:t>
            </w:r>
            <w:r>
              <w:rPr>
                <w:rFonts w:hint="eastAsia" w:ascii="Times New Roman" w:hAnsi="Times New Roman" w:eastAsia="宋体" w:cs="Times New Roman"/>
                <w:color w:val="auto"/>
                <w:sz w:val="21"/>
                <w:highlight w:val="none"/>
                <w:lang w:val="en-US" w:eastAsia="zh-CN"/>
              </w:rPr>
              <w:t>会</w:t>
            </w:r>
            <w:r>
              <w:rPr>
                <w:rFonts w:hint="eastAsia" w:ascii="Times New Roman" w:hAnsi="Times New Roman" w:eastAsia="宋体" w:cs="Times New Roman"/>
                <w:color w:val="auto"/>
                <w:sz w:val="21"/>
                <w:highlight w:val="none"/>
              </w:rPr>
              <w:t>启动局部通风机通风</w:t>
            </w:r>
          </w:p>
        </w:tc>
        <w:tc>
          <w:tcPr>
            <w:tcW w:w="459" w:type="dxa"/>
            <w:tcBorders>
              <w:tl2br w:val="nil"/>
              <w:tr2bl w:val="nil"/>
            </w:tcBorders>
            <w:noWrap w:val="0"/>
            <w:vAlign w:val="center"/>
          </w:tcPr>
          <w:p w14:paraId="64FE5D1D">
            <w:pP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7DED9C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vMerge w:val="continue"/>
            <w:tcBorders>
              <w:tl2br w:val="nil"/>
              <w:tr2bl w:val="nil"/>
            </w:tcBorders>
            <w:noWrap w:val="0"/>
            <w:vAlign w:val="center"/>
          </w:tcPr>
          <w:p w14:paraId="32280C36">
            <w:pPr>
              <w:rPr>
                <w:rFonts w:ascii="Times New Roman" w:hAnsi="Times New Roman" w:eastAsia="宋体"/>
                <w:color w:val="auto"/>
                <w:sz w:val="21"/>
                <w:highlight w:val="none"/>
              </w:rPr>
            </w:pPr>
          </w:p>
        </w:tc>
        <w:tc>
          <w:tcPr>
            <w:tcW w:w="4890" w:type="dxa"/>
            <w:tcBorders>
              <w:tl2br w:val="nil"/>
              <w:tr2bl w:val="nil"/>
            </w:tcBorders>
            <w:noWrap w:val="0"/>
            <w:vAlign w:val="center"/>
          </w:tcPr>
          <w:p w14:paraId="5D27CA7F">
            <w:pPr>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停止作业且无贯穿风流的采场、独头巷道，应设栅栏和警示标志，防止人员进入。重新进入前， 应进行通风并检测空气成分，确认安全后方准进入。</w:t>
            </w:r>
          </w:p>
        </w:tc>
        <w:tc>
          <w:tcPr>
            <w:tcW w:w="905" w:type="dxa"/>
            <w:vMerge w:val="continue"/>
            <w:tcBorders>
              <w:tl2br w:val="nil"/>
              <w:tr2bl w:val="nil"/>
            </w:tcBorders>
            <w:noWrap w:val="0"/>
            <w:vAlign w:val="center"/>
          </w:tcPr>
          <w:p w14:paraId="08D10432">
            <w:pPr>
              <w:rPr>
                <w:rFonts w:ascii="Times New Roman" w:hAnsi="Times New Roman" w:eastAsia="宋体"/>
                <w:color w:val="auto"/>
                <w:sz w:val="21"/>
                <w:highlight w:val="none"/>
              </w:rPr>
            </w:pPr>
          </w:p>
        </w:tc>
        <w:tc>
          <w:tcPr>
            <w:tcW w:w="2301" w:type="dxa"/>
            <w:tcBorders>
              <w:tl2br w:val="nil"/>
              <w:tr2bl w:val="nil"/>
            </w:tcBorders>
            <w:noWrap w:val="0"/>
            <w:vAlign w:val="center"/>
          </w:tcPr>
          <w:p w14:paraId="336CF6E4">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s="Times New Roman"/>
                <w:color w:val="auto"/>
                <w:sz w:val="21"/>
                <w:highlight w:val="none"/>
              </w:rPr>
              <w:t>停止作业且无贯穿风流的采场、独头巷道</w:t>
            </w:r>
            <w:r>
              <w:rPr>
                <w:rFonts w:hint="eastAsia" w:ascii="Times New Roman" w:hAnsi="Times New Roman" w:eastAsia="宋体" w:cs="Times New Roman"/>
                <w:color w:val="auto"/>
                <w:sz w:val="21"/>
                <w:highlight w:val="none"/>
                <w:lang w:val="en-US" w:eastAsia="zh-CN"/>
              </w:rPr>
              <w:t>安全警示标识不完善</w:t>
            </w:r>
          </w:p>
        </w:tc>
        <w:tc>
          <w:tcPr>
            <w:tcW w:w="459" w:type="dxa"/>
            <w:tcBorders>
              <w:tl2br w:val="nil"/>
              <w:tr2bl w:val="nil"/>
            </w:tcBorders>
            <w:noWrap w:val="0"/>
            <w:vAlign w:val="center"/>
          </w:tcPr>
          <w:p w14:paraId="507C66D9">
            <w:pP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不符合</w:t>
            </w:r>
          </w:p>
        </w:tc>
      </w:tr>
    </w:tbl>
    <w:p w14:paraId="1F88C38E">
      <w:pPr>
        <w:spacing w:line="360" w:lineRule="auto"/>
        <w:outlineLvl w:val="2"/>
        <w:rPr>
          <w:rFonts w:ascii="Times New Roman" w:hAnsi="Times New Roman" w:eastAsia="宋体"/>
          <w:b/>
          <w:color w:val="auto"/>
          <w:sz w:val="28"/>
          <w:highlight w:val="none"/>
        </w:rPr>
      </w:pPr>
      <w:bookmarkStart w:id="395" w:name="_Toc2869"/>
      <w:bookmarkStart w:id="396" w:name="_Toc506124171"/>
      <w:bookmarkStart w:id="397" w:name="_Toc21635"/>
      <w:r>
        <w:rPr>
          <w:rFonts w:ascii="Times New Roman" w:hAnsi="Times New Roman" w:eastAsia="宋体"/>
          <w:b/>
          <w:color w:val="auto"/>
          <w:sz w:val="28"/>
          <w:highlight w:val="none"/>
        </w:rPr>
        <w:t>5.4.</w:t>
      </w:r>
      <w:r>
        <w:rPr>
          <w:rFonts w:hint="eastAsia" w:ascii="Times New Roman" w:hAnsi="Times New Roman" w:eastAsia="宋体"/>
          <w:b/>
          <w:color w:val="auto"/>
          <w:sz w:val="28"/>
          <w:highlight w:val="none"/>
        </w:rPr>
        <w:t>2</w:t>
      </w:r>
      <w:r>
        <w:rPr>
          <w:rFonts w:ascii="Times New Roman" w:hAnsi="Times New Roman" w:eastAsia="宋体"/>
          <w:b/>
          <w:color w:val="auto"/>
          <w:sz w:val="28"/>
          <w:highlight w:val="none"/>
        </w:rPr>
        <w:t>单元评价结论</w:t>
      </w:r>
      <w:bookmarkEnd w:id="395"/>
      <w:bookmarkEnd w:id="396"/>
      <w:bookmarkEnd w:id="397"/>
    </w:p>
    <w:p w14:paraId="67550B2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1.评价小结</w:t>
      </w:r>
    </w:p>
    <w:p w14:paraId="2EAA5CAF">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本单元从通风与防尘方面进行评价，共进行检查17项，无关项1项，不合格项2项，合格项14项，合格率为87.6%，综上所述，矿山通风防尘单元</w:t>
      </w:r>
      <w:r>
        <w:rPr>
          <w:rFonts w:hint="eastAsia" w:ascii="Times New Roman" w:hAnsi="Times New Roman" w:eastAsia="宋体" w:cs="Times New Roman"/>
          <w:color w:val="auto"/>
          <w:sz w:val="28"/>
          <w:szCs w:val="28"/>
          <w:highlight w:val="none"/>
        </w:rPr>
        <w:t>全生产条件一般，能满足基本的安全生产活动。</w:t>
      </w:r>
    </w:p>
    <w:p w14:paraId="0851D57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2.评价意见</w:t>
      </w:r>
    </w:p>
    <w:p w14:paraId="0495198D">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1）风门、挡风墙等通风构筑物应未由专人负责检查、维修，局部通风构筑物未保持完好严密状态。</w:t>
      </w:r>
    </w:p>
    <w:p w14:paraId="778517D4">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2）局部停止作业且无贯穿风流的采场、独头巷道，未设栅栏和警示标志。</w:t>
      </w:r>
    </w:p>
    <w:p w14:paraId="7895B2DC">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eastAsia" w:ascii="Times New Roman" w:hAnsi="Times New Roman" w:eastAsia="宋体" w:cs="Times New Roman"/>
          <w:b/>
          <w:bCs/>
          <w:color w:val="auto"/>
          <w:sz w:val="30"/>
          <w:szCs w:val="30"/>
          <w:highlight w:val="none"/>
        </w:rPr>
      </w:pPr>
      <w:bookmarkStart w:id="398" w:name="_Toc15475"/>
      <w:bookmarkStart w:id="399" w:name="_Toc506124172"/>
      <w:bookmarkStart w:id="400" w:name="_Toc502672097"/>
      <w:bookmarkStart w:id="401" w:name="_Toc499570503"/>
      <w:bookmarkStart w:id="402" w:name="_Toc508092327"/>
      <w:bookmarkStart w:id="403" w:name="_Toc12181"/>
      <w:r>
        <w:rPr>
          <w:rFonts w:hint="eastAsia" w:ascii="Times New Roman" w:hAnsi="Times New Roman" w:eastAsia="宋体" w:cs="Times New Roman"/>
          <w:b/>
          <w:bCs/>
          <w:color w:val="auto"/>
          <w:sz w:val="30"/>
          <w:szCs w:val="30"/>
          <w:highlight w:val="none"/>
        </w:rPr>
        <w:t>5.5电气安全单元评价</w:t>
      </w:r>
      <w:bookmarkEnd w:id="398"/>
      <w:bookmarkEnd w:id="399"/>
      <w:bookmarkEnd w:id="400"/>
      <w:bookmarkEnd w:id="401"/>
      <w:bookmarkEnd w:id="402"/>
      <w:bookmarkEnd w:id="403"/>
    </w:p>
    <w:p w14:paraId="015DA663">
      <w:pPr>
        <w:spacing w:line="360" w:lineRule="auto"/>
        <w:outlineLvl w:val="2"/>
        <w:rPr>
          <w:rFonts w:ascii="Times New Roman" w:hAnsi="Times New Roman" w:eastAsia="宋体"/>
          <w:b/>
          <w:color w:val="auto"/>
          <w:sz w:val="28"/>
          <w:highlight w:val="none"/>
        </w:rPr>
      </w:pPr>
      <w:bookmarkStart w:id="404" w:name="_Toc5002"/>
      <w:bookmarkStart w:id="405" w:name="_Toc25133"/>
      <w:bookmarkStart w:id="406" w:name="_Toc506124173"/>
      <w:bookmarkStart w:id="407" w:name="_Toc31766"/>
      <w:bookmarkStart w:id="408" w:name="_Toc506124174"/>
      <w:r>
        <w:rPr>
          <w:rFonts w:ascii="Times New Roman" w:hAnsi="Times New Roman" w:eastAsia="宋体"/>
          <w:b/>
          <w:color w:val="auto"/>
          <w:sz w:val="28"/>
          <w:highlight w:val="none"/>
        </w:rPr>
        <w:t>5.5.</w:t>
      </w:r>
      <w:r>
        <w:rPr>
          <w:rFonts w:hint="eastAsia" w:ascii="Times New Roman" w:hAnsi="Times New Roman" w:eastAsia="宋体"/>
          <w:b/>
          <w:color w:val="auto"/>
          <w:sz w:val="28"/>
          <w:highlight w:val="none"/>
        </w:rPr>
        <w:t>1</w:t>
      </w:r>
      <w:r>
        <w:rPr>
          <w:rFonts w:ascii="Times New Roman" w:hAnsi="Times New Roman" w:eastAsia="宋体"/>
          <w:b/>
          <w:color w:val="auto"/>
          <w:sz w:val="28"/>
          <w:highlight w:val="none"/>
        </w:rPr>
        <w:t>安全检查表分析法评价</w:t>
      </w:r>
      <w:bookmarkEnd w:id="404"/>
      <w:bookmarkEnd w:id="405"/>
      <w:bookmarkEnd w:id="406"/>
    </w:p>
    <w:p w14:paraId="6FF751D0">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根据《金属非金属矿山安全规程》，结合检测检验报告及现场检查，采用安全检查表法对通风防尘单元进行安全评价，详见表5-5。</w:t>
      </w:r>
    </w:p>
    <w:p w14:paraId="33B7A302">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表5-5电气安全单元安全检查表</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4761"/>
        <w:gridCol w:w="1155"/>
        <w:gridCol w:w="2486"/>
        <w:gridCol w:w="477"/>
      </w:tblGrid>
      <w:tr w14:paraId="2C3A4B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0"/>
            <w:vAlign w:val="center"/>
          </w:tcPr>
          <w:p w14:paraId="10AD623E">
            <w:pPr>
              <w:rPr>
                <w:rFonts w:ascii="Times New Roman" w:hAnsi="Times New Roman" w:eastAsia="宋体"/>
                <w:color w:val="auto"/>
                <w:sz w:val="21"/>
                <w:highlight w:val="none"/>
              </w:rPr>
            </w:pPr>
            <w:r>
              <w:rPr>
                <w:rFonts w:ascii="Times New Roman" w:hAnsi="Times New Roman" w:eastAsia="宋体"/>
                <w:color w:val="auto"/>
                <w:sz w:val="21"/>
                <w:highlight w:val="none"/>
              </w:rPr>
              <w:t>检查</w:t>
            </w:r>
          </w:p>
          <w:p w14:paraId="0EA3C6A6">
            <w:pPr>
              <w:rPr>
                <w:rFonts w:ascii="Times New Roman" w:hAnsi="Times New Roman" w:eastAsia="宋体"/>
                <w:color w:val="auto"/>
                <w:sz w:val="21"/>
                <w:highlight w:val="none"/>
              </w:rPr>
            </w:pPr>
            <w:r>
              <w:rPr>
                <w:rFonts w:ascii="Times New Roman" w:hAnsi="Times New Roman" w:eastAsia="宋体"/>
                <w:color w:val="auto"/>
                <w:sz w:val="21"/>
                <w:highlight w:val="none"/>
              </w:rPr>
              <w:t>项目</w:t>
            </w:r>
          </w:p>
        </w:tc>
        <w:tc>
          <w:tcPr>
            <w:tcW w:w="0" w:type="auto"/>
            <w:tcBorders>
              <w:tl2br w:val="nil"/>
              <w:tr2bl w:val="nil"/>
            </w:tcBorders>
            <w:noWrap w:val="0"/>
            <w:vAlign w:val="center"/>
          </w:tcPr>
          <w:p w14:paraId="4BB077BE">
            <w:pPr>
              <w:jc w:val="center"/>
              <w:rPr>
                <w:rFonts w:ascii="Times New Roman" w:hAnsi="Times New Roman" w:eastAsia="宋体"/>
                <w:color w:val="auto"/>
                <w:sz w:val="21"/>
                <w:highlight w:val="none"/>
              </w:rPr>
            </w:pPr>
            <w:r>
              <w:rPr>
                <w:rFonts w:ascii="Times New Roman" w:hAnsi="Times New Roman" w:eastAsia="宋体"/>
                <w:color w:val="auto"/>
                <w:sz w:val="21"/>
                <w:highlight w:val="none"/>
              </w:rPr>
              <w:t>检查内容</w:t>
            </w:r>
          </w:p>
        </w:tc>
        <w:tc>
          <w:tcPr>
            <w:tcW w:w="0" w:type="auto"/>
            <w:tcBorders>
              <w:tl2br w:val="nil"/>
              <w:tr2bl w:val="nil"/>
            </w:tcBorders>
            <w:noWrap w:val="0"/>
            <w:vAlign w:val="center"/>
          </w:tcPr>
          <w:p w14:paraId="2A9D27EB">
            <w:pPr>
              <w:jc w:val="center"/>
              <w:rPr>
                <w:rFonts w:ascii="Times New Roman" w:hAnsi="Times New Roman" w:eastAsia="宋体"/>
                <w:color w:val="auto"/>
                <w:sz w:val="21"/>
                <w:highlight w:val="none"/>
              </w:rPr>
            </w:pPr>
            <w:r>
              <w:rPr>
                <w:rFonts w:ascii="Times New Roman" w:hAnsi="Times New Roman" w:eastAsia="宋体"/>
                <w:color w:val="auto"/>
                <w:sz w:val="21"/>
                <w:highlight w:val="none"/>
              </w:rPr>
              <w:t>检查依据</w:t>
            </w:r>
          </w:p>
        </w:tc>
        <w:tc>
          <w:tcPr>
            <w:tcW w:w="0" w:type="auto"/>
            <w:tcBorders>
              <w:tl2br w:val="nil"/>
              <w:tr2bl w:val="nil"/>
            </w:tcBorders>
            <w:noWrap w:val="0"/>
            <w:vAlign w:val="center"/>
          </w:tcPr>
          <w:p w14:paraId="53087FD1">
            <w:pPr>
              <w:jc w:val="center"/>
              <w:rPr>
                <w:rFonts w:ascii="Times New Roman" w:hAnsi="Times New Roman" w:eastAsia="宋体"/>
                <w:color w:val="auto"/>
                <w:sz w:val="21"/>
                <w:highlight w:val="none"/>
              </w:rPr>
            </w:pPr>
            <w:r>
              <w:rPr>
                <w:rFonts w:ascii="Times New Roman" w:hAnsi="Times New Roman" w:eastAsia="宋体"/>
                <w:color w:val="auto"/>
                <w:sz w:val="21"/>
                <w:highlight w:val="none"/>
              </w:rPr>
              <w:t>检查</w:t>
            </w:r>
            <w:r>
              <w:rPr>
                <w:rFonts w:hint="eastAsia" w:ascii="Times New Roman" w:hAnsi="Times New Roman" w:eastAsia="宋体"/>
                <w:color w:val="auto"/>
                <w:sz w:val="21"/>
                <w:highlight w:val="none"/>
              </w:rPr>
              <w:t>结果</w:t>
            </w:r>
          </w:p>
        </w:tc>
        <w:tc>
          <w:tcPr>
            <w:tcW w:w="0" w:type="auto"/>
            <w:tcBorders>
              <w:tl2br w:val="nil"/>
              <w:tr2bl w:val="nil"/>
            </w:tcBorders>
            <w:noWrap w:val="0"/>
            <w:vAlign w:val="center"/>
          </w:tcPr>
          <w:p w14:paraId="268F98A4">
            <w:pPr>
              <w:jc w:val="center"/>
              <w:rPr>
                <w:rFonts w:ascii="Times New Roman" w:hAnsi="Times New Roman" w:eastAsia="宋体"/>
                <w:color w:val="auto"/>
                <w:sz w:val="21"/>
                <w:highlight w:val="none"/>
              </w:rPr>
            </w:pPr>
            <w:r>
              <w:rPr>
                <w:rFonts w:hint="eastAsia" w:ascii="Times New Roman" w:hAnsi="Times New Roman" w:eastAsia="宋体"/>
                <w:color w:val="auto"/>
                <w:sz w:val="21"/>
                <w:highlight w:val="none"/>
              </w:rPr>
              <w:t>结论</w:t>
            </w:r>
          </w:p>
        </w:tc>
      </w:tr>
      <w:tr w14:paraId="471085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tcBorders>
              <w:tl2br w:val="nil"/>
              <w:tr2bl w:val="nil"/>
            </w:tcBorders>
            <w:noWrap w:val="0"/>
            <w:vAlign w:val="center"/>
          </w:tcPr>
          <w:p w14:paraId="5DD0DB10">
            <w:pP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矿山供电</w:t>
            </w:r>
          </w:p>
        </w:tc>
        <w:tc>
          <w:tcPr>
            <w:tcW w:w="0" w:type="auto"/>
            <w:tcBorders>
              <w:tl2br w:val="nil"/>
              <w:tr2bl w:val="nil"/>
            </w:tcBorders>
            <w:noWrap w:val="0"/>
            <w:vAlign w:val="center"/>
          </w:tcPr>
          <w:p w14:paraId="6801FE37">
            <w:pPr>
              <w:jc w:val="center"/>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人员提升系统、矿井主要排水系统的负荷应作为一级负荷，由双重电源供电，任一电源的容量 应至少满足矿山全部一级负荷电力需求。应采取措施保证两个电源不会同时损坏。</w:t>
            </w:r>
          </w:p>
        </w:tc>
        <w:tc>
          <w:tcPr>
            <w:tcW w:w="0" w:type="auto"/>
            <w:tcBorders>
              <w:tl2br w:val="nil"/>
              <w:tr2bl w:val="nil"/>
            </w:tcBorders>
            <w:noWrap w:val="0"/>
            <w:vAlign w:val="center"/>
          </w:tcPr>
          <w:p w14:paraId="10E9195B">
            <w:pPr>
              <w:jc w:val="center"/>
              <w:rPr>
                <w:rFonts w:hint="default" w:ascii="Times New Roman" w:hAnsi="Times New Roman" w:eastAsia="宋体"/>
                <w:color w:val="auto"/>
                <w:sz w:val="21"/>
                <w:highlight w:val="none"/>
                <w:lang w:val="en-US" w:eastAsia="zh-CN"/>
              </w:rPr>
            </w:pPr>
            <w:r>
              <w:rPr>
                <w:rFonts w:ascii="Times New Roman" w:hAnsi="Times New Roman" w:eastAsia="宋体"/>
                <w:color w:val="auto"/>
                <w:sz w:val="21"/>
                <w:highlight w:val="none"/>
              </w:rPr>
              <w:t>《金属非金属矿山安全规程》第</w:t>
            </w:r>
            <w:r>
              <w:rPr>
                <w:rFonts w:hint="eastAsia" w:ascii="Times New Roman" w:hAnsi="Times New Roman" w:eastAsia="宋体"/>
                <w:color w:val="auto"/>
                <w:sz w:val="21"/>
                <w:highlight w:val="none"/>
                <w:lang w:val="en-US" w:eastAsia="zh-CN"/>
              </w:rPr>
              <w:t>6.7.1</w:t>
            </w:r>
          </w:p>
        </w:tc>
        <w:tc>
          <w:tcPr>
            <w:tcW w:w="0" w:type="auto"/>
            <w:tcBorders>
              <w:tl2br w:val="nil"/>
              <w:tr2bl w:val="nil"/>
            </w:tcBorders>
            <w:noWrap w:val="0"/>
            <w:vAlign w:val="center"/>
          </w:tcPr>
          <w:p w14:paraId="572C6C7E">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水泵为一级负荷，由双重电源供电，</w:t>
            </w:r>
            <w:r>
              <w:rPr>
                <w:rFonts w:ascii="Times New Roman" w:hAnsi="Times New Roman" w:eastAsia="宋体" w:cs="Times New Roman"/>
                <w:color w:val="auto"/>
                <w:sz w:val="21"/>
                <w:highlight w:val="none"/>
              </w:rPr>
              <w:t>任一电源的容量满足矿山全部一级负荷电力需求</w:t>
            </w:r>
          </w:p>
        </w:tc>
        <w:tc>
          <w:tcPr>
            <w:tcW w:w="0" w:type="auto"/>
            <w:tcBorders>
              <w:tl2br w:val="nil"/>
              <w:tr2bl w:val="nil"/>
            </w:tcBorders>
            <w:noWrap w:val="0"/>
            <w:vAlign w:val="center"/>
          </w:tcPr>
          <w:p w14:paraId="33C666F3">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6CF2E7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vAlign w:val="center"/>
          </w:tcPr>
          <w:p w14:paraId="06F47FB3">
            <w:pPr>
              <w:rPr>
                <w:rFonts w:ascii="Times New Roman" w:hAnsi="Times New Roman" w:eastAsia="宋体"/>
                <w:color w:val="auto"/>
                <w:sz w:val="21"/>
                <w:highlight w:val="none"/>
              </w:rPr>
            </w:pPr>
          </w:p>
        </w:tc>
        <w:tc>
          <w:tcPr>
            <w:tcW w:w="0" w:type="auto"/>
            <w:tcBorders>
              <w:tl2br w:val="nil"/>
              <w:tr2bl w:val="nil"/>
            </w:tcBorders>
            <w:noWrap w:val="0"/>
            <w:vAlign w:val="center"/>
          </w:tcPr>
          <w:p w14:paraId="48575F96">
            <w:pPr>
              <w:jc w:val="center"/>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主变电所设置应符合下列规定：—设置在爆破警戒线以外； —距离准轨铁路不小于</w:t>
            </w:r>
            <w:r>
              <w:rPr>
                <w:rFonts w:hint="eastAsia" w:ascii="Times New Roman" w:hAnsi="Times New Roman" w:eastAsia="宋体" w:cs="Times New Roman"/>
                <w:color w:val="auto"/>
                <w:sz w:val="21"/>
                <w:highlight w:val="none"/>
                <w:lang w:val="en-US" w:eastAsia="zh-CN"/>
              </w:rPr>
              <w:t>40m</w:t>
            </w:r>
            <w:r>
              <w:rPr>
                <w:rFonts w:ascii="Times New Roman" w:hAnsi="Times New Roman" w:eastAsia="宋体" w:cs="Times New Roman"/>
                <w:color w:val="auto"/>
                <w:sz w:val="21"/>
                <w:highlight w:val="none"/>
              </w:rPr>
              <w:t>； —远离污秽及火灾、爆炸危险环境和噪声、震动环境；—避开断层、滑坡、沉陷区等不良地质地带以及受雪崩影响地带； —地面标高应高于当地最高洪水位</w:t>
            </w:r>
            <w:r>
              <w:rPr>
                <w:rFonts w:hint="eastAsia" w:ascii="Times New Roman" w:hAnsi="Times New Roman" w:eastAsia="宋体" w:cs="Times New Roman"/>
                <w:color w:val="auto"/>
                <w:sz w:val="21"/>
                <w:highlight w:val="none"/>
                <w:lang w:val="en-US" w:eastAsia="zh-CN"/>
              </w:rPr>
              <w:t>0.5m</w:t>
            </w:r>
            <w:r>
              <w:rPr>
                <w:rFonts w:ascii="Times New Roman" w:hAnsi="Times New Roman" w:eastAsia="宋体" w:cs="Times New Roman"/>
                <w:color w:val="auto"/>
                <w:sz w:val="21"/>
                <w:highlight w:val="none"/>
              </w:rPr>
              <w:t>以上。</w:t>
            </w:r>
          </w:p>
        </w:tc>
        <w:tc>
          <w:tcPr>
            <w:tcW w:w="0" w:type="auto"/>
            <w:tcBorders>
              <w:tl2br w:val="nil"/>
              <w:tr2bl w:val="nil"/>
            </w:tcBorders>
            <w:noWrap w:val="0"/>
            <w:vAlign w:val="center"/>
          </w:tcPr>
          <w:p w14:paraId="4BF7BD0A">
            <w:pPr>
              <w:jc w:val="center"/>
              <w:rPr>
                <w:rFonts w:hint="default" w:ascii="Times New Roman" w:hAnsi="Times New Roman" w:eastAsia="宋体"/>
                <w:color w:val="auto"/>
                <w:sz w:val="21"/>
                <w:highlight w:val="none"/>
                <w:lang w:val="en-US" w:eastAsia="zh-CN"/>
              </w:rPr>
            </w:pPr>
            <w:r>
              <w:rPr>
                <w:rFonts w:ascii="Times New Roman" w:hAnsi="Times New Roman" w:eastAsia="宋体"/>
                <w:color w:val="auto"/>
                <w:sz w:val="21"/>
                <w:highlight w:val="none"/>
              </w:rPr>
              <w:t>《金属非金属矿山安全规程》第</w:t>
            </w:r>
            <w:r>
              <w:rPr>
                <w:rFonts w:hint="eastAsia" w:ascii="Times New Roman" w:hAnsi="Times New Roman" w:eastAsia="宋体"/>
                <w:color w:val="auto"/>
                <w:sz w:val="21"/>
                <w:highlight w:val="none"/>
                <w:lang w:val="en-US" w:eastAsia="zh-CN"/>
              </w:rPr>
              <w:t>5.6.1.1</w:t>
            </w:r>
          </w:p>
        </w:tc>
        <w:tc>
          <w:tcPr>
            <w:tcW w:w="0" w:type="auto"/>
            <w:tcBorders>
              <w:tl2br w:val="nil"/>
              <w:tr2bl w:val="nil"/>
            </w:tcBorders>
            <w:noWrap w:val="0"/>
            <w:vAlign w:val="center"/>
          </w:tcPr>
          <w:p w14:paraId="7AFC3D9F">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配电房布置在斜坡道口</w:t>
            </w:r>
            <w:r>
              <w:rPr>
                <w:rFonts w:ascii="Times New Roman" w:hAnsi="Times New Roman" w:eastAsia="宋体" w:cs="Times New Roman"/>
                <w:color w:val="auto"/>
                <w:sz w:val="21"/>
                <w:highlight w:val="none"/>
              </w:rPr>
              <w:t>避开断层、滑坡、沉陷区等不良地质地带以及受雪崩影响地带</w:t>
            </w:r>
            <w:r>
              <w:rPr>
                <w:rFonts w:hint="eastAsia" w:ascii="Times New Roman" w:hAnsi="Times New Roman" w:eastAsia="宋体" w:cs="Times New Roman"/>
                <w:color w:val="auto"/>
                <w:sz w:val="21"/>
                <w:highlight w:val="none"/>
                <w:lang w:eastAsia="zh-CN"/>
              </w:rPr>
              <w:t>；</w:t>
            </w:r>
            <w:r>
              <w:rPr>
                <w:rFonts w:ascii="Times New Roman" w:hAnsi="Times New Roman" w:eastAsia="宋体" w:cs="Times New Roman"/>
                <w:color w:val="auto"/>
                <w:sz w:val="21"/>
                <w:highlight w:val="none"/>
              </w:rPr>
              <w:t>高于当地最高洪水位</w:t>
            </w:r>
            <w:r>
              <w:rPr>
                <w:rFonts w:hint="eastAsia" w:ascii="Times New Roman" w:hAnsi="Times New Roman" w:eastAsia="宋体" w:cs="Times New Roman"/>
                <w:color w:val="auto"/>
                <w:sz w:val="21"/>
                <w:highlight w:val="none"/>
                <w:lang w:val="en-US" w:eastAsia="zh-CN"/>
              </w:rPr>
              <w:t>0.5m</w:t>
            </w:r>
            <w:r>
              <w:rPr>
                <w:rFonts w:ascii="Times New Roman" w:hAnsi="Times New Roman" w:eastAsia="宋体" w:cs="Times New Roman"/>
                <w:color w:val="auto"/>
                <w:sz w:val="21"/>
                <w:highlight w:val="none"/>
              </w:rPr>
              <w:t>以上</w:t>
            </w:r>
          </w:p>
        </w:tc>
        <w:tc>
          <w:tcPr>
            <w:tcW w:w="0" w:type="auto"/>
            <w:tcBorders>
              <w:tl2br w:val="nil"/>
              <w:tr2bl w:val="nil"/>
            </w:tcBorders>
            <w:noWrap w:val="0"/>
            <w:vAlign w:val="center"/>
          </w:tcPr>
          <w:p w14:paraId="66958CE3">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6DE2D1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vAlign w:val="center"/>
          </w:tcPr>
          <w:p w14:paraId="53EEE758">
            <w:pPr>
              <w:rPr>
                <w:rFonts w:ascii="Times New Roman" w:hAnsi="Times New Roman" w:eastAsia="宋体"/>
                <w:color w:val="auto"/>
                <w:sz w:val="21"/>
                <w:highlight w:val="none"/>
              </w:rPr>
            </w:pPr>
          </w:p>
        </w:tc>
        <w:tc>
          <w:tcPr>
            <w:tcW w:w="0" w:type="auto"/>
            <w:tcBorders>
              <w:tl2br w:val="nil"/>
              <w:tr2bl w:val="nil"/>
            </w:tcBorders>
            <w:noWrap w:val="0"/>
            <w:vAlign w:val="center"/>
          </w:tcPr>
          <w:p w14:paraId="11EB8F09">
            <w:pPr>
              <w:jc w:val="center"/>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采矿场采用双回路供电时，每回路供电能力应均能供全负荷</w:t>
            </w:r>
          </w:p>
        </w:tc>
        <w:tc>
          <w:tcPr>
            <w:tcW w:w="0" w:type="auto"/>
            <w:tcBorders>
              <w:tl2br w:val="nil"/>
              <w:tr2bl w:val="nil"/>
            </w:tcBorders>
            <w:noWrap w:val="0"/>
            <w:vAlign w:val="center"/>
          </w:tcPr>
          <w:p w14:paraId="3B610215">
            <w:pPr>
              <w:jc w:val="center"/>
              <w:rPr>
                <w:rFonts w:ascii="Times New Roman" w:hAnsi="Times New Roman" w:eastAsia="宋体"/>
                <w:color w:val="auto"/>
                <w:sz w:val="21"/>
                <w:highlight w:val="none"/>
              </w:rPr>
            </w:pPr>
            <w:r>
              <w:rPr>
                <w:rFonts w:ascii="Times New Roman" w:hAnsi="Times New Roman" w:eastAsia="宋体"/>
                <w:color w:val="auto"/>
                <w:sz w:val="21"/>
                <w:highlight w:val="none"/>
              </w:rPr>
              <w:t>《金属非金属矿山安全规程》第</w:t>
            </w:r>
            <w:r>
              <w:rPr>
                <w:rFonts w:hint="eastAsia" w:ascii="Times New Roman" w:hAnsi="Times New Roman" w:eastAsia="宋体"/>
                <w:color w:val="auto"/>
                <w:sz w:val="21"/>
                <w:highlight w:val="none"/>
                <w:lang w:val="en-US" w:eastAsia="zh-CN"/>
              </w:rPr>
              <w:t>5.6.1.4</w:t>
            </w:r>
          </w:p>
        </w:tc>
        <w:tc>
          <w:tcPr>
            <w:tcW w:w="0" w:type="auto"/>
            <w:tcBorders>
              <w:tl2br w:val="nil"/>
              <w:tr2bl w:val="nil"/>
            </w:tcBorders>
            <w:shd w:val="clear" w:color="auto" w:fill="auto"/>
            <w:noWrap w:val="0"/>
            <w:vAlign w:val="center"/>
          </w:tcPr>
          <w:p w14:paraId="41980D2B">
            <w:pPr>
              <w:jc w:val="center"/>
              <w:rPr>
                <w:rFonts w:hint="default" w:ascii="Times New Roman" w:hAnsi="Times New Roman" w:eastAsia="宋体"/>
                <w:color w:val="auto"/>
                <w:kern w:val="2"/>
                <w:sz w:val="21"/>
                <w:szCs w:val="24"/>
                <w:highlight w:val="none"/>
                <w:lang w:val="en-US" w:eastAsia="zh-CN" w:bidi="ar-SA"/>
              </w:rPr>
            </w:pPr>
            <w:r>
              <w:rPr>
                <w:rFonts w:hint="eastAsia" w:ascii="Times New Roman" w:hAnsi="Times New Roman" w:eastAsia="宋体"/>
                <w:color w:val="auto"/>
                <w:sz w:val="21"/>
                <w:highlight w:val="none"/>
                <w:lang w:val="en-US" w:eastAsia="zh-CN"/>
              </w:rPr>
              <w:t>水泵为一级负荷，由双重电源供电，</w:t>
            </w:r>
            <w:r>
              <w:rPr>
                <w:rFonts w:ascii="Times New Roman" w:hAnsi="Times New Roman" w:eastAsia="宋体" w:cs="Times New Roman"/>
                <w:color w:val="auto"/>
                <w:sz w:val="21"/>
                <w:highlight w:val="none"/>
              </w:rPr>
              <w:t>任一电源的容量满足矿山全部一级负荷电力需求</w:t>
            </w:r>
          </w:p>
        </w:tc>
        <w:tc>
          <w:tcPr>
            <w:tcW w:w="0" w:type="auto"/>
            <w:tcBorders>
              <w:tl2br w:val="nil"/>
              <w:tr2bl w:val="nil"/>
            </w:tcBorders>
            <w:shd w:val="clear" w:color="auto" w:fill="auto"/>
            <w:noWrap w:val="0"/>
            <w:vAlign w:val="center"/>
          </w:tcPr>
          <w:p w14:paraId="1FFB117B">
            <w:pPr>
              <w:jc w:val="center"/>
              <w:rPr>
                <w:rFonts w:hint="eastAsia" w:ascii="Times New Roman" w:hAnsi="Times New Roman" w:eastAsia="宋体"/>
                <w:color w:val="auto"/>
                <w:kern w:val="2"/>
                <w:sz w:val="21"/>
                <w:szCs w:val="24"/>
                <w:highlight w:val="none"/>
                <w:lang w:val="en-US" w:eastAsia="zh-CN" w:bidi="ar-SA"/>
              </w:rPr>
            </w:pPr>
            <w:r>
              <w:rPr>
                <w:rFonts w:hint="eastAsia" w:ascii="Times New Roman" w:hAnsi="Times New Roman" w:eastAsia="宋体"/>
                <w:color w:val="auto"/>
                <w:sz w:val="21"/>
                <w:highlight w:val="none"/>
                <w:lang w:val="en-US" w:eastAsia="zh-CN"/>
              </w:rPr>
              <w:t>符合</w:t>
            </w:r>
          </w:p>
        </w:tc>
      </w:tr>
      <w:tr w14:paraId="13523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vAlign w:val="center"/>
          </w:tcPr>
          <w:p w14:paraId="0D1F5003">
            <w:pPr>
              <w:rPr>
                <w:rFonts w:ascii="Times New Roman" w:hAnsi="Times New Roman" w:eastAsia="宋体"/>
                <w:color w:val="auto"/>
                <w:sz w:val="21"/>
                <w:highlight w:val="none"/>
              </w:rPr>
            </w:pPr>
          </w:p>
        </w:tc>
        <w:tc>
          <w:tcPr>
            <w:tcW w:w="0" w:type="auto"/>
            <w:tcBorders>
              <w:tl2br w:val="nil"/>
              <w:tr2bl w:val="nil"/>
            </w:tcBorders>
            <w:noWrap w:val="0"/>
            <w:vAlign w:val="center"/>
          </w:tcPr>
          <w:p w14:paraId="72AE37E8">
            <w:pPr>
              <w:jc w:val="center"/>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井下采用的电压应符合下列规定： —高压，不超过</w:t>
            </w:r>
            <w:r>
              <w:rPr>
                <w:rFonts w:hint="eastAsia" w:ascii="Times New Roman" w:hAnsi="Times New Roman" w:eastAsia="宋体" w:cs="Times New Roman"/>
                <w:color w:val="auto"/>
                <w:sz w:val="21"/>
                <w:highlight w:val="none"/>
                <w:lang w:val="en-US" w:eastAsia="zh-CN"/>
              </w:rPr>
              <w:t>35kV</w:t>
            </w:r>
            <w:r>
              <w:rPr>
                <w:rFonts w:ascii="Times New Roman" w:hAnsi="Times New Roman" w:eastAsia="宋体" w:cs="Times New Roman"/>
                <w:color w:val="auto"/>
                <w:sz w:val="21"/>
                <w:highlight w:val="none"/>
              </w:rPr>
              <w:t>； —低压，不超过</w:t>
            </w:r>
            <w:r>
              <w:rPr>
                <w:rFonts w:hint="eastAsia" w:ascii="Times New Roman" w:hAnsi="Times New Roman" w:eastAsia="宋体" w:cs="Times New Roman"/>
                <w:color w:val="auto"/>
                <w:sz w:val="21"/>
                <w:highlight w:val="none"/>
                <w:lang w:val="en-US" w:eastAsia="zh-CN"/>
              </w:rPr>
              <w:t>1140V</w:t>
            </w:r>
            <w:r>
              <w:rPr>
                <w:rFonts w:ascii="Times New Roman" w:hAnsi="Times New Roman" w:eastAsia="宋体" w:cs="Times New Roman"/>
                <w:color w:val="auto"/>
                <w:sz w:val="21"/>
                <w:highlight w:val="none"/>
              </w:rPr>
              <w:t>； —运输巷道、井底车场照明，不超过</w:t>
            </w:r>
            <w:r>
              <w:rPr>
                <w:rFonts w:hint="eastAsia" w:ascii="Times New Roman" w:hAnsi="Times New Roman" w:eastAsia="宋体" w:cs="Times New Roman"/>
                <w:color w:val="auto"/>
                <w:sz w:val="21"/>
                <w:highlight w:val="none"/>
                <w:lang w:val="en-US" w:eastAsia="zh-CN"/>
              </w:rPr>
              <w:t>220V</w:t>
            </w:r>
            <w:r>
              <w:rPr>
                <w:rFonts w:ascii="Times New Roman" w:hAnsi="Times New Roman" w:eastAsia="宋体" w:cs="Times New Roman"/>
                <w:color w:val="auto"/>
                <w:sz w:val="21"/>
                <w:highlight w:val="none"/>
              </w:rPr>
              <w:t>；采掘工作面、出矿巷道、天井和天井至回采工作面之 间照明，不超过</w:t>
            </w:r>
            <w:r>
              <w:rPr>
                <w:rFonts w:hint="eastAsia" w:ascii="Times New Roman" w:hAnsi="Times New Roman" w:eastAsia="宋体" w:cs="Times New Roman"/>
                <w:color w:val="auto"/>
                <w:sz w:val="21"/>
                <w:highlight w:val="none"/>
                <w:lang w:val="en-US" w:eastAsia="zh-CN"/>
              </w:rPr>
              <w:t>36</w:t>
            </w:r>
            <w:r>
              <w:rPr>
                <w:rFonts w:ascii="Times New Roman" w:hAnsi="Times New Roman" w:eastAsia="宋体" w:cs="Times New Roman"/>
                <w:color w:val="auto"/>
                <w:sz w:val="21"/>
                <w:highlight w:val="none"/>
              </w:rPr>
              <w:t>Ｖ；行灯电压不超过</w:t>
            </w:r>
            <w:r>
              <w:rPr>
                <w:rFonts w:hint="eastAsia" w:ascii="Times New Roman" w:hAnsi="Times New Roman" w:eastAsia="宋体" w:cs="Times New Roman"/>
                <w:color w:val="auto"/>
                <w:sz w:val="21"/>
                <w:highlight w:val="none"/>
                <w:lang w:val="en-US" w:eastAsia="zh-CN"/>
              </w:rPr>
              <w:t>36</w:t>
            </w:r>
            <w:r>
              <w:rPr>
                <w:rFonts w:ascii="Times New Roman" w:hAnsi="Times New Roman" w:eastAsia="宋体" w:cs="Times New Roman"/>
                <w:color w:val="auto"/>
                <w:sz w:val="21"/>
                <w:highlight w:val="none"/>
              </w:rPr>
              <w:t>Ｖ； —手持式电气设备电压不超过</w:t>
            </w:r>
            <w:r>
              <w:rPr>
                <w:rFonts w:hint="eastAsia" w:ascii="Times New Roman" w:hAnsi="Times New Roman" w:eastAsia="宋体" w:cs="Times New Roman"/>
                <w:color w:val="auto"/>
                <w:sz w:val="21"/>
                <w:highlight w:val="none"/>
                <w:lang w:val="en-US" w:eastAsia="zh-CN"/>
              </w:rPr>
              <w:t>127V</w:t>
            </w:r>
            <w:r>
              <w:rPr>
                <w:rFonts w:ascii="Times New Roman" w:hAnsi="Times New Roman" w:eastAsia="宋体" w:cs="Times New Roman"/>
                <w:color w:val="auto"/>
                <w:sz w:val="21"/>
                <w:highlight w:val="none"/>
              </w:rPr>
              <w:t>； —电机车牵引网络电压：交流不超过</w:t>
            </w:r>
            <w:r>
              <w:rPr>
                <w:rFonts w:hint="eastAsia" w:ascii="Times New Roman" w:hAnsi="Times New Roman" w:eastAsia="宋体" w:cs="Times New Roman"/>
                <w:color w:val="auto"/>
                <w:sz w:val="21"/>
                <w:highlight w:val="none"/>
                <w:lang w:val="en-US" w:eastAsia="zh-CN"/>
              </w:rPr>
              <w:t>380V</w:t>
            </w:r>
            <w:r>
              <w:rPr>
                <w:rFonts w:ascii="Times New Roman" w:hAnsi="Times New Roman" w:eastAsia="宋体" w:cs="Times New Roman"/>
                <w:color w:val="auto"/>
                <w:sz w:val="21"/>
                <w:highlight w:val="none"/>
              </w:rPr>
              <w:t>；直流不超过</w:t>
            </w:r>
            <w:r>
              <w:rPr>
                <w:rFonts w:hint="eastAsia" w:ascii="Times New Roman" w:hAnsi="Times New Roman" w:eastAsia="宋体" w:cs="Times New Roman"/>
                <w:color w:val="auto"/>
                <w:sz w:val="21"/>
                <w:highlight w:val="none"/>
                <w:lang w:val="en-US" w:eastAsia="zh-CN"/>
              </w:rPr>
              <w:t>750V</w:t>
            </w:r>
            <w:r>
              <w:rPr>
                <w:rFonts w:ascii="Times New Roman" w:hAnsi="Times New Roman" w:eastAsia="宋体" w:cs="Times New Roman"/>
                <w:color w:val="auto"/>
                <w:sz w:val="21"/>
                <w:highlight w:val="none"/>
              </w:rPr>
              <w:t>。</w:t>
            </w:r>
          </w:p>
        </w:tc>
        <w:tc>
          <w:tcPr>
            <w:tcW w:w="0" w:type="auto"/>
            <w:tcBorders>
              <w:tl2br w:val="nil"/>
              <w:tr2bl w:val="nil"/>
            </w:tcBorders>
            <w:noWrap w:val="0"/>
            <w:vAlign w:val="center"/>
          </w:tcPr>
          <w:p w14:paraId="50ECA04F">
            <w:pPr>
              <w:jc w:val="center"/>
              <w:rPr>
                <w:rFonts w:ascii="Times New Roman" w:hAnsi="Times New Roman" w:eastAsia="宋体"/>
                <w:color w:val="auto"/>
                <w:sz w:val="21"/>
                <w:highlight w:val="none"/>
              </w:rPr>
            </w:pPr>
            <w:r>
              <w:rPr>
                <w:rFonts w:ascii="Times New Roman" w:hAnsi="Times New Roman" w:eastAsia="宋体"/>
                <w:color w:val="auto"/>
                <w:sz w:val="21"/>
                <w:highlight w:val="none"/>
              </w:rPr>
              <w:t>《金属非金属矿山安全规程》第</w:t>
            </w:r>
            <w:r>
              <w:rPr>
                <w:rFonts w:hint="eastAsia" w:ascii="Times New Roman" w:hAnsi="Times New Roman" w:eastAsia="宋体"/>
                <w:color w:val="auto"/>
                <w:sz w:val="21"/>
                <w:highlight w:val="none"/>
                <w:lang w:val="en-US" w:eastAsia="zh-CN"/>
              </w:rPr>
              <w:t>6.7.1</w:t>
            </w:r>
          </w:p>
        </w:tc>
        <w:tc>
          <w:tcPr>
            <w:tcW w:w="0" w:type="auto"/>
            <w:tcBorders>
              <w:tl2br w:val="nil"/>
              <w:tr2bl w:val="nil"/>
            </w:tcBorders>
            <w:noWrap w:val="0"/>
            <w:vAlign w:val="center"/>
          </w:tcPr>
          <w:p w14:paraId="3321D63C">
            <w:pPr>
              <w:jc w:val="center"/>
              <w:rPr>
                <w:rFonts w:hint="eastAsia" w:ascii="Times New Roman" w:hAnsi="Times New Roman" w:eastAsia="宋体" w:cs="Times New Roman"/>
                <w:color w:val="auto"/>
                <w:sz w:val="21"/>
                <w:highlight w:val="none"/>
                <w:lang w:val="zh-CN"/>
              </w:rPr>
            </w:pPr>
            <w:r>
              <w:rPr>
                <w:rFonts w:hint="eastAsia" w:ascii="Times New Roman" w:hAnsi="Times New Roman" w:eastAsia="宋体" w:cs="Times New Roman"/>
                <w:color w:val="auto"/>
                <w:sz w:val="21"/>
                <w:highlight w:val="none"/>
                <w:lang w:val="zh-CN"/>
              </w:rPr>
              <w:t>配电电压：10kV。</w:t>
            </w:r>
          </w:p>
          <w:p w14:paraId="565454A7">
            <w:pPr>
              <w:jc w:val="center"/>
              <w:rPr>
                <w:rFonts w:hint="eastAsia" w:ascii="Times New Roman" w:hAnsi="Times New Roman" w:eastAsia="宋体" w:cs="Times New Roman"/>
                <w:color w:val="auto"/>
                <w:sz w:val="21"/>
                <w:highlight w:val="none"/>
                <w:lang w:val="zh-CN"/>
              </w:rPr>
            </w:pPr>
            <w:r>
              <w:rPr>
                <w:rFonts w:hint="eastAsia" w:ascii="Times New Roman" w:hAnsi="Times New Roman" w:eastAsia="宋体" w:cs="Times New Roman"/>
                <w:color w:val="auto"/>
                <w:sz w:val="21"/>
                <w:highlight w:val="none"/>
                <w:lang w:val="zh-CN"/>
              </w:rPr>
              <w:t>井下用电设备电压：380V（</w:t>
            </w:r>
            <w:r>
              <w:rPr>
                <w:rFonts w:hint="eastAsia" w:ascii="Times New Roman" w:hAnsi="Times New Roman" w:eastAsia="宋体" w:cs="Times New Roman"/>
                <w:color w:val="auto"/>
                <w:sz w:val="21"/>
                <w:highlight w:val="none"/>
                <w:lang w:val="zh-CN" w:eastAsia="zh-CN"/>
              </w:rPr>
              <w:t>无中性点</w:t>
            </w:r>
            <w:r>
              <w:rPr>
                <w:rFonts w:hint="eastAsia" w:ascii="Times New Roman" w:hAnsi="Times New Roman" w:eastAsia="宋体" w:cs="Times New Roman"/>
                <w:color w:val="auto"/>
                <w:sz w:val="21"/>
                <w:highlight w:val="none"/>
                <w:lang w:val="zh-CN"/>
              </w:rPr>
              <w:t>）。</w:t>
            </w:r>
          </w:p>
          <w:p w14:paraId="2A9E99BF">
            <w:pPr>
              <w:jc w:val="both"/>
              <w:rPr>
                <w:rFonts w:hint="default" w:ascii="Times New Roman" w:hAnsi="Times New Roman" w:eastAsia="宋体"/>
                <w:color w:val="auto"/>
                <w:sz w:val="21"/>
                <w:highlight w:val="none"/>
                <w:lang w:val="en-US" w:eastAsia="zh-CN"/>
              </w:rPr>
            </w:pPr>
            <w:r>
              <w:rPr>
                <w:rFonts w:hint="eastAsia" w:ascii="Times New Roman" w:hAnsi="Times New Roman" w:eastAsia="宋体" w:cs="Times New Roman"/>
                <w:color w:val="auto"/>
                <w:sz w:val="21"/>
                <w:highlight w:val="none"/>
                <w:lang w:val="zh-CN"/>
              </w:rPr>
              <w:t>井下照明电压：220V/36V。地面用电设备电压：380V/220V（中性点接地）。</w:t>
            </w:r>
          </w:p>
        </w:tc>
        <w:tc>
          <w:tcPr>
            <w:tcW w:w="0" w:type="auto"/>
            <w:tcBorders>
              <w:tl2br w:val="nil"/>
              <w:tr2bl w:val="nil"/>
            </w:tcBorders>
            <w:noWrap w:val="0"/>
            <w:vAlign w:val="center"/>
          </w:tcPr>
          <w:p w14:paraId="3E75C63D">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0B66A0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vAlign w:val="center"/>
          </w:tcPr>
          <w:p w14:paraId="2615A36F">
            <w:pPr>
              <w:rPr>
                <w:rFonts w:ascii="Times New Roman" w:hAnsi="Times New Roman" w:eastAsia="宋体"/>
                <w:color w:val="auto"/>
                <w:sz w:val="21"/>
                <w:highlight w:val="none"/>
              </w:rPr>
            </w:pPr>
          </w:p>
        </w:tc>
        <w:tc>
          <w:tcPr>
            <w:tcW w:w="0" w:type="auto"/>
            <w:tcBorders>
              <w:tl2br w:val="nil"/>
              <w:tr2bl w:val="nil"/>
            </w:tcBorders>
            <w:noWrap w:val="0"/>
            <w:vAlign w:val="center"/>
          </w:tcPr>
          <w:p w14:paraId="1AE00A1E">
            <w:pPr>
              <w:jc w:val="center"/>
              <w:rPr>
                <w:rFonts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lang w:val="en-US" w:eastAsia="zh-CN"/>
              </w:rPr>
              <w:t>1140V</w:t>
            </w:r>
            <w:r>
              <w:rPr>
                <w:rFonts w:ascii="Times New Roman" w:hAnsi="Times New Roman" w:eastAsia="宋体" w:cs="Times New Roman"/>
                <w:color w:val="auto"/>
                <w:sz w:val="21"/>
                <w:highlight w:val="none"/>
              </w:rPr>
              <w:t>及以下低压配电系统中性点应采用</w:t>
            </w:r>
            <w:r>
              <w:rPr>
                <w:rFonts w:hint="eastAsia" w:ascii="Times New Roman" w:hAnsi="Times New Roman" w:eastAsia="宋体" w:cs="Times New Roman"/>
                <w:color w:val="auto"/>
                <w:sz w:val="21"/>
                <w:highlight w:val="none"/>
                <w:lang w:val="en-US" w:eastAsia="zh-CN"/>
              </w:rPr>
              <w:t>IT</w:t>
            </w:r>
            <w:r>
              <w:rPr>
                <w:rFonts w:ascii="Times New Roman" w:hAnsi="Times New Roman" w:eastAsia="宋体" w:cs="Times New Roman"/>
                <w:color w:val="auto"/>
                <w:sz w:val="21"/>
                <w:highlight w:val="none"/>
              </w:rPr>
              <w:t>系统、</w:t>
            </w:r>
            <w:r>
              <w:rPr>
                <w:rFonts w:hint="eastAsia" w:ascii="Times New Roman" w:hAnsi="Times New Roman" w:eastAsia="宋体" w:cs="Times New Roman"/>
                <w:color w:val="auto"/>
                <w:sz w:val="21"/>
                <w:highlight w:val="none"/>
                <w:lang w:val="en-US" w:eastAsia="zh-CN"/>
              </w:rPr>
              <w:t>TN-S</w:t>
            </w:r>
            <w:r>
              <w:rPr>
                <w:rFonts w:ascii="Times New Roman" w:hAnsi="Times New Roman" w:eastAsia="宋体" w:cs="Times New Roman"/>
                <w:color w:val="auto"/>
                <w:sz w:val="21"/>
                <w:highlight w:val="none"/>
              </w:rPr>
              <w:t>系统或中性点经电阻接地系统</w:t>
            </w:r>
          </w:p>
        </w:tc>
        <w:tc>
          <w:tcPr>
            <w:tcW w:w="0" w:type="auto"/>
            <w:tcBorders>
              <w:tl2br w:val="nil"/>
              <w:tr2bl w:val="nil"/>
            </w:tcBorders>
            <w:noWrap w:val="0"/>
            <w:vAlign w:val="center"/>
          </w:tcPr>
          <w:p w14:paraId="5F6551AF">
            <w:pPr>
              <w:jc w:val="center"/>
              <w:rPr>
                <w:rFonts w:ascii="Times New Roman" w:hAnsi="Times New Roman" w:eastAsia="宋体"/>
                <w:color w:val="auto"/>
                <w:sz w:val="21"/>
                <w:highlight w:val="none"/>
              </w:rPr>
            </w:pPr>
            <w:r>
              <w:rPr>
                <w:rFonts w:ascii="Times New Roman" w:hAnsi="Times New Roman" w:eastAsia="宋体"/>
                <w:color w:val="auto"/>
                <w:sz w:val="21"/>
                <w:highlight w:val="none"/>
              </w:rPr>
              <w:t>《金属非金属矿山安全规程》第</w:t>
            </w:r>
            <w:r>
              <w:rPr>
                <w:rFonts w:hint="eastAsia" w:ascii="Times New Roman" w:hAnsi="Times New Roman" w:eastAsia="宋体"/>
                <w:color w:val="auto"/>
                <w:sz w:val="21"/>
                <w:highlight w:val="none"/>
                <w:lang w:val="en-US" w:eastAsia="zh-CN"/>
              </w:rPr>
              <w:t>6.7.1</w:t>
            </w:r>
          </w:p>
        </w:tc>
        <w:tc>
          <w:tcPr>
            <w:tcW w:w="0" w:type="auto"/>
            <w:tcBorders>
              <w:tl2br w:val="nil"/>
              <w:tr2bl w:val="nil"/>
            </w:tcBorders>
            <w:noWrap w:val="0"/>
            <w:vAlign w:val="center"/>
          </w:tcPr>
          <w:p w14:paraId="632F6B84">
            <w:pPr>
              <w:jc w:val="center"/>
              <w:rPr>
                <w:rFonts w:ascii="Times New Roman" w:hAnsi="Times New Roman" w:eastAsia="宋体"/>
                <w:color w:val="auto"/>
                <w:sz w:val="21"/>
                <w:highlight w:val="none"/>
              </w:rPr>
            </w:pPr>
            <w:r>
              <w:rPr>
                <w:rFonts w:ascii="Times New Roman" w:hAnsi="Times New Roman" w:eastAsia="宋体" w:cs="Times New Roman"/>
                <w:color w:val="auto"/>
                <w:sz w:val="21"/>
                <w:highlight w:val="none"/>
              </w:rPr>
              <w:t>压配电系统中性点应采用</w:t>
            </w:r>
            <w:r>
              <w:rPr>
                <w:rFonts w:hint="eastAsia" w:ascii="Times New Roman" w:hAnsi="Times New Roman" w:eastAsia="宋体" w:cs="Times New Roman"/>
                <w:color w:val="auto"/>
                <w:sz w:val="21"/>
                <w:highlight w:val="none"/>
                <w:lang w:val="en-US" w:eastAsia="zh-CN"/>
              </w:rPr>
              <w:t>IT</w:t>
            </w:r>
            <w:r>
              <w:rPr>
                <w:rFonts w:ascii="Times New Roman" w:hAnsi="Times New Roman" w:eastAsia="宋体" w:cs="Times New Roman"/>
                <w:color w:val="auto"/>
                <w:sz w:val="21"/>
                <w:highlight w:val="none"/>
              </w:rPr>
              <w:t>系统</w:t>
            </w:r>
          </w:p>
        </w:tc>
        <w:tc>
          <w:tcPr>
            <w:tcW w:w="0" w:type="auto"/>
            <w:tcBorders>
              <w:tl2br w:val="nil"/>
              <w:tr2bl w:val="nil"/>
            </w:tcBorders>
            <w:noWrap w:val="0"/>
            <w:vAlign w:val="center"/>
          </w:tcPr>
          <w:p w14:paraId="470B6177">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319587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tcBorders>
              <w:tl2br w:val="nil"/>
              <w:tr2bl w:val="nil"/>
            </w:tcBorders>
            <w:noWrap w:val="0"/>
            <w:vAlign w:val="center"/>
          </w:tcPr>
          <w:p w14:paraId="6029351A">
            <w:pP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电缆</w:t>
            </w:r>
          </w:p>
        </w:tc>
        <w:tc>
          <w:tcPr>
            <w:tcW w:w="0" w:type="auto"/>
            <w:tcBorders>
              <w:tl2br w:val="nil"/>
              <w:tr2bl w:val="nil"/>
            </w:tcBorders>
            <w:noWrap w:val="0"/>
            <w:vAlign w:val="center"/>
          </w:tcPr>
          <w:p w14:paraId="1FB8A847">
            <w:pPr>
              <w:jc w:val="center"/>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井下应采用低烟、低卤或无卤的阻燃电缆。</w:t>
            </w:r>
          </w:p>
        </w:tc>
        <w:tc>
          <w:tcPr>
            <w:tcW w:w="0" w:type="auto"/>
            <w:vMerge w:val="restart"/>
            <w:tcBorders>
              <w:tl2br w:val="nil"/>
              <w:tr2bl w:val="nil"/>
            </w:tcBorders>
            <w:noWrap w:val="0"/>
            <w:vAlign w:val="center"/>
          </w:tcPr>
          <w:p w14:paraId="5007DE05">
            <w:pPr>
              <w:jc w:val="center"/>
              <w:rPr>
                <w:rFonts w:ascii="Times New Roman" w:hAnsi="Times New Roman" w:eastAsia="宋体"/>
                <w:color w:val="auto"/>
                <w:sz w:val="21"/>
                <w:highlight w:val="none"/>
              </w:rPr>
            </w:pPr>
            <w:r>
              <w:rPr>
                <w:rFonts w:ascii="Times New Roman" w:hAnsi="Times New Roman" w:eastAsia="宋体"/>
                <w:color w:val="auto"/>
                <w:sz w:val="21"/>
                <w:highlight w:val="none"/>
              </w:rPr>
              <w:t>《金属非金属矿山安全规程》第</w:t>
            </w:r>
            <w:r>
              <w:rPr>
                <w:rFonts w:hint="eastAsia" w:ascii="Times New Roman" w:hAnsi="Times New Roman" w:eastAsia="宋体"/>
                <w:color w:val="auto"/>
                <w:sz w:val="21"/>
                <w:highlight w:val="none"/>
                <w:lang w:val="en-US" w:eastAsia="zh-CN"/>
              </w:rPr>
              <w:t>6.7.2</w:t>
            </w:r>
          </w:p>
        </w:tc>
        <w:tc>
          <w:tcPr>
            <w:tcW w:w="0" w:type="auto"/>
            <w:tcBorders>
              <w:tl2br w:val="nil"/>
              <w:tr2bl w:val="nil"/>
            </w:tcBorders>
            <w:noWrap w:val="0"/>
            <w:vAlign w:val="center"/>
          </w:tcPr>
          <w:p w14:paraId="472CA9A9">
            <w:pPr>
              <w:jc w:val="center"/>
              <w:rPr>
                <w:rFonts w:hint="default" w:ascii="Times New Roman" w:hAnsi="Times New Roman" w:eastAsia="宋体"/>
                <w:color w:val="auto"/>
                <w:sz w:val="21"/>
                <w:highlight w:val="none"/>
                <w:lang w:val="en-US" w:eastAsia="zh-CN"/>
              </w:rPr>
            </w:pPr>
            <w:r>
              <w:rPr>
                <w:rFonts w:ascii="Times New Roman" w:hAnsi="Times New Roman" w:eastAsia="宋体" w:cs="Times New Roman"/>
                <w:color w:val="auto"/>
                <w:sz w:val="21"/>
                <w:highlight w:val="none"/>
              </w:rPr>
              <w:t>井下</w:t>
            </w:r>
            <w:r>
              <w:rPr>
                <w:rFonts w:hint="eastAsia" w:ascii="Times New Roman" w:hAnsi="Times New Roman" w:eastAsia="宋体" w:cs="Times New Roman"/>
                <w:color w:val="auto"/>
                <w:sz w:val="21"/>
                <w:highlight w:val="none"/>
                <w:lang w:val="en-US" w:eastAsia="zh-CN"/>
              </w:rPr>
              <w:t>电缆为阻燃电缆</w:t>
            </w:r>
          </w:p>
        </w:tc>
        <w:tc>
          <w:tcPr>
            <w:tcW w:w="0" w:type="auto"/>
            <w:tcBorders>
              <w:tl2br w:val="nil"/>
              <w:tr2bl w:val="nil"/>
            </w:tcBorders>
            <w:noWrap w:val="0"/>
            <w:vAlign w:val="center"/>
          </w:tcPr>
          <w:p w14:paraId="07A0460B">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242090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vAlign w:val="center"/>
          </w:tcPr>
          <w:p w14:paraId="0407D7A1">
            <w:pPr>
              <w:rPr>
                <w:rFonts w:ascii="Times New Roman" w:hAnsi="Times New Roman" w:eastAsia="宋体"/>
                <w:color w:val="auto"/>
                <w:sz w:val="21"/>
                <w:highlight w:val="none"/>
              </w:rPr>
            </w:pPr>
          </w:p>
        </w:tc>
        <w:tc>
          <w:tcPr>
            <w:tcW w:w="0" w:type="auto"/>
            <w:tcBorders>
              <w:tl2br w:val="nil"/>
              <w:tr2bl w:val="nil"/>
            </w:tcBorders>
            <w:noWrap w:val="0"/>
            <w:vAlign w:val="center"/>
          </w:tcPr>
          <w:p w14:paraId="1746F54C">
            <w:pPr>
              <w:jc w:val="center"/>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在竖井井筒或倾角</w:t>
            </w:r>
            <w:r>
              <w:rPr>
                <w:rFonts w:hint="eastAsia" w:ascii="Times New Roman" w:hAnsi="Times New Roman" w:eastAsia="宋体" w:cs="Times New Roman"/>
                <w:color w:val="auto"/>
                <w:sz w:val="21"/>
                <w:highlight w:val="none"/>
                <w:lang w:val="en-US" w:eastAsia="zh-CN"/>
              </w:rPr>
              <w:t>45</w:t>
            </w:r>
            <w:r>
              <w:rPr>
                <w:rFonts w:ascii="Times New Roman" w:hAnsi="Times New Roman" w:eastAsia="宋体" w:cs="Times New Roman"/>
                <w:color w:val="auto"/>
                <w:sz w:val="21"/>
                <w:highlight w:val="none"/>
              </w:rPr>
              <w:t>°及以上的井巷内，固定敷设的电缆应采用交联聚乙烯绝缘粗钢丝铠装 聚氯乙烯护套电力电缆或聚氯乙烯绝缘粗钢丝铠装聚氯乙烯护套电力电缆；在水平巷道或倾角小于</w:t>
            </w:r>
            <w:r>
              <w:rPr>
                <w:rFonts w:hint="eastAsia" w:ascii="Times New Roman" w:hAnsi="Times New Roman" w:eastAsia="宋体" w:cs="Times New Roman"/>
                <w:color w:val="auto"/>
                <w:sz w:val="21"/>
                <w:highlight w:val="none"/>
                <w:lang w:val="en-US" w:eastAsia="zh-CN"/>
              </w:rPr>
              <w:t>45</w:t>
            </w:r>
            <w:r>
              <w:rPr>
                <w:rFonts w:ascii="Times New Roman" w:hAnsi="Times New Roman" w:eastAsia="宋体" w:cs="Times New Roman"/>
                <w:color w:val="auto"/>
                <w:sz w:val="21"/>
                <w:highlight w:val="none"/>
              </w:rPr>
              <w:t>°的井巷内，固定敷设的高压电缆应采用交联聚乙烯绝缘钢带或细 钢丝铠装聚氯乙烯护套电力电缆、聚氯乙烯绝缘钢带或细钢丝铠装聚氯乙烯护套电力电缆；</w:t>
            </w:r>
          </w:p>
        </w:tc>
        <w:tc>
          <w:tcPr>
            <w:tcW w:w="0" w:type="auto"/>
            <w:vMerge w:val="continue"/>
            <w:tcBorders>
              <w:tl2br w:val="nil"/>
              <w:tr2bl w:val="nil"/>
            </w:tcBorders>
            <w:noWrap w:val="0"/>
            <w:vAlign w:val="center"/>
          </w:tcPr>
          <w:p w14:paraId="2631BDA5">
            <w:pPr>
              <w:jc w:val="center"/>
              <w:rPr>
                <w:rFonts w:ascii="Times New Roman" w:hAnsi="Times New Roman" w:eastAsia="宋体"/>
                <w:color w:val="auto"/>
                <w:sz w:val="21"/>
                <w:highlight w:val="none"/>
              </w:rPr>
            </w:pPr>
          </w:p>
        </w:tc>
        <w:tc>
          <w:tcPr>
            <w:tcW w:w="0" w:type="auto"/>
            <w:tcBorders>
              <w:tl2br w:val="nil"/>
              <w:tr2bl w:val="nil"/>
            </w:tcBorders>
            <w:noWrap w:val="0"/>
            <w:vAlign w:val="center"/>
          </w:tcPr>
          <w:p w14:paraId="3936D2E5">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井下电缆采用钢带铠装铜芯电缆</w:t>
            </w:r>
          </w:p>
        </w:tc>
        <w:tc>
          <w:tcPr>
            <w:tcW w:w="0" w:type="auto"/>
            <w:tcBorders>
              <w:tl2br w:val="nil"/>
              <w:tr2bl w:val="nil"/>
            </w:tcBorders>
            <w:noWrap w:val="0"/>
            <w:vAlign w:val="center"/>
          </w:tcPr>
          <w:p w14:paraId="07AC4D78">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493A41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vAlign w:val="center"/>
          </w:tcPr>
          <w:p w14:paraId="67868A26">
            <w:pPr>
              <w:rPr>
                <w:rFonts w:ascii="Times New Roman" w:hAnsi="Times New Roman" w:eastAsia="宋体"/>
                <w:color w:val="auto"/>
                <w:sz w:val="21"/>
                <w:highlight w:val="none"/>
              </w:rPr>
            </w:pPr>
          </w:p>
        </w:tc>
        <w:tc>
          <w:tcPr>
            <w:tcW w:w="0" w:type="auto"/>
            <w:tcBorders>
              <w:tl2br w:val="nil"/>
              <w:tr2bl w:val="nil"/>
            </w:tcBorders>
            <w:noWrap w:val="0"/>
            <w:vAlign w:val="center"/>
          </w:tcPr>
          <w:p w14:paraId="72654864">
            <w:pPr>
              <w:jc w:val="center"/>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井下信号和控制用线路应采用铠装电缆；</w:t>
            </w:r>
          </w:p>
        </w:tc>
        <w:tc>
          <w:tcPr>
            <w:tcW w:w="0" w:type="auto"/>
            <w:vMerge w:val="continue"/>
            <w:tcBorders>
              <w:tl2br w:val="nil"/>
              <w:tr2bl w:val="nil"/>
            </w:tcBorders>
            <w:noWrap w:val="0"/>
            <w:vAlign w:val="center"/>
          </w:tcPr>
          <w:p w14:paraId="3D94EB5D">
            <w:pPr>
              <w:jc w:val="center"/>
              <w:rPr>
                <w:rFonts w:ascii="Times New Roman" w:hAnsi="Times New Roman" w:eastAsia="宋体"/>
                <w:color w:val="auto"/>
                <w:sz w:val="21"/>
                <w:highlight w:val="none"/>
              </w:rPr>
            </w:pPr>
          </w:p>
        </w:tc>
        <w:tc>
          <w:tcPr>
            <w:tcW w:w="0" w:type="auto"/>
            <w:tcBorders>
              <w:tl2br w:val="nil"/>
              <w:tr2bl w:val="nil"/>
            </w:tcBorders>
            <w:noWrap w:val="0"/>
            <w:vAlign w:val="center"/>
          </w:tcPr>
          <w:p w14:paraId="3CB78778">
            <w:pPr>
              <w:jc w:val="center"/>
              <w:rPr>
                <w:rFonts w:ascii="Times New Roman" w:hAnsi="Times New Roman" w:eastAsia="宋体"/>
                <w:color w:val="auto"/>
                <w:sz w:val="21"/>
                <w:highlight w:val="none"/>
              </w:rPr>
            </w:pPr>
            <w:r>
              <w:rPr>
                <w:rFonts w:ascii="Times New Roman" w:hAnsi="Times New Roman" w:eastAsia="宋体" w:cs="Times New Roman"/>
                <w:color w:val="auto"/>
                <w:sz w:val="21"/>
                <w:highlight w:val="none"/>
              </w:rPr>
              <w:t>井下信号和控制用线路</w:t>
            </w:r>
            <w:r>
              <w:rPr>
                <w:rFonts w:hint="eastAsia" w:ascii="Times New Roman" w:hAnsi="Times New Roman" w:eastAsia="宋体" w:cs="Times New Roman"/>
                <w:color w:val="auto"/>
                <w:sz w:val="21"/>
                <w:highlight w:val="none"/>
                <w:lang w:val="en-US" w:eastAsia="zh-CN"/>
              </w:rPr>
              <w:t>未</w:t>
            </w:r>
            <w:r>
              <w:rPr>
                <w:rFonts w:ascii="Times New Roman" w:hAnsi="Times New Roman" w:eastAsia="宋体" w:cs="Times New Roman"/>
                <w:color w:val="auto"/>
                <w:sz w:val="21"/>
                <w:highlight w:val="none"/>
              </w:rPr>
              <w:t>采用铠装电缆</w:t>
            </w:r>
          </w:p>
        </w:tc>
        <w:tc>
          <w:tcPr>
            <w:tcW w:w="0" w:type="auto"/>
            <w:tcBorders>
              <w:tl2br w:val="nil"/>
              <w:tr2bl w:val="nil"/>
            </w:tcBorders>
            <w:noWrap w:val="0"/>
            <w:vAlign w:val="center"/>
          </w:tcPr>
          <w:p w14:paraId="7B46BC5E">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不符合</w:t>
            </w:r>
          </w:p>
        </w:tc>
      </w:tr>
      <w:tr w14:paraId="1960B9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vAlign w:val="center"/>
          </w:tcPr>
          <w:p w14:paraId="47FF1CD9">
            <w:pPr>
              <w:rPr>
                <w:rFonts w:ascii="Times New Roman" w:hAnsi="Times New Roman" w:eastAsia="宋体"/>
                <w:color w:val="auto"/>
                <w:sz w:val="21"/>
                <w:highlight w:val="none"/>
              </w:rPr>
            </w:pPr>
          </w:p>
        </w:tc>
        <w:tc>
          <w:tcPr>
            <w:tcW w:w="0" w:type="auto"/>
            <w:tcBorders>
              <w:tl2br w:val="nil"/>
              <w:tr2bl w:val="nil"/>
            </w:tcBorders>
            <w:noWrap w:val="0"/>
            <w:vAlign w:val="center"/>
          </w:tcPr>
          <w:p w14:paraId="142033B2">
            <w:pPr>
              <w:jc w:val="center"/>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在水平巷道的个别地段沿底板敷设电缆时应用钢质或不燃性材料覆盖；电缆不应敷设在排水 沟中。</w:t>
            </w:r>
          </w:p>
        </w:tc>
        <w:tc>
          <w:tcPr>
            <w:tcW w:w="0" w:type="auto"/>
            <w:vMerge w:val="continue"/>
            <w:tcBorders>
              <w:tl2br w:val="nil"/>
              <w:tr2bl w:val="nil"/>
            </w:tcBorders>
            <w:noWrap w:val="0"/>
            <w:vAlign w:val="center"/>
          </w:tcPr>
          <w:p w14:paraId="7E12A8BC">
            <w:pPr>
              <w:jc w:val="center"/>
              <w:rPr>
                <w:rFonts w:ascii="Times New Roman" w:hAnsi="Times New Roman" w:eastAsia="宋体"/>
                <w:color w:val="auto"/>
                <w:sz w:val="21"/>
                <w:highlight w:val="none"/>
              </w:rPr>
            </w:pPr>
          </w:p>
        </w:tc>
        <w:tc>
          <w:tcPr>
            <w:tcW w:w="0" w:type="auto"/>
            <w:tcBorders>
              <w:tl2br w:val="nil"/>
              <w:tr2bl w:val="nil"/>
            </w:tcBorders>
            <w:noWrap w:val="0"/>
            <w:vAlign w:val="center"/>
          </w:tcPr>
          <w:p w14:paraId="43486D3C">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电缆不沿底板、水沟布设</w:t>
            </w:r>
          </w:p>
        </w:tc>
        <w:tc>
          <w:tcPr>
            <w:tcW w:w="0" w:type="auto"/>
            <w:tcBorders>
              <w:tl2br w:val="nil"/>
              <w:tr2bl w:val="nil"/>
            </w:tcBorders>
            <w:noWrap w:val="0"/>
            <w:vAlign w:val="center"/>
          </w:tcPr>
          <w:p w14:paraId="7C5D86F5">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无此项</w:t>
            </w:r>
          </w:p>
        </w:tc>
      </w:tr>
      <w:tr w14:paraId="1C6788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vAlign w:val="center"/>
          </w:tcPr>
          <w:p w14:paraId="3DADE6E7">
            <w:pPr>
              <w:rPr>
                <w:rFonts w:ascii="Times New Roman" w:hAnsi="Times New Roman" w:eastAsia="宋体"/>
                <w:color w:val="auto"/>
                <w:sz w:val="21"/>
                <w:highlight w:val="none"/>
              </w:rPr>
            </w:pPr>
          </w:p>
        </w:tc>
        <w:tc>
          <w:tcPr>
            <w:tcW w:w="0" w:type="auto"/>
            <w:tcBorders>
              <w:tl2br w:val="nil"/>
              <w:tr2bl w:val="nil"/>
            </w:tcBorders>
            <w:noWrap w:val="0"/>
            <w:vAlign w:val="center"/>
          </w:tcPr>
          <w:p w14:paraId="63B6F8B1">
            <w:pPr>
              <w:jc w:val="center"/>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井下电缆敷设应符合下列规定： —水平或倾斜巷道内悬挂的电缆，在矿车、机车掉道时或其他运输车辆运行时不应受到撞击；电 缆坠落时不会落在带式输送机上或车辆正常运行的通道上； —水平或倾斜巷道内的电缆悬挂点的间距不大于</w:t>
            </w:r>
            <w:r>
              <w:rPr>
                <w:rFonts w:hint="eastAsia" w:ascii="Times New Roman" w:hAnsi="Times New Roman" w:eastAsia="宋体" w:cs="Times New Roman"/>
                <w:color w:val="auto"/>
                <w:sz w:val="21"/>
                <w:highlight w:val="none"/>
                <w:lang w:val="en-US" w:eastAsia="zh-CN"/>
              </w:rPr>
              <w:t>3m</w:t>
            </w:r>
            <w:r>
              <w:rPr>
                <w:rFonts w:ascii="Times New Roman" w:hAnsi="Times New Roman" w:eastAsia="宋体" w:cs="Times New Roman"/>
                <w:color w:val="auto"/>
                <w:sz w:val="21"/>
                <w:highlight w:val="none"/>
              </w:rPr>
              <w:t>；竖井电缆悬挂点的间距不大于</w:t>
            </w:r>
            <w:r>
              <w:rPr>
                <w:rFonts w:hint="eastAsia" w:ascii="Times New Roman" w:hAnsi="Times New Roman" w:eastAsia="宋体" w:cs="Times New Roman"/>
                <w:color w:val="auto"/>
                <w:sz w:val="21"/>
                <w:highlight w:val="none"/>
                <w:lang w:val="en-US" w:eastAsia="zh-CN"/>
              </w:rPr>
              <w:t>6m</w:t>
            </w:r>
            <w:r>
              <w:rPr>
                <w:rFonts w:ascii="Times New Roman" w:hAnsi="Times New Roman" w:eastAsia="宋体" w:cs="Times New Roman"/>
                <w:color w:val="auto"/>
                <w:sz w:val="21"/>
                <w:highlight w:val="none"/>
              </w:rPr>
              <w:t>；—电缆固定装置应能承受电缆重量，且不应损坏电缆的外皮；电缆上不应悬挂任何物体； —不应将电缆悬挂在风、水管路上；电缆与风、水管路平行敷设时，应敷设在管路上方</w:t>
            </w:r>
            <w:r>
              <w:rPr>
                <w:rFonts w:hint="eastAsia" w:ascii="Times New Roman" w:hAnsi="Times New Roman" w:eastAsia="宋体" w:cs="Times New Roman"/>
                <w:color w:val="auto"/>
                <w:sz w:val="21"/>
                <w:highlight w:val="none"/>
                <w:lang w:val="en-US" w:eastAsia="zh-CN"/>
              </w:rPr>
              <w:t>300mm</w:t>
            </w:r>
            <w:r>
              <w:rPr>
                <w:rFonts w:ascii="Times New Roman" w:hAnsi="Times New Roman" w:eastAsia="宋体" w:cs="Times New Roman"/>
                <w:color w:val="auto"/>
                <w:sz w:val="21"/>
                <w:highlight w:val="none"/>
              </w:rPr>
              <w:t xml:space="preserve"> 以上； —高、低压电力电缆敷设在巷道同一侧时，高压电缆应敷设在上方； —高、低压电力电缆之间的净距应不小于</w:t>
            </w:r>
            <w:r>
              <w:rPr>
                <w:rFonts w:hint="eastAsia" w:ascii="Times New Roman" w:hAnsi="Times New Roman" w:eastAsia="宋体" w:cs="Times New Roman"/>
                <w:color w:val="auto"/>
                <w:sz w:val="21"/>
                <w:highlight w:val="none"/>
                <w:lang w:val="en-US" w:eastAsia="zh-CN"/>
              </w:rPr>
              <w:t>100mm</w:t>
            </w:r>
            <w:r>
              <w:rPr>
                <w:rFonts w:ascii="Times New Roman" w:hAnsi="Times New Roman" w:eastAsia="宋体" w:cs="Times New Roman"/>
                <w:color w:val="auto"/>
                <w:sz w:val="21"/>
                <w:highlight w:val="none"/>
              </w:rPr>
              <w:t>；高压电缆之间、低压电缆之间的净距应不小 于</w:t>
            </w:r>
            <w:r>
              <w:rPr>
                <w:rFonts w:hint="eastAsia" w:ascii="Times New Roman" w:hAnsi="Times New Roman" w:eastAsia="宋体" w:cs="Times New Roman"/>
                <w:color w:val="auto"/>
                <w:sz w:val="21"/>
                <w:highlight w:val="none"/>
                <w:lang w:val="en-US" w:eastAsia="zh-CN"/>
              </w:rPr>
              <w:t>50mm</w:t>
            </w:r>
            <w:r>
              <w:rPr>
                <w:rFonts w:ascii="Times New Roman" w:hAnsi="Times New Roman" w:eastAsia="宋体" w:cs="Times New Roman"/>
                <w:color w:val="auto"/>
                <w:sz w:val="21"/>
                <w:highlight w:val="none"/>
              </w:rPr>
              <w:t xml:space="preserve">，并应不小于电缆外径； —电力电缆与通信电缆或光缆敷设在巷道同一侧时，电力电缆应在通信电缆下方，且净距不小于 </w:t>
            </w:r>
            <w:r>
              <w:rPr>
                <w:rFonts w:hint="eastAsia" w:ascii="Times New Roman" w:hAnsi="Times New Roman" w:eastAsia="宋体" w:cs="Times New Roman"/>
                <w:color w:val="auto"/>
                <w:sz w:val="21"/>
                <w:highlight w:val="none"/>
                <w:lang w:val="en-US" w:eastAsia="zh-CN"/>
              </w:rPr>
              <w:t>100mm</w:t>
            </w:r>
            <w:r>
              <w:rPr>
                <w:rFonts w:ascii="Times New Roman" w:hAnsi="Times New Roman" w:eastAsia="宋体" w:cs="Times New Roman"/>
                <w:color w:val="auto"/>
                <w:sz w:val="21"/>
                <w:highlight w:val="none"/>
              </w:rPr>
              <w:t>电力电缆与通信电缆或光缆在井筒内敷设时，净距不小于</w:t>
            </w:r>
            <w:r>
              <w:rPr>
                <w:rFonts w:hint="eastAsia" w:ascii="Times New Roman" w:hAnsi="Times New Roman" w:eastAsia="宋体" w:cs="Times New Roman"/>
                <w:color w:val="auto"/>
                <w:sz w:val="21"/>
                <w:highlight w:val="none"/>
                <w:lang w:val="en-US" w:eastAsia="zh-CN"/>
              </w:rPr>
              <w:t>300mm</w:t>
            </w:r>
            <w:r>
              <w:rPr>
                <w:rFonts w:ascii="Times New Roman" w:hAnsi="Times New Roman" w:eastAsia="宋体" w:cs="Times New Roman"/>
                <w:color w:val="auto"/>
                <w:sz w:val="21"/>
                <w:highlight w:val="none"/>
              </w:rPr>
              <w:t>； —裸露的电缆的铠装或金属外皮应作防腐蚀处理； —供给一级负荷用电的两回电源线路应配置在不同层支架或不同侧的支架上，并应实行防火 分隔。</w:t>
            </w:r>
          </w:p>
        </w:tc>
        <w:tc>
          <w:tcPr>
            <w:tcW w:w="0" w:type="auto"/>
            <w:vMerge w:val="continue"/>
            <w:tcBorders>
              <w:tl2br w:val="nil"/>
              <w:tr2bl w:val="nil"/>
            </w:tcBorders>
            <w:noWrap w:val="0"/>
            <w:vAlign w:val="center"/>
          </w:tcPr>
          <w:p w14:paraId="4412946B">
            <w:pPr>
              <w:jc w:val="center"/>
              <w:rPr>
                <w:rFonts w:ascii="Times New Roman" w:hAnsi="Times New Roman" w:eastAsia="宋体"/>
                <w:color w:val="auto"/>
                <w:sz w:val="21"/>
                <w:highlight w:val="none"/>
              </w:rPr>
            </w:pPr>
          </w:p>
        </w:tc>
        <w:tc>
          <w:tcPr>
            <w:tcW w:w="0" w:type="auto"/>
            <w:tcBorders>
              <w:tl2br w:val="nil"/>
              <w:tr2bl w:val="nil"/>
            </w:tcBorders>
            <w:noWrap w:val="0"/>
            <w:vAlign w:val="center"/>
          </w:tcPr>
          <w:p w14:paraId="729A603E">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井下电缆</w:t>
            </w:r>
            <w:r>
              <w:rPr>
                <w:rFonts w:ascii="Times New Roman" w:hAnsi="Times New Roman" w:eastAsia="宋体" w:cs="Times New Roman"/>
                <w:color w:val="auto"/>
                <w:sz w:val="21"/>
                <w:highlight w:val="none"/>
              </w:rPr>
              <w:t>不受矿车撞击</w:t>
            </w:r>
            <w:r>
              <w:rPr>
                <w:rFonts w:hint="eastAsia" w:ascii="Times New Roman" w:hAnsi="Times New Roman" w:eastAsia="宋体" w:cs="Times New Roman"/>
                <w:color w:val="auto"/>
                <w:sz w:val="21"/>
                <w:highlight w:val="none"/>
                <w:lang w:eastAsia="zh-CN"/>
              </w:rPr>
              <w:t>，</w:t>
            </w:r>
            <w:r>
              <w:rPr>
                <w:rFonts w:hint="eastAsia" w:ascii="Times New Roman" w:hAnsi="Times New Roman" w:eastAsia="宋体" w:cs="Times New Roman"/>
                <w:color w:val="auto"/>
                <w:sz w:val="21"/>
                <w:highlight w:val="none"/>
                <w:lang w:val="en-US" w:eastAsia="zh-CN"/>
              </w:rPr>
              <w:t>符合要求</w:t>
            </w:r>
          </w:p>
        </w:tc>
        <w:tc>
          <w:tcPr>
            <w:tcW w:w="0" w:type="auto"/>
            <w:tcBorders>
              <w:tl2br w:val="nil"/>
              <w:tr2bl w:val="nil"/>
            </w:tcBorders>
            <w:noWrap w:val="0"/>
            <w:vAlign w:val="center"/>
          </w:tcPr>
          <w:p w14:paraId="0A079391">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2560A8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tcBorders>
              <w:tl2br w:val="nil"/>
              <w:tr2bl w:val="nil"/>
            </w:tcBorders>
            <w:noWrap w:val="0"/>
            <w:vAlign w:val="center"/>
          </w:tcPr>
          <w:p w14:paraId="6A94FD2F">
            <w:pP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电气设备及保护</w:t>
            </w:r>
          </w:p>
        </w:tc>
        <w:tc>
          <w:tcPr>
            <w:tcW w:w="0" w:type="auto"/>
            <w:tcBorders>
              <w:tl2br w:val="nil"/>
              <w:tr2bl w:val="nil"/>
            </w:tcBorders>
            <w:noWrap w:val="0"/>
            <w:vAlign w:val="center"/>
          </w:tcPr>
          <w:p w14:paraId="4BCD14B0">
            <w:pPr>
              <w:jc w:val="center"/>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井下不应采用油浸式电气设备</w:t>
            </w:r>
          </w:p>
        </w:tc>
        <w:tc>
          <w:tcPr>
            <w:tcW w:w="0" w:type="auto"/>
            <w:vMerge w:val="restart"/>
            <w:tcBorders>
              <w:tl2br w:val="nil"/>
              <w:tr2bl w:val="nil"/>
            </w:tcBorders>
            <w:noWrap w:val="0"/>
            <w:vAlign w:val="center"/>
          </w:tcPr>
          <w:p w14:paraId="36929F4F">
            <w:pPr>
              <w:jc w:val="center"/>
              <w:rPr>
                <w:rFonts w:ascii="Times New Roman" w:hAnsi="Times New Roman" w:eastAsia="宋体"/>
                <w:color w:val="auto"/>
                <w:sz w:val="21"/>
                <w:highlight w:val="none"/>
              </w:rPr>
            </w:pPr>
            <w:r>
              <w:rPr>
                <w:rFonts w:ascii="Times New Roman" w:hAnsi="Times New Roman" w:eastAsia="宋体"/>
                <w:color w:val="auto"/>
                <w:sz w:val="21"/>
                <w:highlight w:val="none"/>
              </w:rPr>
              <w:t>《金属非金属矿山安全规程》第</w:t>
            </w:r>
            <w:r>
              <w:rPr>
                <w:rFonts w:hint="eastAsia" w:ascii="Times New Roman" w:hAnsi="Times New Roman" w:eastAsia="宋体"/>
                <w:color w:val="auto"/>
                <w:sz w:val="21"/>
                <w:highlight w:val="none"/>
                <w:lang w:val="en-US" w:eastAsia="zh-CN"/>
              </w:rPr>
              <w:t>6.7.3</w:t>
            </w:r>
          </w:p>
        </w:tc>
        <w:tc>
          <w:tcPr>
            <w:tcW w:w="0" w:type="auto"/>
            <w:tcBorders>
              <w:tl2br w:val="nil"/>
              <w:tr2bl w:val="nil"/>
            </w:tcBorders>
            <w:noWrap w:val="0"/>
            <w:vAlign w:val="center"/>
          </w:tcPr>
          <w:p w14:paraId="751419A7">
            <w:pPr>
              <w:jc w:val="center"/>
              <w:rPr>
                <w:rFonts w:ascii="Times New Roman" w:hAnsi="Times New Roman" w:eastAsia="宋体"/>
                <w:color w:val="auto"/>
                <w:sz w:val="21"/>
                <w:highlight w:val="none"/>
              </w:rPr>
            </w:pPr>
            <w:r>
              <w:rPr>
                <w:rFonts w:ascii="Times New Roman" w:hAnsi="Times New Roman" w:eastAsia="宋体" w:cs="Times New Roman"/>
                <w:color w:val="auto"/>
                <w:sz w:val="21"/>
                <w:highlight w:val="none"/>
              </w:rPr>
              <w:t>井下</w:t>
            </w:r>
            <w:r>
              <w:rPr>
                <w:rFonts w:hint="eastAsia" w:ascii="Times New Roman" w:hAnsi="Times New Roman" w:eastAsia="宋体" w:cs="Times New Roman"/>
                <w:color w:val="auto"/>
                <w:sz w:val="21"/>
                <w:highlight w:val="none"/>
                <w:lang w:val="en-US" w:eastAsia="zh-CN"/>
              </w:rPr>
              <w:t>未</w:t>
            </w:r>
            <w:r>
              <w:rPr>
                <w:rFonts w:ascii="Times New Roman" w:hAnsi="Times New Roman" w:eastAsia="宋体" w:cs="Times New Roman"/>
                <w:color w:val="auto"/>
                <w:sz w:val="21"/>
                <w:highlight w:val="none"/>
              </w:rPr>
              <w:t>采用油浸式电气设备</w:t>
            </w:r>
          </w:p>
        </w:tc>
        <w:tc>
          <w:tcPr>
            <w:tcW w:w="0" w:type="auto"/>
            <w:tcBorders>
              <w:tl2br w:val="nil"/>
              <w:tr2bl w:val="nil"/>
            </w:tcBorders>
            <w:noWrap w:val="0"/>
            <w:vAlign w:val="center"/>
          </w:tcPr>
          <w:p w14:paraId="0921AB36">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390D3A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vAlign w:val="center"/>
          </w:tcPr>
          <w:p w14:paraId="1258AE80">
            <w:pPr>
              <w:rPr>
                <w:rFonts w:ascii="Times New Roman" w:hAnsi="Times New Roman" w:eastAsia="宋体"/>
                <w:color w:val="auto"/>
                <w:sz w:val="21"/>
                <w:highlight w:val="none"/>
              </w:rPr>
            </w:pPr>
          </w:p>
        </w:tc>
        <w:tc>
          <w:tcPr>
            <w:tcW w:w="0" w:type="auto"/>
            <w:tcBorders>
              <w:tl2br w:val="nil"/>
              <w:tr2bl w:val="nil"/>
            </w:tcBorders>
            <w:noWrap w:val="0"/>
            <w:vAlign w:val="center"/>
          </w:tcPr>
          <w:p w14:paraId="0383B4DD">
            <w:pPr>
              <w:jc w:val="center"/>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向井下供电的线路不得装设自动重合闸装置</w:t>
            </w:r>
          </w:p>
        </w:tc>
        <w:tc>
          <w:tcPr>
            <w:tcW w:w="0" w:type="auto"/>
            <w:vMerge w:val="continue"/>
            <w:tcBorders>
              <w:tl2br w:val="nil"/>
              <w:tr2bl w:val="nil"/>
            </w:tcBorders>
            <w:noWrap w:val="0"/>
            <w:vAlign w:val="center"/>
          </w:tcPr>
          <w:p w14:paraId="1F40EF4E">
            <w:pPr>
              <w:jc w:val="center"/>
              <w:rPr>
                <w:rFonts w:ascii="Times New Roman" w:hAnsi="Times New Roman" w:eastAsia="宋体"/>
                <w:color w:val="auto"/>
                <w:sz w:val="21"/>
                <w:highlight w:val="none"/>
              </w:rPr>
            </w:pPr>
          </w:p>
        </w:tc>
        <w:tc>
          <w:tcPr>
            <w:tcW w:w="0" w:type="auto"/>
            <w:tcBorders>
              <w:tl2br w:val="nil"/>
              <w:tr2bl w:val="nil"/>
            </w:tcBorders>
            <w:noWrap w:val="0"/>
            <w:vAlign w:val="center"/>
          </w:tcPr>
          <w:p w14:paraId="500A405A">
            <w:pPr>
              <w:jc w:val="center"/>
              <w:rPr>
                <w:rFonts w:ascii="Times New Roman" w:hAnsi="Times New Roman" w:eastAsia="宋体"/>
                <w:color w:val="auto"/>
                <w:sz w:val="21"/>
                <w:highlight w:val="none"/>
              </w:rPr>
            </w:pPr>
            <w:r>
              <w:rPr>
                <w:rFonts w:ascii="Times New Roman" w:hAnsi="Times New Roman" w:eastAsia="宋体" w:cs="Times New Roman"/>
                <w:color w:val="auto"/>
                <w:sz w:val="21"/>
                <w:highlight w:val="none"/>
              </w:rPr>
              <w:t>向井下供电的线路</w:t>
            </w:r>
            <w:r>
              <w:rPr>
                <w:rFonts w:hint="eastAsia" w:ascii="Times New Roman" w:hAnsi="Times New Roman" w:eastAsia="宋体" w:cs="Times New Roman"/>
                <w:color w:val="auto"/>
                <w:sz w:val="21"/>
                <w:highlight w:val="none"/>
                <w:lang w:val="en-US" w:eastAsia="zh-CN"/>
              </w:rPr>
              <w:t>未</w:t>
            </w:r>
            <w:r>
              <w:rPr>
                <w:rFonts w:ascii="Times New Roman" w:hAnsi="Times New Roman" w:eastAsia="宋体" w:cs="Times New Roman"/>
                <w:color w:val="auto"/>
                <w:sz w:val="21"/>
                <w:highlight w:val="none"/>
              </w:rPr>
              <w:t>装设自动重合闸装置</w:t>
            </w:r>
          </w:p>
        </w:tc>
        <w:tc>
          <w:tcPr>
            <w:tcW w:w="0" w:type="auto"/>
            <w:tcBorders>
              <w:tl2br w:val="nil"/>
              <w:tr2bl w:val="nil"/>
            </w:tcBorders>
            <w:noWrap w:val="0"/>
            <w:vAlign w:val="center"/>
          </w:tcPr>
          <w:p w14:paraId="1FA3CF20">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0FA33E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vAlign w:val="center"/>
          </w:tcPr>
          <w:p w14:paraId="322523AE">
            <w:pPr>
              <w:rPr>
                <w:rFonts w:ascii="Times New Roman" w:hAnsi="Times New Roman" w:eastAsia="宋体"/>
                <w:color w:val="auto"/>
                <w:sz w:val="21"/>
                <w:highlight w:val="none"/>
              </w:rPr>
            </w:pPr>
          </w:p>
        </w:tc>
        <w:tc>
          <w:tcPr>
            <w:tcW w:w="0" w:type="auto"/>
            <w:tcBorders>
              <w:tl2br w:val="nil"/>
              <w:tr2bl w:val="nil"/>
            </w:tcBorders>
            <w:noWrap w:val="0"/>
            <w:vAlign w:val="center"/>
          </w:tcPr>
          <w:p w14:paraId="4177609C">
            <w:pPr>
              <w:jc w:val="center"/>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从井下变配电所引出的低压馈出线应装设带有过电流保护的断路器</w:t>
            </w:r>
          </w:p>
        </w:tc>
        <w:tc>
          <w:tcPr>
            <w:tcW w:w="0" w:type="auto"/>
            <w:vMerge w:val="continue"/>
            <w:tcBorders>
              <w:tl2br w:val="nil"/>
              <w:tr2bl w:val="nil"/>
            </w:tcBorders>
            <w:noWrap w:val="0"/>
            <w:vAlign w:val="center"/>
          </w:tcPr>
          <w:p w14:paraId="5789E780">
            <w:pPr>
              <w:jc w:val="center"/>
              <w:rPr>
                <w:rFonts w:ascii="Times New Roman" w:hAnsi="Times New Roman" w:eastAsia="宋体"/>
                <w:color w:val="auto"/>
                <w:sz w:val="21"/>
                <w:highlight w:val="none"/>
              </w:rPr>
            </w:pPr>
          </w:p>
        </w:tc>
        <w:tc>
          <w:tcPr>
            <w:tcW w:w="0" w:type="auto"/>
            <w:tcBorders>
              <w:tl2br w:val="nil"/>
              <w:tr2bl w:val="nil"/>
            </w:tcBorders>
            <w:noWrap w:val="0"/>
            <w:vAlign w:val="center"/>
          </w:tcPr>
          <w:p w14:paraId="65924D25">
            <w:pPr>
              <w:jc w:val="center"/>
              <w:rPr>
                <w:rFonts w:ascii="Times New Roman" w:hAnsi="Times New Roman" w:eastAsia="宋体"/>
                <w:color w:val="auto"/>
                <w:sz w:val="21"/>
                <w:highlight w:val="none"/>
              </w:rPr>
            </w:pPr>
            <w:r>
              <w:rPr>
                <w:rFonts w:ascii="Times New Roman" w:hAnsi="Times New Roman" w:eastAsia="宋体" w:cs="Times New Roman"/>
                <w:color w:val="auto"/>
                <w:sz w:val="21"/>
                <w:highlight w:val="none"/>
              </w:rPr>
              <w:t>从井下变配电所引出的低压馈出线装有过电流保护的断路器</w:t>
            </w:r>
          </w:p>
        </w:tc>
        <w:tc>
          <w:tcPr>
            <w:tcW w:w="0" w:type="auto"/>
            <w:tcBorders>
              <w:tl2br w:val="nil"/>
              <w:tr2bl w:val="nil"/>
            </w:tcBorders>
            <w:noWrap w:val="0"/>
            <w:vAlign w:val="center"/>
          </w:tcPr>
          <w:p w14:paraId="3B452E3A">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22A3D1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tcBorders>
              <w:tl2br w:val="nil"/>
              <w:tr2bl w:val="nil"/>
            </w:tcBorders>
            <w:noWrap w:val="0"/>
            <w:vAlign w:val="center"/>
          </w:tcPr>
          <w:p w14:paraId="424565A3">
            <w:pP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电气硐室</w:t>
            </w:r>
          </w:p>
        </w:tc>
        <w:tc>
          <w:tcPr>
            <w:tcW w:w="0" w:type="auto"/>
            <w:tcBorders>
              <w:tl2br w:val="nil"/>
              <w:tr2bl w:val="nil"/>
            </w:tcBorders>
            <w:noWrap w:val="0"/>
            <w:vAlign w:val="center"/>
          </w:tcPr>
          <w:p w14:paraId="2EE58EED">
            <w:pPr>
              <w:jc w:val="center"/>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电气硐室应符合下列要求：—不应采用可燃性材料支护； —硐室的顶板和墙壁应无渗水； —中央变电所的地面应比其入口处巷道底板高出</w:t>
            </w:r>
            <w:r>
              <w:rPr>
                <w:rFonts w:hint="eastAsia" w:ascii="Times New Roman" w:hAnsi="Times New Roman" w:eastAsia="宋体" w:cs="Times New Roman"/>
                <w:color w:val="auto"/>
                <w:sz w:val="21"/>
                <w:highlight w:val="none"/>
                <w:lang w:val="en-US" w:eastAsia="zh-CN"/>
              </w:rPr>
              <w:t>0.5m</w:t>
            </w:r>
            <w:r>
              <w:rPr>
                <w:rFonts w:ascii="Times New Roman" w:hAnsi="Times New Roman" w:eastAsia="宋体" w:cs="Times New Roman"/>
                <w:color w:val="auto"/>
                <w:sz w:val="21"/>
                <w:highlight w:val="none"/>
              </w:rPr>
              <w:t>以上；与水泵房毗邻时，应高于水泵房地 面</w:t>
            </w:r>
            <w:r>
              <w:rPr>
                <w:rFonts w:hint="eastAsia" w:ascii="Times New Roman" w:hAnsi="Times New Roman" w:eastAsia="宋体" w:cs="Times New Roman"/>
                <w:color w:val="auto"/>
                <w:sz w:val="21"/>
                <w:highlight w:val="none"/>
                <w:lang w:val="en-US" w:eastAsia="zh-CN"/>
              </w:rPr>
              <w:t>0.3m</w:t>
            </w:r>
            <w:r>
              <w:rPr>
                <w:rFonts w:ascii="Times New Roman" w:hAnsi="Times New Roman" w:eastAsia="宋体" w:cs="Times New Roman"/>
                <w:color w:val="auto"/>
                <w:sz w:val="21"/>
                <w:highlight w:val="none"/>
              </w:rPr>
              <w:t>；—采区变电所及其他电气硐室的地面应比其入口处的巷道底板高出</w:t>
            </w:r>
            <w:r>
              <w:rPr>
                <w:rFonts w:hint="eastAsia" w:ascii="Times New Roman" w:hAnsi="Times New Roman" w:eastAsia="宋体" w:cs="Times New Roman"/>
                <w:color w:val="auto"/>
                <w:sz w:val="21"/>
                <w:highlight w:val="none"/>
                <w:lang w:val="en-US" w:eastAsia="zh-CN"/>
              </w:rPr>
              <w:t>0.2m</w:t>
            </w:r>
            <w:r>
              <w:rPr>
                <w:rFonts w:ascii="Times New Roman" w:hAnsi="Times New Roman" w:eastAsia="宋体" w:cs="Times New Roman"/>
                <w:color w:val="auto"/>
                <w:sz w:val="21"/>
                <w:highlight w:val="none"/>
              </w:rPr>
              <w:t>； —硐室地面应以</w:t>
            </w:r>
            <w:r>
              <w:rPr>
                <w:rFonts w:hint="eastAsia" w:ascii="Times New Roman" w:hAnsi="Times New Roman" w:eastAsia="宋体" w:cs="Times New Roman"/>
                <w:color w:val="auto"/>
                <w:sz w:val="21"/>
                <w:highlight w:val="none"/>
                <w:lang w:val="en-US" w:eastAsia="zh-CN"/>
              </w:rPr>
              <w:t>2</w:t>
            </w:r>
            <w:r>
              <w:rPr>
                <w:rFonts w:ascii="Times New Roman" w:hAnsi="Times New Roman" w:eastAsia="宋体" w:cs="Times New Roman"/>
                <w:color w:val="auto"/>
                <w:sz w:val="21"/>
                <w:highlight w:val="none"/>
              </w:rPr>
              <w:t>‰～</w:t>
            </w:r>
            <w:r>
              <w:rPr>
                <w:rFonts w:hint="eastAsia" w:ascii="Times New Roman" w:hAnsi="Times New Roman" w:eastAsia="宋体" w:cs="Times New Roman"/>
                <w:color w:val="auto"/>
                <w:sz w:val="21"/>
                <w:highlight w:val="none"/>
                <w:lang w:val="en-US" w:eastAsia="zh-CN"/>
              </w:rPr>
              <w:t>5</w:t>
            </w:r>
            <w:r>
              <w:rPr>
                <w:rFonts w:ascii="Times New Roman" w:hAnsi="Times New Roman" w:eastAsia="宋体" w:cs="Times New Roman"/>
                <w:color w:val="auto"/>
                <w:sz w:val="21"/>
                <w:highlight w:val="none"/>
              </w:rPr>
              <w:t>‰的坡度向巷道等标高较低的方向倾斜； —电缆沟应无积水。</w:t>
            </w:r>
          </w:p>
        </w:tc>
        <w:tc>
          <w:tcPr>
            <w:tcW w:w="0" w:type="auto"/>
            <w:vMerge w:val="restart"/>
            <w:tcBorders>
              <w:tl2br w:val="nil"/>
              <w:tr2bl w:val="nil"/>
            </w:tcBorders>
            <w:noWrap w:val="0"/>
            <w:vAlign w:val="center"/>
          </w:tcPr>
          <w:p w14:paraId="59C01144">
            <w:pPr>
              <w:jc w:val="center"/>
              <w:rPr>
                <w:rFonts w:ascii="Times New Roman" w:hAnsi="Times New Roman" w:eastAsia="宋体"/>
                <w:color w:val="auto"/>
                <w:sz w:val="21"/>
                <w:highlight w:val="none"/>
              </w:rPr>
            </w:pPr>
            <w:r>
              <w:rPr>
                <w:rFonts w:ascii="Times New Roman" w:hAnsi="Times New Roman" w:eastAsia="宋体"/>
                <w:color w:val="auto"/>
                <w:sz w:val="21"/>
                <w:highlight w:val="none"/>
              </w:rPr>
              <w:t>《金属非金属矿山安全规程》第</w:t>
            </w:r>
            <w:r>
              <w:rPr>
                <w:rFonts w:hint="eastAsia" w:ascii="Times New Roman" w:hAnsi="Times New Roman" w:eastAsia="宋体"/>
                <w:color w:val="auto"/>
                <w:sz w:val="21"/>
                <w:highlight w:val="none"/>
                <w:lang w:val="en-US" w:eastAsia="zh-CN"/>
              </w:rPr>
              <w:t>6.7.4</w:t>
            </w:r>
          </w:p>
        </w:tc>
        <w:tc>
          <w:tcPr>
            <w:tcW w:w="0" w:type="auto"/>
            <w:tcBorders>
              <w:tl2br w:val="nil"/>
              <w:tr2bl w:val="nil"/>
            </w:tcBorders>
            <w:noWrap w:val="0"/>
            <w:vAlign w:val="center"/>
          </w:tcPr>
          <w:p w14:paraId="4964FC5D">
            <w:pPr>
              <w:jc w:val="center"/>
              <w:rPr>
                <w:rFonts w:hint="default" w:ascii="Times New Roman" w:hAnsi="Times New Roman" w:eastAsia="宋体"/>
                <w:color w:val="auto"/>
                <w:sz w:val="21"/>
                <w:highlight w:val="none"/>
                <w:lang w:val="en-US" w:eastAsia="zh-CN"/>
              </w:rPr>
            </w:pPr>
            <w:r>
              <w:rPr>
                <w:rFonts w:ascii="Times New Roman" w:hAnsi="Times New Roman" w:eastAsia="宋体" w:cs="Times New Roman"/>
                <w:color w:val="auto"/>
                <w:sz w:val="21"/>
                <w:highlight w:val="none"/>
              </w:rPr>
              <w:t>电气硐室</w:t>
            </w:r>
            <w:r>
              <w:rPr>
                <w:rFonts w:hint="eastAsia" w:ascii="Times New Roman" w:hAnsi="Times New Roman" w:eastAsia="宋体" w:cs="Times New Roman"/>
                <w:color w:val="auto"/>
                <w:sz w:val="21"/>
                <w:highlight w:val="none"/>
                <w:lang w:val="en-US" w:eastAsia="zh-CN"/>
              </w:rPr>
              <w:t>设置符合要求</w:t>
            </w:r>
          </w:p>
        </w:tc>
        <w:tc>
          <w:tcPr>
            <w:tcW w:w="0" w:type="auto"/>
            <w:tcBorders>
              <w:tl2br w:val="nil"/>
              <w:tr2bl w:val="nil"/>
            </w:tcBorders>
            <w:noWrap w:val="0"/>
            <w:vAlign w:val="center"/>
          </w:tcPr>
          <w:p w14:paraId="4828F666">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7BFDC7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vAlign w:val="center"/>
          </w:tcPr>
          <w:p w14:paraId="71FD20B0">
            <w:pPr>
              <w:rPr>
                <w:rFonts w:ascii="Times New Roman" w:hAnsi="Times New Roman" w:eastAsia="宋体"/>
                <w:color w:val="auto"/>
                <w:sz w:val="21"/>
                <w:highlight w:val="none"/>
              </w:rPr>
            </w:pPr>
          </w:p>
        </w:tc>
        <w:tc>
          <w:tcPr>
            <w:tcW w:w="0" w:type="auto"/>
            <w:tcBorders>
              <w:tl2br w:val="nil"/>
              <w:tr2bl w:val="nil"/>
            </w:tcBorders>
            <w:noWrap w:val="0"/>
            <w:vAlign w:val="center"/>
          </w:tcPr>
          <w:p w14:paraId="4ED6EA34">
            <w:pPr>
              <w:jc w:val="center"/>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电气设备硐室应符合下列规定： —长度超过</w:t>
            </w:r>
            <w:r>
              <w:rPr>
                <w:rFonts w:hint="eastAsia" w:ascii="Times New Roman" w:hAnsi="Times New Roman" w:eastAsia="宋体" w:cs="Times New Roman"/>
                <w:color w:val="auto"/>
                <w:sz w:val="21"/>
                <w:highlight w:val="none"/>
                <w:lang w:val="en-US" w:eastAsia="zh-CN"/>
              </w:rPr>
              <w:t>9m</w:t>
            </w:r>
            <w:r>
              <w:rPr>
                <w:rFonts w:ascii="Times New Roman" w:hAnsi="Times New Roman" w:eastAsia="宋体" w:cs="Times New Roman"/>
                <w:color w:val="auto"/>
                <w:sz w:val="21"/>
                <w:highlight w:val="none"/>
              </w:rPr>
              <w:t>的硐室，应在硐室的两端各设一个出口； —出口应设防火门和向外开的铁栅栏门；有淹没危险时，应设防水门。</w:t>
            </w:r>
          </w:p>
        </w:tc>
        <w:tc>
          <w:tcPr>
            <w:tcW w:w="0" w:type="auto"/>
            <w:vMerge w:val="continue"/>
            <w:tcBorders>
              <w:tl2br w:val="nil"/>
              <w:tr2bl w:val="nil"/>
            </w:tcBorders>
            <w:noWrap w:val="0"/>
            <w:vAlign w:val="center"/>
          </w:tcPr>
          <w:p w14:paraId="0DA7B3B4">
            <w:pPr>
              <w:jc w:val="center"/>
              <w:rPr>
                <w:rFonts w:ascii="Times New Roman" w:hAnsi="Times New Roman" w:eastAsia="宋体"/>
                <w:color w:val="auto"/>
                <w:sz w:val="21"/>
                <w:highlight w:val="none"/>
              </w:rPr>
            </w:pPr>
          </w:p>
        </w:tc>
        <w:tc>
          <w:tcPr>
            <w:tcW w:w="0" w:type="auto"/>
            <w:tcBorders>
              <w:tl2br w:val="nil"/>
              <w:tr2bl w:val="nil"/>
            </w:tcBorders>
            <w:noWrap w:val="0"/>
            <w:vAlign w:val="center"/>
          </w:tcPr>
          <w:p w14:paraId="1A323BBA">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配电房和水泵房入口设置了防水门；无长度超过9m的配电室</w:t>
            </w:r>
          </w:p>
        </w:tc>
        <w:tc>
          <w:tcPr>
            <w:tcW w:w="0" w:type="auto"/>
            <w:tcBorders>
              <w:tl2br w:val="nil"/>
              <w:tr2bl w:val="nil"/>
            </w:tcBorders>
            <w:noWrap w:val="0"/>
            <w:vAlign w:val="center"/>
          </w:tcPr>
          <w:p w14:paraId="6830D7AA">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357D7B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vAlign w:val="center"/>
          </w:tcPr>
          <w:p w14:paraId="543C4219">
            <w:pPr>
              <w:rPr>
                <w:rFonts w:ascii="Times New Roman" w:hAnsi="Times New Roman" w:eastAsia="宋体"/>
                <w:color w:val="auto"/>
                <w:sz w:val="21"/>
                <w:highlight w:val="none"/>
              </w:rPr>
            </w:pPr>
          </w:p>
        </w:tc>
        <w:tc>
          <w:tcPr>
            <w:tcW w:w="0" w:type="auto"/>
            <w:tcBorders>
              <w:tl2br w:val="nil"/>
              <w:tr2bl w:val="nil"/>
            </w:tcBorders>
            <w:noWrap w:val="0"/>
            <w:vAlign w:val="center"/>
          </w:tcPr>
          <w:p w14:paraId="6D735685">
            <w:pPr>
              <w:jc w:val="center"/>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硐室内应配备消防器材。</w:t>
            </w:r>
          </w:p>
        </w:tc>
        <w:tc>
          <w:tcPr>
            <w:tcW w:w="0" w:type="auto"/>
            <w:vMerge w:val="continue"/>
            <w:tcBorders>
              <w:tl2br w:val="nil"/>
              <w:tr2bl w:val="nil"/>
            </w:tcBorders>
            <w:noWrap w:val="0"/>
            <w:vAlign w:val="center"/>
          </w:tcPr>
          <w:p w14:paraId="23B5B437">
            <w:pPr>
              <w:jc w:val="center"/>
              <w:rPr>
                <w:rFonts w:ascii="Times New Roman" w:hAnsi="Times New Roman" w:eastAsia="宋体"/>
                <w:color w:val="auto"/>
                <w:sz w:val="21"/>
                <w:highlight w:val="none"/>
              </w:rPr>
            </w:pPr>
          </w:p>
        </w:tc>
        <w:tc>
          <w:tcPr>
            <w:tcW w:w="0" w:type="auto"/>
            <w:tcBorders>
              <w:tl2br w:val="nil"/>
              <w:tr2bl w:val="nil"/>
            </w:tcBorders>
            <w:noWrap w:val="0"/>
            <w:vAlign w:val="center"/>
          </w:tcPr>
          <w:p w14:paraId="6054ED07">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配电所和水泵房配备有消防器材</w:t>
            </w:r>
          </w:p>
        </w:tc>
        <w:tc>
          <w:tcPr>
            <w:tcW w:w="0" w:type="auto"/>
            <w:tcBorders>
              <w:tl2br w:val="nil"/>
              <w:tr2bl w:val="nil"/>
            </w:tcBorders>
            <w:noWrap w:val="0"/>
            <w:vAlign w:val="center"/>
          </w:tcPr>
          <w:p w14:paraId="79209E2D">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1350AF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vAlign w:val="center"/>
          </w:tcPr>
          <w:p w14:paraId="79BAE61D">
            <w:pPr>
              <w:rPr>
                <w:rFonts w:ascii="Times New Roman" w:hAnsi="Times New Roman" w:eastAsia="宋体"/>
                <w:color w:val="auto"/>
                <w:sz w:val="21"/>
                <w:highlight w:val="none"/>
              </w:rPr>
            </w:pPr>
          </w:p>
        </w:tc>
        <w:tc>
          <w:tcPr>
            <w:tcW w:w="0" w:type="auto"/>
            <w:tcBorders>
              <w:tl2br w:val="nil"/>
              <w:tr2bl w:val="nil"/>
            </w:tcBorders>
            <w:noWrap w:val="0"/>
            <w:vAlign w:val="center"/>
          </w:tcPr>
          <w:p w14:paraId="742A9195">
            <w:pPr>
              <w:jc w:val="center"/>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硐室内各种电气设备的控制装置，应注明编号和用途，并有停送电标志。硐室入口应悬挂“非工作人员禁止入内”的标志牌，高压电气设备应悬挂“高压危险”的标志牌，并应有照明。无人值守的硐 室应关门加锁。</w:t>
            </w:r>
          </w:p>
        </w:tc>
        <w:tc>
          <w:tcPr>
            <w:tcW w:w="0" w:type="auto"/>
            <w:vMerge w:val="continue"/>
            <w:tcBorders>
              <w:tl2br w:val="nil"/>
              <w:tr2bl w:val="nil"/>
            </w:tcBorders>
            <w:noWrap w:val="0"/>
            <w:vAlign w:val="center"/>
          </w:tcPr>
          <w:p w14:paraId="5BCB75FF">
            <w:pPr>
              <w:jc w:val="center"/>
              <w:rPr>
                <w:rFonts w:ascii="Times New Roman" w:hAnsi="Times New Roman" w:eastAsia="宋体"/>
                <w:color w:val="auto"/>
                <w:sz w:val="21"/>
                <w:highlight w:val="none"/>
              </w:rPr>
            </w:pPr>
          </w:p>
        </w:tc>
        <w:tc>
          <w:tcPr>
            <w:tcW w:w="0" w:type="auto"/>
            <w:tcBorders>
              <w:tl2br w:val="nil"/>
              <w:tr2bl w:val="nil"/>
            </w:tcBorders>
            <w:noWrap w:val="0"/>
            <w:vAlign w:val="center"/>
          </w:tcPr>
          <w:p w14:paraId="05972BB2">
            <w:pPr>
              <w:jc w:val="center"/>
              <w:rPr>
                <w:rFonts w:hint="default" w:ascii="Times New Roman" w:hAnsi="Times New Roman" w:eastAsia="宋体"/>
                <w:color w:val="auto"/>
                <w:sz w:val="21"/>
                <w:highlight w:val="none"/>
                <w:lang w:val="en-US"/>
              </w:rPr>
            </w:pPr>
            <w:r>
              <w:rPr>
                <w:rFonts w:ascii="Times New Roman" w:hAnsi="Times New Roman" w:eastAsia="宋体" w:cs="Times New Roman"/>
                <w:color w:val="auto"/>
                <w:sz w:val="21"/>
                <w:highlight w:val="none"/>
              </w:rPr>
              <w:t>电气设备的控制装置，注明编号和用途</w:t>
            </w:r>
            <w:r>
              <w:rPr>
                <w:rFonts w:hint="eastAsia" w:ascii="Times New Roman" w:hAnsi="Times New Roman" w:eastAsia="宋体" w:cs="Times New Roman"/>
                <w:color w:val="auto"/>
                <w:sz w:val="21"/>
                <w:highlight w:val="none"/>
                <w:lang w:val="en-US" w:eastAsia="zh-CN"/>
              </w:rPr>
              <w:t>等标志不完善</w:t>
            </w:r>
          </w:p>
        </w:tc>
        <w:tc>
          <w:tcPr>
            <w:tcW w:w="0" w:type="auto"/>
            <w:tcBorders>
              <w:tl2br w:val="nil"/>
              <w:tr2bl w:val="nil"/>
            </w:tcBorders>
            <w:noWrap w:val="0"/>
            <w:vAlign w:val="center"/>
          </w:tcPr>
          <w:p w14:paraId="711F240E">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不符合</w:t>
            </w:r>
          </w:p>
        </w:tc>
      </w:tr>
      <w:tr w14:paraId="45BB0E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tcBorders>
              <w:tl2br w:val="nil"/>
              <w:tr2bl w:val="nil"/>
            </w:tcBorders>
            <w:noWrap w:val="0"/>
            <w:vAlign w:val="center"/>
          </w:tcPr>
          <w:p w14:paraId="065BABD2">
            <w:pP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照明</w:t>
            </w:r>
          </w:p>
        </w:tc>
        <w:tc>
          <w:tcPr>
            <w:tcW w:w="0" w:type="auto"/>
            <w:tcBorders>
              <w:tl2br w:val="nil"/>
              <w:tr2bl w:val="nil"/>
            </w:tcBorders>
            <w:noWrap w:val="0"/>
            <w:vAlign w:val="center"/>
          </w:tcPr>
          <w:p w14:paraId="200B9788">
            <w:pPr>
              <w:jc w:val="center"/>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井下所有作业地点、安全通道和通往作业地点的通道均应设照明。</w:t>
            </w:r>
          </w:p>
        </w:tc>
        <w:tc>
          <w:tcPr>
            <w:tcW w:w="0" w:type="auto"/>
            <w:vMerge w:val="restart"/>
            <w:tcBorders>
              <w:tl2br w:val="nil"/>
              <w:tr2bl w:val="nil"/>
            </w:tcBorders>
            <w:noWrap w:val="0"/>
            <w:vAlign w:val="center"/>
          </w:tcPr>
          <w:p w14:paraId="6A9468D1">
            <w:pPr>
              <w:jc w:val="center"/>
              <w:rPr>
                <w:rFonts w:ascii="Times New Roman" w:hAnsi="Times New Roman" w:eastAsia="宋体"/>
                <w:color w:val="auto"/>
                <w:sz w:val="21"/>
                <w:highlight w:val="none"/>
              </w:rPr>
            </w:pPr>
            <w:r>
              <w:rPr>
                <w:rFonts w:ascii="Times New Roman" w:hAnsi="Times New Roman" w:eastAsia="宋体"/>
                <w:color w:val="auto"/>
                <w:sz w:val="21"/>
                <w:highlight w:val="none"/>
              </w:rPr>
              <w:t>《金属非金属矿山安全规程》第</w:t>
            </w:r>
            <w:r>
              <w:rPr>
                <w:rFonts w:hint="eastAsia" w:ascii="Times New Roman" w:hAnsi="Times New Roman" w:eastAsia="宋体"/>
                <w:color w:val="auto"/>
                <w:sz w:val="21"/>
                <w:highlight w:val="none"/>
                <w:lang w:val="en-US" w:eastAsia="zh-CN"/>
              </w:rPr>
              <w:t>6.7.5</w:t>
            </w:r>
          </w:p>
        </w:tc>
        <w:tc>
          <w:tcPr>
            <w:tcW w:w="0" w:type="auto"/>
            <w:tcBorders>
              <w:tl2br w:val="nil"/>
              <w:tr2bl w:val="nil"/>
            </w:tcBorders>
            <w:noWrap w:val="0"/>
            <w:vAlign w:val="center"/>
          </w:tcPr>
          <w:p w14:paraId="3629F57E">
            <w:pPr>
              <w:jc w:val="center"/>
              <w:rPr>
                <w:rFonts w:ascii="Times New Roman" w:hAnsi="Times New Roman" w:eastAsia="宋体"/>
                <w:color w:val="auto"/>
                <w:sz w:val="21"/>
                <w:highlight w:val="none"/>
              </w:rPr>
            </w:pPr>
            <w:r>
              <w:rPr>
                <w:rFonts w:ascii="Times New Roman" w:hAnsi="Times New Roman" w:eastAsia="宋体" w:cs="Times New Roman"/>
                <w:color w:val="auto"/>
                <w:sz w:val="21"/>
                <w:highlight w:val="none"/>
              </w:rPr>
              <w:t>井下所有作业地点、安全通道和通往作业地点的通道均设照明</w:t>
            </w:r>
          </w:p>
        </w:tc>
        <w:tc>
          <w:tcPr>
            <w:tcW w:w="0" w:type="auto"/>
            <w:tcBorders>
              <w:tl2br w:val="nil"/>
              <w:tr2bl w:val="nil"/>
            </w:tcBorders>
            <w:noWrap w:val="0"/>
            <w:vAlign w:val="center"/>
          </w:tcPr>
          <w:p w14:paraId="326D41CD">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2457E3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vAlign w:val="center"/>
          </w:tcPr>
          <w:p w14:paraId="475FB832">
            <w:pPr>
              <w:rPr>
                <w:rFonts w:ascii="Times New Roman" w:hAnsi="Times New Roman" w:eastAsia="宋体"/>
                <w:color w:val="auto"/>
                <w:sz w:val="21"/>
                <w:highlight w:val="none"/>
              </w:rPr>
            </w:pPr>
          </w:p>
        </w:tc>
        <w:tc>
          <w:tcPr>
            <w:tcW w:w="0" w:type="auto"/>
            <w:tcBorders>
              <w:tl2br w:val="nil"/>
              <w:tr2bl w:val="nil"/>
            </w:tcBorders>
            <w:noWrap w:val="0"/>
            <w:vAlign w:val="center"/>
          </w:tcPr>
          <w:p w14:paraId="208B9B0B">
            <w:pPr>
              <w:jc w:val="center"/>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下列场所应设置应急照明：—井下变电所； —主要排水泵房；—监控室、生产调度室、通信站和网络中心；—提升机房； —通风机房；—副井井口房；—矿山救护值班室。</w:t>
            </w:r>
          </w:p>
        </w:tc>
        <w:tc>
          <w:tcPr>
            <w:tcW w:w="0" w:type="auto"/>
            <w:vMerge w:val="continue"/>
            <w:tcBorders>
              <w:tl2br w:val="nil"/>
              <w:tr2bl w:val="nil"/>
            </w:tcBorders>
            <w:noWrap w:val="0"/>
            <w:vAlign w:val="center"/>
          </w:tcPr>
          <w:p w14:paraId="6B801F81">
            <w:pPr>
              <w:jc w:val="center"/>
              <w:rPr>
                <w:rFonts w:ascii="Times New Roman" w:hAnsi="Times New Roman" w:eastAsia="宋体"/>
                <w:color w:val="auto"/>
                <w:sz w:val="21"/>
                <w:highlight w:val="none"/>
              </w:rPr>
            </w:pPr>
          </w:p>
        </w:tc>
        <w:tc>
          <w:tcPr>
            <w:tcW w:w="0" w:type="auto"/>
            <w:tcBorders>
              <w:tl2br w:val="nil"/>
              <w:tr2bl w:val="nil"/>
            </w:tcBorders>
            <w:noWrap w:val="0"/>
            <w:vAlign w:val="center"/>
          </w:tcPr>
          <w:p w14:paraId="105952AC">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水泵房设置了应急照明</w:t>
            </w:r>
          </w:p>
        </w:tc>
        <w:tc>
          <w:tcPr>
            <w:tcW w:w="0" w:type="auto"/>
            <w:tcBorders>
              <w:tl2br w:val="nil"/>
              <w:tr2bl w:val="nil"/>
            </w:tcBorders>
            <w:noWrap w:val="0"/>
            <w:vAlign w:val="center"/>
          </w:tcPr>
          <w:p w14:paraId="3AD9785A">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04DFDB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vAlign w:val="center"/>
          </w:tcPr>
          <w:p w14:paraId="5AD2D2D1">
            <w:pPr>
              <w:rPr>
                <w:rFonts w:ascii="Times New Roman" w:hAnsi="Times New Roman" w:eastAsia="宋体"/>
                <w:color w:val="auto"/>
                <w:sz w:val="21"/>
                <w:highlight w:val="none"/>
              </w:rPr>
            </w:pPr>
          </w:p>
        </w:tc>
        <w:tc>
          <w:tcPr>
            <w:tcW w:w="0" w:type="auto"/>
            <w:tcBorders>
              <w:tl2br w:val="nil"/>
              <w:tr2bl w:val="nil"/>
            </w:tcBorders>
            <w:noWrap w:val="0"/>
            <w:vAlign w:val="center"/>
          </w:tcPr>
          <w:p w14:paraId="069755FE">
            <w:pPr>
              <w:jc w:val="center"/>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采、掘工作面应采用移动式电气照明，移动式照明灯具应具有良好的透光和耐震性能，坚固耐 用，并有金属保护网等安全措施。</w:t>
            </w:r>
          </w:p>
        </w:tc>
        <w:tc>
          <w:tcPr>
            <w:tcW w:w="0" w:type="auto"/>
            <w:vMerge w:val="continue"/>
            <w:tcBorders>
              <w:tl2br w:val="nil"/>
              <w:tr2bl w:val="nil"/>
            </w:tcBorders>
            <w:noWrap w:val="0"/>
            <w:vAlign w:val="center"/>
          </w:tcPr>
          <w:p w14:paraId="70CFF484">
            <w:pPr>
              <w:jc w:val="center"/>
              <w:rPr>
                <w:rFonts w:ascii="Times New Roman" w:hAnsi="Times New Roman" w:eastAsia="宋体"/>
                <w:color w:val="auto"/>
                <w:sz w:val="21"/>
                <w:highlight w:val="none"/>
              </w:rPr>
            </w:pPr>
          </w:p>
        </w:tc>
        <w:tc>
          <w:tcPr>
            <w:tcW w:w="0" w:type="auto"/>
            <w:tcBorders>
              <w:tl2br w:val="nil"/>
              <w:tr2bl w:val="nil"/>
            </w:tcBorders>
            <w:noWrap w:val="0"/>
            <w:vAlign w:val="center"/>
          </w:tcPr>
          <w:p w14:paraId="25EDB14A">
            <w:pPr>
              <w:jc w:val="center"/>
              <w:rPr>
                <w:rFonts w:ascii="Times New Roman" w:hAnsi="Times New Roman" w:eastAsia="宋体"/>
                <w:color w:val="auto"/>
                <w:sz w:val="21"/>
                <w:highlight w:val="none"/>
              </w:rPr>
            </w:pPr>
            <w:r>
              <w:rPr>
                <w:rFonts w:ascii="Times New Roman" w:hAnsi="Times New Roman" w:eastAsia="宋体" w:cs="Times New Roman"/>
                <w:color w:val="auto"/>
                <w:sz w:val="21"/>
                <w:highlight w:val="none"/>
              </w:rPr>
              <w:t>采、掘工作面采用移动式电气照明</w:t>
            </w:r>
          </w:p>
        </w:tc>
        <w:tc>
          <w:tcPr>
            <w:tcW w:w="0" w:type="auto"/>
            <w:tcBorders>
              <w:tl2br w:val="nil"/>
              <w:tr2bl w:val="nil"/>
            </w:tcBorders>
            <w:noWrap w:val="0"/>
            <w:vAlign w:val="center"/>
          </w:tcPr>
          <w:p w14:paraId="2DA44CE5">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42929A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vAlign w:val="center"/>
          </w:tcPr>
          <w:p w14:paraId="15F4DEB4">
            <w:pPr>
              <w:rPr>
                <w:rFonts w:ascii="Times New Roman" w:hAnsi="Times New Roman" w:eastAsia="宋体"/>
                <w:color w:val="auto"/>
                <w:sz w:val="21"/>
                <w:highlight w:val="none"/>
              </w:rPr>
            </w:pPr>
          </w:p>
        </w:tc>
        <w:tc>
          <w:tcPr>
            <w:tcW w:w="0" w:type="auto"/>
            <w:tcBorders>
              <w:tl2br w:val="nil"/>
              <w:tr2bl w:val="nil"/>
            </w:tcBorders>
            <w:noWrap w:val="0"/>
            <w:vAlign w:val="center"/>
          </w:tcPr>
          <w:p w14:paraId="33BF63D8">
            <w:pPr>
              <w:jc w:val="center"/>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井下照明灯具应防水、防潮、防尘</w:t>
            </w:r>
          </w:p>
        </w:tc>
        <w:tc>
          <w:tcPr>
            <w:tcW w:w="0" w:type="auto"/>
            <w:vMerge w:val="continue"/>
            <w:tcBorders>
              <w:tl2br w:val="nil"/>
              <w:tr2bl w:val="nil"/>
            </w:tcBorders>
            <w:noWrap w:val="0"/>
            <w:vAlign w:val="center"/>
          </w:tcPr>
          <w:p w14:paraId="2C2E9E2F">
            <w:pPr>
              <w:jc w:val="center"/>
              <w:rPr>
                <w:rFonts w:ascii="Times New Roman" w:hAnsi="Times New Roman" w:eastAsia="宋体"/>
                <w:color w:val="auto"/>
                <w:sz w:val="21"/>
                <w:highlight w:val="none"/>
              </w:rPr>
            </w:pPr>
          </w:p>
        </w:tc>
        <w:tc>
          <w:tcPr>
            <w:tcW w:w="0" w:type="auto"/>
            <w:tcBorders>
              <w:tl2br w:val="nil"/>
              <w:tr2bl w:val="nil"/>
            </w:tcBorders>
            <w:noWrap w:val="0"/>
            <w:vAlign w:val="center"/>
          </w:tcPr>
          <w:p w14:paraId="2E14C89D">
            <w:pPr>
              <w:jc w:val="center"/>
              <w:rPr>
                <w:rFonts w:ascii="Times New Roman" w:hAnsi="Times New Roman" w:eastAsia="宋体"/>
                <w:color w:val="auto"/>
                <w:sz w:val="21"/>
                <w:highlight w:val="none"/>
              </w:rPr>
            </w:pPr>
            <w:r>
              <w:rPr>
                <w:rFonts w:ascii="Times New Roman" w:hAnsi="Times New Roman" w:eastAsia="宋体" w:cs="Times New Roman"/>
                <w:color w:val="auto"/>
                <w:sz w:val="21"/>
                <w:highlight w:val="none"/>
              </w:rPr>
              <w:t>井下照明灯具应防水、防潮、防尘</w:t>
            </w:r>
          </w:p>
        </w:tc>
        <w:tc>
          <w:tcPr>
            <w:tcW w:w="0" w:type="auto"/>
            <w:tcBorders>
              <w:tl2br w:val="nil"/>
              <w:tr2bl w:val="nil"/>
            </w:tcBorders>
            <w:noWrap w:val="0"/>
            <w:vAlign w:val="center"/>
          </w:tcPr>
          <w:p w14:paraId="3A55C6DD">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482D86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tcBorders>
              <w:tl2br w:val="nil"/>
              <w:tr2bl w:val="nil"/>
            </w:tcBorders>
            <w:noWrap w:val="0"/>
            <w:vAlign w:val="center"/>
          </w:tcPr>
          <w:p w14:paraId="0F02961B">
            <w:pP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保护接地</w:t>
            </w:r>
          </w:p>
        </w:tc>
        <w:tc>
          <w:tcPr>
            <w:tcW w:w="0" w:type="auto"/>
            <w:tcBorders>
              <w:tl2br w:val="nil"/>
              <w:tr2bl w:val="nil"/>
            </w:tcBorders>
            <w:noWrap w:val="0"/>
            <w:vAlign w:val="center"/>
          </w:tcPr>
          <w:p w14:paraId="2B32F0EE">
            <w:pPr>
              <w:jc w:val="center"/>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井</w:t>
            </w:r>
            <w:r>
              <w:rPr>
                <w:rFonts w:ascii="Times New Roman" w:hAnsi="Times New Roman" w:eastAsia="宋体" w:cs="Times New Roman"/>
                <w:color w:val="auto"/>
                <w:spacing w:val="-6"/>
                <w:sz w:val="21"/>
                <w:highlight w:val="none"/>
              </w:rPr>
              <w:t>下电气装置、设备的外露可导电部分和构架及电缆的配件、接线盒、金属外皮等应接地。</w:t>
            </w:r>
          </w:p>
        </w:tc>
        <w:tc>
          <w:tcPr>
            <w:tcW w:w="0" w:type="auto"/>
            <w:vMerge w:val="restart"/>
            <w:tcBorders>
              <w:tl2br w:val="nil"/>
              <w:tr2bl w:val="nil"/>
            </w:tcBorders>
            <w:noWrap w:val="0"/>
            <w:vAlign w:val="center"/>
          </w:tcPr>
          <w:p w14:paraId="149305C8">
            <w:pPr>
              <w:jc w:val="center"/>
              <w:rPr>
                <w:rFonts w:ascii="Times New Roman" w:hAnsi="Times New Roman" w:eastAsia="宋体"/>
                <w:color w:val="auto"/>
                <w:sz w:val="21"/>
                <w:highlight w:val="none"/>
              </w:rPr>
            </w:pPr>
            <w:r>
              <w:rPr>
                <w:rFonts w:ascii="Times New Roman" w:hAnsi="Times New Roman" w:eastAsia="宋体"/>
                <w:color w:val="auto"/>
                <w:sz w:val="21"/>
                <w:highlight w:val="none"/>
              </w:rPr>
              <w:t>《金属非金属矿山安全规程》第</w:t>
            </w:r>
            <w:r>
              <w:rPr>
                <w:rFonts w:hint="eastAsia" w:ascii="Times New Roman" w:hAnsi="Times New Roman" w:eastAsia="宋体"/>
                <w:color w:val="auto"/>
                <w:sz w:val="21"/>
                <w:highlight w:val="none"/>
                <w:lang w:val="en-US" w:eastAsia="zh-CN"/>
              </w:rPr>
              <w:t>6.7.6</w:t>
            </w:r>
          </w:p>
        </w:tc>
        <w:tc>
          <w:tcPr>
            <w:tcW w:w="0" w:type="auto"/>
            <w:tcBorders>
              <w:tl2br w:val="nil"/>
              <w:tr2bl w:val="nil"/>
            </w:tcBorders>
            <w:noWrap w:val="0"/>
            <w:vAlign w:val="center"/>
          </w:tcPr>
          <w:p w14:paraId="63D46FE2">
            <w:pPr>
              <w:jc w:val="center"/>
              <w:rPr>
                <w:rFonts w:ascii="Times New Roman" w:hAnsi="Times New Roman" w:eastAsia="宋体"/>
                <w:color w:val="auto"/>
                <w:sz w:val="21"/>
                <w:highlight w:val="none"/>
              </w:rPr>
            </w:pPr>
            <w:r>
              <w:rPr>
                <w:rFonts w:ascii="Times New Roman" w:hAnsi="Times New Roman" w:eastAsia="宋体" w:cs="Times New Roman"/>
                <w:color w:val="auto"/>
                <w:sz w:val="21"/>
                <w:highlight w:val="none"/>
              </w:rPr>
              <w:t>井下电气装置、设备的外露可导电部分接地</w:t>
            </w:r>
          </w:p>
        </w:tc>
        <w:tc>
          <w:tcPr>
            <w:tcW w:w="0" w:type="auto"/>
            <w:tcBorders>
              <w:tl2br w:val="nil"/>
              <w:tr2bl w:val="nil"/>
            </w:tcBorders>
            <w:noWrap w:val="0"/>
            <w:vAlign w:val="center"/>
          </w:tcPr>
          <w:p w14:paraId="4600D43D">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49814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vAlign w:val="center"/>
          </w:tcPr>
          <w:p w14:paraId="1713A4F2">
            <w:pPr>
              <w:rPr>
                <w:rFonts w:ascii="Times New Roman" w:hAnsi="Times New Roman" w:eastAsia="宋体"/>
                <w:color w:val="auto"/>
                <w:sz w:val="21"/>
                <w:highlight w:val="none"/>
              </w:rPr>
            </w:pPr>
          </w:p>
        </w:tc>
        <w:tc>
          <w:tcPr>
            <w:tcW w:w="0" w:type="auto"/>
            <w:tcBorders>
              <w:tl2br w:val="nil"/>
              <w:tr2bl w:val="nil"/>
            </w:tcBorders>
            <w:noWrap w:val="0"/>
            <w:vAlign w:val="center"/>
          </w:tcPr>
          <w:p w14:paraId="459AFBF6">
            <w:pPr>
              <w:jc w:val="center"/>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下列地点应设局部接地装置： —采区变电所和工作面配电点；—电气设备硐室；—单独的高压配电装置；—连接高压电力电缆的接线盒金属外壳。</w:t>
            </w:r>
          </w:p>
        </w:tc>
        <w:tc>
          <w:tcPr>
            <w:tcW w:w="0" w:type="auto"/>
            <w:vMerge w:val="continue"/>
            <w:tcBorders>
              <w:tl2br w:val="nil"/>
              <w:tr2bl w:val="nil"/>
            </w:tcBorders>
            <w:noWrap w:val="0"/>
            <w:vAlign w:val="center"/>
          </w:tcPr>
          <w:p w14:paraId="057882E2">
            <w:pPr>
              <w:jc w:val="center"/>
              <w:rPr>
                <w:rFonts w:ascii="Times New Roman" w:hAnsi="Times New Roman" w:eastAsia="宋体"/>
                <w:color w:val="auto"/>
                <w:sz w:val="21"/>
                <w:highlight w:val="none"/>
              </w:rPr>
            </w:pPr>
          </w:p>
        </w:tc>
        <w:tc>
          <w:tcPr>
            <w:tcW w:w="0" w:type="auto"/>
            <w:tcBorders>
              <w:tl2br w:val="nil"/>
              <w:tr2bl w:val="nil"/>
            </w:tcBorders>
            <w:noWrap w:val="0"/>
            <w:vAlign w:val="center"/>
          </w:tcPr>
          <w:p w14:paraId="28D97046">
            <w:pPr>
              <w:jc w:val="center"/>
              <w:rPr>
                <w:rFonts w:hint="default" w:ascii="Times New Roman" w:hAnsi="Times New Roman" w:eastAsia="宋体"/>
                <w:color w:val="auto"/>
                <w:sz w:val="21"/>
                <w:highlight w:val="none"/>
                <w:lang w:val="en-US" w:eastAsia="zh-CN"/>
              </w:rPr>
            </w:pPr>
            <w:r>
              <w:rPr>
                <w:rFonts w:ascii="Times New Roman" w:hAnsi="Times New Roman" w:eastAsia="宋体" w:cs="Times New Roman"/>
                <w:color w:val="auto"/>
                <w:sz w:val="21"/>
                <w:highlight w:val="none"/>
              </w:rPr>
              <w:t>电气设备硐室</w:t>
            </w:r>
            <w:r>
              <w:rPr>
                <w:rFonts w:hint="eastAsia" w:ascii="Times New Roman" w:hAnsi="Times New Roman" w:eastAsia="宋体" w:cs="Times New Roman"/>
                <w:color w:val="auto"/>
                <w:sz w:val="21"/>
                <w:highlight w:val="none"/>
                <w:lang w:eastAsia="zh-CN"/>
              </w:rPr>
              <w:t>、</w:t>
            </w:r>
            <w:r>
              <w:rPr>
                <w:rFonts w:hint="eastAsia" w:ascii="Times New Roman" w:hAnsi="Times New Roman" w:eastAsia="宋体" w:cs="Times New Roman"/>
                <w:color w:val="auto"/>
                <w:sz w:val="21"/>
                <w:highlight w:val="none"/>
                <w:lang w:val="en-US" w:eastAsia="zh-CN"/>
              </w:rPr>
              <w:t>水泵房水泵等外壳接地</w:t>
            </w:r>
          </w:p>
        </w:tc>
        <w:tc>
          <w:tcPr>
            <w:tcW w:w="0" w:type="auto"/>
            <w:tcBorders>
              <w:tl2br w:val="nil"/>
              <w:tr2bl w:val="nil"/>
            </w:tcBorders>
            <w:noWrap w:val="0"/>
            <w:vAlign w:val="center"/>
          </w:tcPr>
          <w:p w14:paraId="17DDF08A">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440AFE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vAlign w:val="center"/>
          </w:tcPr>
          <w:p w14:paraId="7D330AC5">
            <w:pPr>
              <w:rPr>
                <w:rFonts w:ascii="Times New Roman" w:hAnsi="Times New Roman" w:eastAsia="宋体"/>
                <w:color w:val="auto"/>
                <w:sz w:val="21"/>
                <w:highlight w:val="none"/>
              </w:rPr>
            </w:pPr>
          </w:p>
        </w:tc>
        <w:tc>
          <w:tcPr>
            <w:tcW w:w="0" w:type="auto"/>
            <w:tcBorders>
              <w:tl2br w:val="nil"/>
              <w:tr2bl w:val="nil"/>
            </w:tcBorders>
            <w:noWrap w:val="0"/>
            <w:vAlign w:val="center"/>
          </w:tcPr>
          <w:p w14:paraId="0DF45204">
            <w:pPr>
              <w:jc w:val="center"/>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井下电气设备保护接地系统应符合下列规定： —井下各开采水平的主接地装置和所有局部接地装置应通过接地干线相互连接，构成井下总接 地网； —需要接地的设备和局部接地极均应与接地干线连接；—不应将两组主接地极置于同一个水仓或集水井内； —移动式电气设备应采用矿用橡套电缆的接地芯线接地。</w:t>
            </w:r>
          </w:p>
        </w:tc>
        <w:tc>
          <w:tcPr>
            <w:tcW w:w="0" w:type="auto"/>
            <w:vMerge w:val="continue"/>
            <w:tcBorders>
              <w:tl2br w:val="nil"/>
              <w:tr2bl w:val="nil"/>
            </w:tcBorders>
            <w:noWrap w:val="0"/>
            <w:vAlign w:val="center"/>
          </w:tcPr>
          <w:p w14:paraId="180C0335">
            <w:pPr>
              <w:jc w:val="center"/>
              <w:rPr>
                <w:rFonts w:ascii="Times New Roman" w:hAnsi="Times New Roman" w:eastAsia="宋体"/>
                <w:color w:val="auto"/>
                <w:sz w:val="21"/>
                <w:highlight w:val="none"/>
              </w:rPr>
            </w:pPr>
          </w:p>
        </w:tc>
        <w:tc>
          <w:tcPr>
            <w:tcW w:w="0" w:type="auto"/>
            <w:tcBorders>
              <w:tl2br w:val="nil"/>
              <w:tr2bl w:val="nil"/>
            </w:tcBorders>
            <w:noWrap w:val="0"/>
            <w:vAlign w:val="center"/>
          </w:tcPr>
          <w:p w14:paraId="63B61B5E">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s="Times New Roman"/>
                <w:color w:val="auto"/>
                <w:sz w:val="21"/>
                <w:highlight w:val="none"/>
                <w:lang w:val="en-US" w:eastAsia="zh-CN"/>
              </w:rPr>
              <w:t>电气设备接地电阻符合要求，但井下为有效形成接地网</w:t>
            </w:r>
          </w:p>
        </w:tc>
        <w:tc>
          <w:tcPr>
            <w:tcW w:w="0" w:type="auto"/>
            <w:tcBorders>
              <w:tl2br w:val="nil"/>
              <w:tr2bl w:val="nil"/>
            </w:tcBorders>
            <w:noWrap w:val="0"/>
            <w:vAlign w:val="center"/>
          </w:tcPr>
          <w:p w14:paraId="7734234A">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不符合</w:t>
            </w:r>
          </w:p>
        </w:tc>
      </w:tr>
      <w:tr w14:paraId="7870EC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vAlign w:val="center"/>
          </w:tcPr>
          <w:p w14:paraId="5EBA55F3">
            <w:pPr>
              <w:rPr>
                <w:rFonts w:ascii="Times New Roman" w:hAnsi="Times New Roman" w:eastAsia="宋体"/>
                <w:color w:val="auto"/>
                <w:sz w:val="21"/>
                <w:highlight w:val="none"/>
              </w:rPr>
            </w:pPr>
          </w:p>
        </w:tc>
        <w:tc>
          <w:tcPr>
            <w:tcW w:w="0" w:type="auto"/>
            <w:tcBorders>
              <w:tl2br w:val="nil"/>
              <w:tr2bl w:val="nil"/>
            </w:tcBorders>
            <w:noWrap w:val="0"/>
            <w:vAlign w:val="center"/>
          </w:tcPr>
          <w:p w14:paraId="05F39159">
            <w:pPr>
              <w:jc w:val="center"/>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电气设备外壳与接地干线的连接线（采用电缆芯线接地的除外）、电缆接线盒两头的电缆金属连 接线，应采用截面积不小于</w:t>
            </w:r>
            <w:r>
              <w:rPr>
                <w:rFonts w:hint="eastAsia" w:ascii="Times New Roman" w:hAnsi="Times New Roman" w:eastAsia="宋体" w:cs="Times New Roman"/>
                <w:color w:val="auto"/>
                <w:sz w:val="21"/>
                <w:highlight w:val="none"/>
                <w:lang w:val="en-US" w:eastAsia="zh-CN"/>
              </w:rPr>
              <w:t>48mm</w:t>
            </w:r>
            <w:r>
              <w:rPr>
                <w:rFonts w:hint="eastAsia" w:ascii="Times New Roman" w:hAnsi="Times New Roman" w:eastAsia="宋体" w:cs="Times New Roman"/>
                <w:color w:val="auto"/>
                <w:sz w:val="21"/>
                <w:highlight w:val="none"/>
                <w:vertAlign w:val="superscript"/>
                <w:lang w:val="en-US" w:eastAsia="zh-CN"/>
              </w:rPr>
              <w:t>2</w:t>
            </w:r>
            <w:r>
              <w:rPr>
                <w:rFonts w:ascii="Times New Roman" w:hAnsi="Times New Roman" w:eastAsia="宋体" w:cs="Times New Roman"/>
                <w:color w:val="auto"/>
                <w:sz w:val="21"/>
                <w:highlight w:val="none"/>
              </w:rPr>
              <w:t>、厚度不小于</w:t>
            </w:r>
            <w:r>
              <w:rPr>
                <w:rFonts w:hint="eastAsia" w:ascii="Times New Roman" w:hAnsi="Times New Roman" w:eastAsia="宋体" w:cs="Times New Roman"/>
                <w:color w:val="auto"/>
                <w:sz w:val="21"/>
                <w:highlight w:val="none"/>
                <w:lang w:val="en-US" w:eastAsia="zh-CN"/>
              </w:rPr>
              <w:t>4mm</w:t>
            </w:r>
            <w:r>
              <w:rPr>
                <w:rFonts w:ascii="Times New Roman" w:hAnsi="Times New Roman" w:eastAsia="宋体" w:cs="Times New Roman"/>
                <w:color w:val="auto"/>
                <w:sz w:val="21"/>
                <w:highlight w:val="none"/>
              </w:rPr>
              <w:t>的扁钢或直径不小于</w:t>
            </w:r>
            <w:r>
              <w:rPr>
                <w:rFonts w:hint="eastAsia" w:ascii="Times New Roman" w:hAnsi="Times New Roman" w:eastAsia="宋体" w:cs="Times New Roman"/>
                <w:color w:val="auto"/>
                <w:sz w:val="21"/>
                <w:highlight w:val="none"/>
                <w:lang w:val="en-US" w:eastAsia="zh-CN"/>
              </w:rPr>
              <w:t>8mm</w:t>
            </w:r>
            <w:r>
              <w:rPr>
                <w:rFonts w:ascii="Times New Roman" w:hAnsi="Times New Roman" w:eastAsia="宋体" w:cs="Times New Roman"/>
                <w:color w:val="auto"/>
                <w:sz w:val="21"/>
                <w:highlight w:val="none"/>
              </w:rPr>
              <w:t>的圆钢。</w:t>
            </w:r>
          </w:p>
        </w:tc>
        <w:tc>
          <w:tcPr>
            <w:tcW w:w="0" w:type="auto"/>
            <w:vMerge w:val="continue"/>
            <w:tcBorders>
              <w:tl2br w:val="nil"/>
              <w:tr2bl w:val="nil"/>
            </w:tcBorders>
            <w:noWrap w:val="0"/>
            <w:vAlign w:val="center"/>
          </w:tcPr>
          <w:p w14:paraId="19B0F982">
            <w:pPr>
              <w:jc w:val="center"/>
              <w:rPr>
                <w:rFonts w:ascii="Times New Roman" w:hAnsi="Times New Roman" w:eastAsia="宋体"/>
                <w:color w:val="auto"/>
                <w:sz w:val="21"/>
                <w:highlight w:val="none"/>
              </w:rPr>
            </w:pPr>
          </w:p>
        </w:tc>
        <w:tc>
          <w:tcPr>
            <w:tcW w:w="0" w:type="auto"/>
            <w:tcBorders>
              <w:tl2br w:val="nil"/>
              <w:tr2bl w:val="nil"/>
            </w:tcBorders>
            <w:noWrap w:val="0"/>
            <w:vAlign w:val="center"/>
          </w:tcPr>
          <w:p w14:paraId="7EF2F35A">
            <w:pPr>
              <w:jc w:val="center"/>
              <w:rPr>
                <w:rFonts w:hint="default" w:ascii="Times New Roman" w:hAnsi="Times New Roman" w:eastAsia="宋体"/>
                <w:color w:val="auto"/>
                <w:sz w:val="21"/>
                <w:highlight w:val="none"/>
                <w:lang w:val="en-US" w:eastAsia="zh-CN"/>
              </w:rPr>
            </w:pPr>
            <w:r>
              <w:rPr>
                <w:rFonts w:ascii="Times New Roman" w:hAnsi="Times New Roman" w:eastAsia="宋体" w:cs="Times New Roman"/>
                <w:color w:val="auto"/>
                <w:sz w:val="21"/>
                <w:highlight w:val="none"/>
              </w:rPr>
              <w:t>电气设备外壳与接地干线的连接线</w:t>
            </w:r>
            <w:r>
              <w:rPr>
                <w:rFonts w:hint="eastAsia" w:ascii="Times New Roman" w:hAnsi="Times New Roman" w:eastAsia="宋体" w:cs="Times New Roman"/>
                <w:color w:val="auto"/>
                <w:sz w:val="21"/>
                <w:highlight w:val="none"/>
                <w:lang w:val="en-US" w:eastAsia="zh-CN"/>
              </w:rPr>
              <w:t>材质符合要求</w:t>
            </w:r>
          </w:p>
        </w:tc>
        <w:tc>
          <w:tcPr>
            <w:tcW w:w="0" w:type="auto"/>
            <w:tcBorders>
              <w:tl2br w:val="nil"/>
              <w:tr2bl w:val="nil"/>
            </w:tcBorders>
            <w:noWrap w:val="0"/>
            <w:vAlign w:val="center"/>
          </w:tcPr>
          <w:p w14:paraId="664D358A">
            <w:pPr>
              <w:jc w:val="center"/>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符合</w:t>
            </w:r>
          </w:p>
        </w:tc>
      </w:tr>
      <w:tr w14:paraId="3B08D9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vAlign w:val="center"/>
          </w:tcPr>
          <w:p w14:paraId="5D318B2F">
            <w:pPr>
              <w:rPr>
                <w:rFonts w:ascii="Times New Roman" w:hAnsi="Times New Roman" w:eastAsia="宋体"/>
                <w:color w:val="auto"/>
                <w:sz w:val="21"/>
                <w:highlight w:val="none"/>
              </w:rPr>
            </w:pPr>
          </w:p>
        </w:tc>
        <w:tc>
          <w:tcPr>
            <w:tcW w:w="0" w:type="auto"/>
            <w:tcBorders>
              <w:tl2br w:val="nil"/>
              <w:tr2bl w:val="nil"/>
            </w:tcBorders>
            <w:noWrap w:val="0"/>
            <w:vAlign w:val="center"/>
          </w:tcPr>
          <w:p w14:paraId="14B2DCBB">
            <w:pPr>
              <w:jc w:val="center"/>
              <w:rPr>
                <w:rFonts w:hint="eastAsia" w:ascii="Times New Roman" w:hAnsi="Times New Roman" w:eastAsia="宋体" w:cs="Times New Roman"/>
                <w:color w:val="auto"/>
                <w:sz w:val="21"/>
                <w:highlight w:val="none"/>
                <w:lang w:eastAsia="zh-CN"/>
              </w:rPr>
            </w:pPr>
            <w:r>
              <w:rPr>
                <w:rFonts w:ascii="Times New Roman" w:hAnsi="Times New Roman" w:eastAsia="宋体" w:cs="Times New Roman"/>
                <w:color w:val="auto"/>
                <w:sz w:val="21"/>
                <w:highlight w:val="none"/>
              </w:rPr>
              <w:t>局部接地极设置在排水沟或积水坑中时，应采用面积不小于</w:t>
            </w:r>
            <w:r>
              <w:rPr>
                <w:rFonts w:hint="eastAsia" w:ascii="Times New Roman" w:hAnsi="Times New Roman" w:eastAsia="宋体" w:cs="Times New Roman"/>
                <w:color w:val="auto"/>
                <w:sz w:val="21"/>
                <w:highlight w:val="none"/>
                <w:lang w:val="en-US" w:eastAsia="zh-CN"/>
              </w:rPr>
              <w:t>0.6m</w:t>
            </w:r>
            <w:r>
              <w:rPr>
                <w:rFonts w:hint="eastAsia" w:ascii="Times New Roman" w:hAnsi="Times New Roman" w:eastAsia="宋体" w:cs="Times New Roman"/>
                <w:color w:val="auto"/>
                <w:sz w:val="21"/>
                <w:highlight w:val="none"/>
                <w:vertAlign w:val="superscript"/>
                <w:lang w:val="en-US" w:eastAsia="zh-CN"/>
              </w:rPr>
              <w:t>2</w:t>
            </w:r>
            <w:r>
              <w:rPr>
                <w:rFonts w:ascii="Times New Roman" w:hAnsi="Times New Roman" w:eastAsia="宋体" w:cs="Times New Roman"/>
                <w:color w:val="auto"/>
                <w:sz w:val="21"/>
                <w:highlight w:val="none"/>
              </w:rPr>
              <w:t>、厚度不小于</w:t>
            </w:r>
            <w:r>
              <w:rPr>
                <w:rFonts w:hint="eastAsia" w:ascii="Times New Roman" w:hAnsi="Times New Roman" w:eastAsia="宋体" w:cs="Times New Roman"/>
                <w:color w:val="auto"/>
                <w:sz w:val="21"/>
                <w:highlight w:val="none"/>
                <w:lang w:val="en-US" w:eastAsia="zh-CN"/>
              </w:rPr>
              <w:t>3.5mm</w:t>
            </w:r>
            <w:r>
              <w:rPr>
                <w:rFonts w:ascii="Times New Roman" w:hAnsi="Times New Roman" w:eastAsia="宋体" w:cs="Times New Roman"/>
                <w:color w:val="auto"/>
                <w:sz w:val="21"/>
                <w:highlight w:val="none"/>
              </w:rPr>
              <w:t xml:space="preserve"> 的钢板，或具有同样表面积、厚度不小于</w:t>
            </w:r>
            <w:r>
              <w:rPr>
                <w:rFonts w:hint="eastAsia" w:ascii="Times New Roman" w:hAnsi="Times New Roman" w:eastAsia="宋体" w:cs="Times New Roman"/>
                <w:color w:val="auto"/>
                <w:sz w:val="21"/>
                <w:highlight w:val="none"/>
                <w:lang w:val="en-US" w:eastAsia="zh-CN"/>
              </w:rPr>
              <w:t>3.5mm</w:t>
            </w:r>
            <w:r>
              <w:rPr>
                <w:rFonts w:ascii="Times New Roman" w:hAnsi="Times New Roman" w:eastAsia="宋体" w:cs="Times New Roman"/>
                <w:color w:val="auto"/>
                <w:sz w:val="21"/>
                <w:highlight w:val="none"/>
              </w:rPr>
              <w:t>的钢管，并应平放于水沟深处</w:t>
            </w:r>
            <w:r>
              <w:rPr>
                <w:rFonts w:hint="eastAsia" w:ascii="Times New Roman" w:hAnsi="Times New Roman" w:eastAsia="宋体" w:cs="Times New Roman"/>
                <w:color w:val="auto"/>
                <w:sz w:val="21"/>
                <w:highlight w:val="none"/>
                <w:lang w:eastAsia="zh-CN"/>
              </w:rPr>
              <w:t>。</w:t>
            </w:r>
          </w:p>
        </w:tc>
        <w:tc>
          <w:tcPr>
            <w:tcW w:w="0" w:type="auto"/>
            <w:vMerge w:val="continue"/>
            <w:tcBorders>
              <w:tl2br w:val="nil"/>
              <w:tr2bl w:val="nil"/>
            </w:tcBorders>
            <w:noWrap w:val="0"/>
            <w:vAlign w:val="center"/>
          </w:tcPr>
          <w:p w14:paraId="70E1274C">
            <w:pPr>
              <w:jc w:val="center"/>
              <w:rPr>
                <w:rFonts w:ascii="Times New Roman" w:hAnsi="Times New Roman" w:eastAsia="宋体"/>
                <w:color w:val="auto"/>
                <w:sz w:val="21"/>
                <w:highlight w:val="none"/>
              </w:rPr>
            </w:pPr>
          </w:p>
        </w:tc>
        <w:tc>
          <w:tcPr>
            <w:tcW w:w="0" w:type="auto"/>
            <w:tcBorders>
              <w:tl2br w:val="nil"/>
              <w:tr2bl w:val="nil"/>
            </w:tcBorders>
            <w:noWrap w:val="0"/>
            <w:vAlign w:val="center"/>
          </w:tcPr>
          <w:p w14:paraId="07A3C40D">
            <w:pPr>
              <w:jc w:val="center"/>
              <w:rPr>
                <w:rFonts w:hint="default" w:ascii="Times New Roman" w:hAnsi="Times New Roman" w:eastAsia="宋体"/>
                <w:color w:val="auto"/>
                <w:sz w:val="21"/>
                <w:highlight w:val="none"/>
                <w:lang w:val="en-US" w:eastAsia="zh-CN"/>
              </w:rPr>
            </w:pPr>
            <w:r>
              <w:rPr>
                <w:rFonts w:ascii="Times New Roman" w:hAnsi="Times New Roman" w:eastAsia="宋体" w:cs="Times New Roman"/>
                <w:color w:val="auto"/>
                <w:sz w:val="21"/>
                <w:highlight w:val="none"/>
              </w:rPr>
              <w:t>局部接地极设置在排水沟</w:t>
            </w:r>
            <w:r>
              <w:rPr>
                <w:rFonts w:hint="eastAsia" w:ascii="Times New Roman" w:hAnsi="Times New Roman" w:eastAsia="宋体" w:cs="Times New Roman"/>
                <w:color w:val="auto"/>
                <w:sz w:val="21"/>
                <w:highlight w:val="none"/>
                <w:lang w:val="en-US" w:eastAsia="zh-CN"/>
              </w:rPr>
              <w:t>或水仓中符合要求</w:t>
            </w:r>
          </w:p>
        </w:tc>
        <w:tc>
          <w:tcPr>
            <w:tcW w:w="0" w:type="auto"/>
            <w:tcBorders>
              <w:tl2br w:val="nil"/>
              <w:tr2bl w:val="nil"/>
            </w:tcBorders>
            <w:noWrap w:val="0"/>
            <w:vAlign w:val="center"/>
          </w:tcPr>
          <w:p w14:paraId="5B3F97E8">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bl>
    <w:p w14:paraId="2E3BAF20">
      <w:pPr>
        <w:spacing w:line="360" w:lineRule="auto"/>
        <w:outlineLvl w:val="2"/>
        <w:rPr>
          <w:rFonts w:ascii="Times New Roman" w:hAnsi="Times New Roman" w:eastAsia="宋体"/>
          <w:b/>
          <w:color w:val="auto"/>
          <w:sz w:val="28"/>
          <w:highlight w:val="none"/>
        </w:rPr>
      </w:pPr>
      <w:bookmarkStart w:id="409" w:name="_Toc798"/>
      <w:r>
        <w:rPr>
          <w:rFonts w:ascii="Times New Roman" w:hAnsi="Times New Roman" w:eastAsia="宋体"/>
          <w:b/>
          <w:color w:val="auto"/>
          <w:sz w:val="28"/>
          <w:highlight w:val="none"/>
        </w:rPr>
        <w:t>5.5.</w:t>
      </w:r>
      <w:r>
        <w:rPr>
          <w:rFonts w:hint="eastAsia" w:ascii="Times New Roman" w:hAnsi="Times New Roman" w:eastAsia="宋体"/>
          <w:b/>
          <w:color w:val="auto"/>
          <w:sz w:val="28"/>
          <w:highlight w:val="none"/>
          <w:lang w:val="en-US" w:eastAsia="zh-CN"/>
        </w:rPr>
        <w:t>2</w:t>
      </w:r>
      <w:r>
        <w:rPr>
          <w:rFonts w:ascii="Times New Roman" w:hAnsi="Times New Roman" w:eastAsia="宋体"/>
          <w:b/>
          <w:color w:val="auto"/>
          <w:sz w:val="28"/>
          <w:highlight w:val="none"/>
        </w:rPr>
        <w:t>单元安全评价结论</w:t>
      </w:r>
      <w:bookmarkEnd w:id="407"/>
      <w:bookmarkEnd w:id="408"/>
      <w:bookmarkEnd w:id="409"/>
    </w:p>
    <w:p w14:paraId="0744062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1.评价小结</w:t>
      </w:r>
    </w:p>
    <w:p w14:paraId="3F8CB1C2">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本单元从电气、通讯方面进行评价，共进行检查26项，合格项22项，不合格项3项，无关系项1项，合格率为88%，综上所述，电气安全单元安能满足安全生产活动。</w:t>
      </w:r>
    </w:p>
    <w:p w14:paraId="7FC45AA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2.评价意见</w:t>
      </w:r>
    </w:p>
    <w:p w14:paraId="1A590EEE">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1）井下信号和控制用线路未采用铠装电缆。</w:t>
      </w:r>
    </w:p>
    <w:p w14:paraId="088DF762">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2）电气设备接地电阻符合要求，但井下为有效形成接地网。</w:t>
      </w:r>
    </w:p>
    <w:p w14:paraId="53F21454">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3）电气设备的控制装置，注明编号和用途等标志不完善。</w:t>
      </w:r>
    </w:p>
    <w:p w14:paraId="3E45CE07">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eastAsia" w:ascii="Times New Roman" w:hAnsi="Times New Roman" w:eastAsia="宋体" w:cs="Times New Roman"/>
          <w:b/>
          <w:bCs/>
          <w:color w:val="auto"/>
          <w:sz w:val="30"/>
          <w:szCs w:val="30"/>
          <w:highlight w:val="none"/>
        </w:rPr>
      </w:pPr>
      <w:bookmarkStart w:id="410" w:name="_Toc506124175"/>
      <w:bookmarkStart w:id="411" w:name="_Toc30198"/>
      <w:bookmarkStart w:id="412" w:name="_Toc24734"/>
      <w:bookmarkStart w:id="413" w:name="_Toc502672098"/>
      <w:bookmarkStart w:id="414" w:name="_Toc499570504"/>
      <w:bookmarkStart w:id="415" w:name="_Toc508092328"/>
      <w:r>
        <w:rPr>
          <w:rFonts w:hint="eastAsia" w:ascii="Times New Roman" w:hAnsi="Times New Roman" w:eastAsia="宋体" w:cs="Times New Roman"/>
          <w:b/>
          <w:bCs/>
          <w:color w:val="auto"/>
          <w:sz w:val="30"/>
          <w:szCs w:val="30"/>
          <w:highlight w:val="none"/>
        </w:rPr>
        <w:t>5.6</w:t>
      </w:r>
      <w:r>
        <w:rPr>
          <w:rFonts w:hint="eastAsia" w:ascii="Times New Roman" w:hAnsi="Times New Roman" w:eastAsia="宋体" w:cs="Times New Roman"/>
          <w:b/>
          <w:bCs/>
          <w:color w:val="auto"/>
          <w:sz w:val="30"/>
          <w:szCs w:val="30"/>
          <w:highlight w:val="none"/>
          <w:lang w:val="en-US" w:eastAsia="zh-CN"/>
        </w:rPr>
        <w:t>提升</w:t>
      </w:r>
      <w:r>
        <w:rPr>
          <w:rFonts w:hint="eastAsia" w:ascii="Times New Roman" w:hAnsi="Times New Roman" w:eastAsia="宋体" w:cs="Times New Roman"/>
          <w:b/>
          <w:bCs/>
          <w:color w:val="auto"/>
          <w:sz w:val="30"/>
          <w:szCs w:val="30"/>
          <w:highlight w:val="none"/>
        </w:rPr>
        <w:t>运输单元评价</w:t>
      </w:r>
      <w:bookmarkEnd w:id="410"/>
      <w:bookmarkEnd w:id="411"/>
      <w:bookmarkEnd w:id="412"/>
      <w:bookmarkEnd w:id="413"/>
      <w:bookmarkEnd w:id="414"/>
      <w:bookmarkEnd w:id="415"/>
    </w:p>
    <w:p w14:paraId="64D7B291">
      <w:pPr>
        <w:spacing w:line="360" w:lineRule="auto"/>
        <w:outlineLvl w:val="2"/>
        <w:rPr>
          <w:rFonts w:ascii="Times New Roman" w:hAnsi="Times New Roman" w:eastAsia="宋体"/>
          <w:b/>
          <w:color w:val="auto"/>
          <w:sz w:val="28"/>
          <w:highlight w:val="none"/>
        </w:rPr>
      </w:pPr>
      <w:bookmarkStart w:id="416" w:name="_Toc23614"/>
      <w:bookmarkStart w:id="417" w:name="_Toc506124176"/>
      <w:bookmarkStart w:id="418" w:name="_Toc23781"/>
      <w:r>
        <w:rPr>
          <w:rFonts w:ascii="Times New Roman" w:hAnsi="Times New Roman" w:eastAsia="宋体"/>
          <w:b/>
          <w:color w:val="auto"/>
          <w:sz w:val="28"/>
          <w:highlight w:val="none"/>
        </w:rPr>
        <w:t>5</w:t>
      </w:r>
      <w:r>
        <w:rPr>
          <w:rFonts w:hint="eastAsia" w:ascii="Times New Roman" w:hAnsi="Times New Roman" w:eastAsia="宋体"/>
          <w:b/>
          <w:color w:val="auto"/>
          <w:sz w:val="28"/>
          <w:highlight w:val="none"/>
        </w:rPr>
        <w:t>.6</w:t>
      </w:r>
      <w:r>
        <w:rPr>
          <w:rFonts w:ascii="Times New Roman" w:hAnsi="Times New Roman" w:eastAsia="宋体"/>
          <w:b/>
          <w:color w:val="auto"/>
          <w:sz w:val="28"/>
          <w:highlight w:val="none"/>
        </w:rPr>
        <w:t>.</w:t>
      </w:r>
      <w:r>
        <w:rPr>
          <w:rFonts w:hint="eastAsia" w:ascii="Times New Roman" w:hAnsi="Times New Roman" w:eastAsia="宋体"/>
          <w:b/>
          <w:color w:val="auto"/>
          <w:sz w:val="28"/>
          <w:highlight w:val="none"/>
        </w:rPr>
        <w:t>1</w:t>
      </w:r>
      <w:r>
        <w:rPr>
          <w:rFonts w:ascii="Times New Roman" w:hAnsi="Times New Roman" w:eastAsia="宋体"/>
          <w:b/>
          <w:color w:val="auto"/>
          <w:sz w:val="28"/>
          <w:highlight w:val="none"/>
        </w:rPr>
        <w:t>安全检查表分析法评价</w:t>
      </w:r>
      <w:bookmarkEnd w:id="416"/>
      <w:bookmarkEnd w:id="417"/>
      <w:bookmarkEnd w:id="418"/>
    </w:p>
    <w:p w14:paraId="018FE976">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根据《金属非金属矿山安全规程》及现场检查，采用安全检查表法对提升运输单元进行安全评价，详见表5-6。</w:t>
      </w:r>
    </w:p>
    <w:p w14:paraId="351EE88D">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表5-6提升运输单元安全检查表</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5285"/>
        <w:gridCol w:w="1321"/>
        <w:gridCol w:w="1706"/>
        <w:gridCol w:w="481"/>
      </w:tblGrid>
      <w:tr w14:paraId="5BD94B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Borders>
              <w:tl2br w:val="nil"/>
              <w:tr2bl w:val="nil"/>
            </w:tcBorders>
            <w:noWrap w:val="0"/>
            <w:vAlign w:val="center"/>
          </w:tcPr>
          <w:p w14:paraId="52A43722">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检查</w:t>
            </w:r>
          </w:p>
          <w:p w14:paraId="41346C8D">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项目</w:t>
            </w:r>
          </w:p>
        </w:tc>
        <w:tc>
          <w:tcPr>
            <w:tcW w:w="0" w:type="auto"/>
            <w:tcBorders>
              <w:tl2br w:val="nil"/>
              <w:tr2bl w:val="nil"/>
            </w:tcBorders>
            <w:noWrap w:val="0"/>
            <w:vAlign w:val="center"/>
          </w:tcPr>
          <w:p w14:paraId="7D0AE503">
            <w:pPr>
              <w:keepNext w:val="0"/>
              <w:keepLines w:val="0"/>
              <w:pageBreakBefore w:val="0"/>
              <w:kinsoku/>
              <w:wordWrap/>
              <w:overflowPunct/>
              <w:topLinePunct w:val="0"/>
              <w:autoSpaceDE/>
              <w:autoSpaceDN/>
              <w:bidi w:val="0"/>
              <w:adjustRightInd/>
              <w:snapToGrid/>
              <w:spacing w:line="260" w:lineRule="exact"/>
              <w:ind w:firstLine="840" w:firstLineChars="400"/>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检查内容</w:t>
            </w:r>
          </w:p>
        </w:tc>
        <w:tc>
          <w:tcPr>
            <w:tcW w:w="0" w:type="auto"/>
            <w:tcBorders>
              <w:tl2br w:val="nil"/>
              <w:tr2bl w:val="nil"/>
            </w:tcBorders>
            <w:noWrap w:val="0"/>
            <w:vAlign w:val="center"/>
          </w:tcPr>
          <w:p w14:paraId="42A92049">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检查依据</w:t>
            </w:r>
          </w:p>
        </w:tc>
        <w:tc>
          <w:tcPr>
            <w:tcW w:w="0" w:type="auto"/>
            <w:tcBorders>
              <w:tl2br w:val="nil"/>
              <w:tr2bl w:val="nil"/>
            </w:tcBorders>
            <w:noWrap w:val="0"/>
            <w:vAlign w:val="center"/>
          </w:tcPr>
          <w:p w14:paraId="62D8C16C">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检查记录</w:t>
            </w:r>
          </w:p>
        </w:tc>
        <w:tc>
          <w:tcPr>
            <w:tcW w:w="0" w:type="auto"/>
            <w:tcBorders>
              <w:tl2br w:val="nil"/>
              <w:tr2bl w:val="nil"/>
            </w:tcBorders>
            <w:noWrap w:val="0"/>
            <w:vAlign w:val="center"/>
          </w:tcPr>
          <w:p w14:paraId="79EF9ED7">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结论</w:t>
            </w:r>
          </w:p>
        </w:tc>
      </w:tr>
      <w:tr w14:paraId="79B4F1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restart"/>
            <w:tcBorders>
              <w:tl2br w:val="nil"/>
              <w:tr2bl w:val="nil"/>
            </w:tcBorders>
            <w:noWrap w:val="0"/>
            <w:vAlign w:val="center"/>
          </w:tcPr>
          <w:p w14:paraId="213CB7C0">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b/>
                <w:color w:val="auto"/>
                <w:w w:val="66"/>
                <w:sz w:val="21"/>
                <w:highlight w:val="none"/>
              </w:rPr>
            </w:pPr>
            <w:r>
              <w:rPr>
                <w:rFonts w:hint="eastAsia" w:ascii="Times New Roman" w:hAnsi="Times New Roman" w:eastAsia="宋体"/>
                <w:color w:val="auto"/>
                <w:sz w:val="21"/>
                <w:highlight w:val="none"/>
              </w:rPr>
              <w:t>1</w:t>
            </w:r>
            <w:r>
              <w:rPr>
                <w:rFonts w:hint="eastAsia" w:ascii="Times New Roman" w:hAnsi="Times New Roman" w:eastAsia="宋体"/>
                <w:color w:val="auto"/>
                <w:sz w:val="21"/>
                <w:highlight w:val="none"/>
                <w:lang w:val="en-US" w:eastAsia="zh-CN"/>
              </w:rPr>
              <w:t>.</w:t>
            </w:r>
            <w:r>
              <w:rPr>
                <w:rFonts w:ascii="Times New Roman" w:hAnsi="Times New Roman" w:eastAsia="宋体" w:cs="宋体"/>
                <w:color w:val="auto"/>
                <w:sz w:val="21"/>
                <w:szCs w:val="24"/>
                <w:highlight w:val="none"/>
              </w:rPr>
              <w:t>井下出矿与无轨运输</w:t>
            </w:r>
          </w:p>
        </w:tc>
        <w:tc>
          <w:tcPr>
            <w:tcW w:w="0" w:type="auto"/>
            <w:tcBorders>
              <w:tl2br w:val="nil"/>
              <w:tr2bl w:val="nil"/>
            </w:tcBorders>
            <w:noWrap w:val="0"/>
            <w:vAlign w:val="center"/>
          </w:tcPr>
          <w:p w14:paraId="1484C63C">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 xml:space="preserve">无轨设备应符合下列规定： </w:t>
            </w:r>
          </w:p>
          <w:p w14:paraId="55A3098C">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 xml:space="preserve">—采用电动机或者柴油发动机驱动； </w:t>
            </w:r>
          </w:p>
          <w:p w14:paraId="10091E23">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—柴油发动机尾气中：</w:t>
            </w:r>
            <w:r>
              <w:rPr>
                <w:rFonts w:hint="eastAsia" w:ascii="Times New Roman" w:hAnsi="Times New Roman" w:eastAsia="宋体" w:cs="Times New Roman"/>
                <w:color w:val="auto"/>
                <w:sz w:val="21"/>
                <w:highlight w:val="none"/>
                <w:lang w:val="en-US" w:eastAsia="zh-CN"/>
              </w:rPr>
              <w:t>CO</w:t>
            </w:r>
            <w:r>
              <w:rPr>
                <w:rFonts w:ascii="Times New Roman" w:hAnsi="Times New Roman" w:eastAsia="宋体" w:cs="Times New Roman"/>
                <w:color w:val="auto"/>
                <w:sz w:val="21"/>
                <w:highlight w:val="none"/>
              </w:rPr>
              <w:t xml:space="preserve"> 的体积浓度小于或等于</w:t>
            </w:r>
            <w:r>
              <w:rPr>
                <w:rFonts w:hint="eastAsia" w:ascii="Times New Roman" w:hAnsi="Times New Roman" w:eastAsia="宋体" w:cs="Times New Roman"/>
                <w:color w:val="auto"/>
                <w:sz w:val="21"/>
                <w:highlight w:val="none"/>
                <w:lang w:val="en-US" w:eastAsia="zh-CN"/>
              </w:rPr>
              <w:t>1500</w:t>
            </w:r>
            <w:r>
              <w:rPr>
                <w:rFonts w:ascii="Times New Roman" w:hAnsi="Times New Roman" w:eastAsia="宋体" w:cs="Times New Roman"/>
                <w:color w:val="auto"/>
                <w:sz w:val="21"/>
                <w:highlight w:val="none"/>
              </w:rPr>
              <w:t>×</w:t>
            </w:r>
            <w:r>
              <w:rPr>
                <w:rFonts w:hint="eastAsia" w:ascii="Times New Roman" w:hAnsi="Times New Roman" w:eastAsia="宋体" w:cs="Times New Roman"/>
                <w:color w:val="auto"/>
                <w:sz w:val="21"/>
                <w:highlight w:val="none"/>
                <w:lang w:val="en-US" w:eastAsia="zh-CN"/>
              </w:rPr>
              <w:t>10-6</w:t>
            </w:r>
            <w:r>
              <w:rPr>
                <w:rFonts w:ascii="Times New Roman" w:hAnsi="Times New Roman" w:eastAsia="宋体" w:cs="Times New Roman"/>
                <w:color w:val="auto"/>
                <w:sz w:val="21"/>
                <w:highlight w:val="none"/>
              </w:rPr>
              <w:t>，</w:t>
            </w:r>
            <w:r>
              <w:rPr>
                <w:rFonts w:hint="eastAsia" w:ascii="Times New Roman" w:hAnsi="Times New Roman" w:eastAsia="宋体" w:cs="Times New Roman"/>
                <w:color w:val="auto"/>
                <w:sz w:val="21"/>
                <w:highlight w:val="none"/>
                <w:lang w:val="en-US" w:eastAsia="zh-CN"/>
              </w:rPr>
              <w:t>NO</w:t>
            </w:r>
            <w:r>
              <w:rPr>
                <w:rFonts w:ascii="Times New Roman" w:hAnsi="Times New Roman" w:eastAsia="宋体" w:cs="Times New Roman"/>
                <w:color w:val="auto"/>
                <w:sz w:val="21"/>
                <w:highlight w:val="none"/>
              </w:rPr>
              <w:t xml:space="preserve"> 的体积浓度小于或等于</w:t>
            </w:r>
            <w:r>
              <w:rPr>
                <w:rFonts w:hint="eastAsia" w:ascii="Times New Roman" w:hAnsi="Times New Roman" w:eastAsia="宋体" w:cs="Times New Roman"/>
                <w:color w:val="auto"/>
                <w:sz w:val="21"/>
                <w:highlight w:val="none"/>
                <w:lang w:val="en-US" w:eastAsia="zh-CN"/>
              </w:rPr>
              <w:t>900</w:t>
            </w:r>
            <w:r>
              <w:rPr>
                <w:rFonts w:ascii="Times New Roman" w:hAnsi="Times New Roman" w:eastAsia="宋体" w:cs="Times New Roman"/>
                <w:color w:val="auto"/>
                <w:sz w:val="21"/>
                <w:highlight w:val="none"/>
              </w:rPr>
              <w:t>×</w:t>
            </w:r>
            <w:r>
              <w:rPr>
                <w:rFonts w:hint="eastAsia" w:ascii="Times New Roman" w:hAnsi="Times New Roman" w:eastAsia="宋体" w:cs="Times New Roman"/>
                <w:color w:val="auto"/>
                <w:sz w:val="21"/>
                <w:highlight w:val="none"/>
                <w:lang w:val="en-US" w:eastAsia="zh-CN"/>
              </w:rPr>
              <w:t>10-6</w:t>
            </w:r>
            <w:r>
              <w:rPr>
                <w:rFonts w:ascii="Times New Roman" w:hAnsi="Times New Roman" w:eastAsia="宋体" w:cs="Times New Roman"/>
                <w:color w:val="auto"/>
                <w:sz w:val="21"/>
                <w:highlight w:val="none"/>
              </w:rPr>
              <w:t>；</w:t>
            </w:r>
          </w:p>
          <w:p w14:paraId="30AB397A">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 xml:space="preserve"> —每台设备均应配备灭火装置；</w:t>
            </w:r>
          </w:p>
          <w:p w14:paraId="4F48359F">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 xml:space="preserve"> —刹车系统、灯光系统、警报系统应齐全有效；</w:t>
            </w:r>
          </w:p>
          <w:p w14:paraId="1F6F738D">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 xml:space="preserve"> —操作人员上方应有防护板或者防护网；</w:t>
            </w:r>
          </w:p>
          <w:p w14:paraId="5C6B9E32">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 xml:space="preserve"> —用于运输人员、油料的无轨设备应采用湿式制动器； </w:t>
            </w:r>
          </w:p>
          <w:p w14:paraId="1131164E">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 xml:space="preserve">—井下专用运人车应有行车制动系统、驻车制动系统和应急制动系统； </w:t>
            </w:r>
          </w:p>
          <w:p w14:paraId="761B2266">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—行车制动系统和应急制动系统至少有一个为失效安全型。</w:t>
            </w:r>
          </w:p>
        </w:tc>
        <w:tc>
          <w:tcPr>
            <w:tcW w:w="0" w:type="auto"/>
            <w:vMerge w:val="restart"/>
            <w:tcBorders>
              <w:tl2br w:val="nil"/>
              <w:tr2bl w:val="nil"/>
            </w:tcBorders>
            <w:noWrap w:val="0"/>
            <w:vAlign w:val="center"/>
          </w:tcPr>
          <w:p w14:paraId="46C243CA">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《金属非金属矿山安全规程》第6.3.</w:t>
            </w:r>
            <w:r>
              <w:rPr>
                <w:rFonts w:hint="eastAsia" w:ascii="Times New Roman" w:hAnsi="Times New Roman" w:eastAsia="宋体"/>
                <w:color w:val="auto"/>
                <w:sz w:val="21"/>
                <w:highlight w:val="none"/>
                <w:lang w:val="en-US" w:eastAsia="zh-CN"/>
              </w:rPr>
              <w:t>4</w:t>
            </w:r>
            <w:r>
              <w:rPr>
                <w:rFonts w:ascii="Times New Roman" w:hAnsi="Times New Roman" w:eastAsia="宋体"/>
                <w:color w:val="auto"/>
                <w:sz w:val="21"/>
                <w:highlight w:val="none"/>
              </w:rPr>
              <w:t>条</w:t>
            </w:r>
          </w:p>
        </w:tc>
        <w:tc>
          <w:tcPr>
            <w:tcW w:w="0" w:type="auto"/>
            <w:tcBorders>
              <w:tl2br w:val="nil"/>
              <w:tr2bl w:val="nil"/>
            </w:tcBorders>
            <w:noWrap w:val="0"/>
            <w:vAlign w:val="center"/>
          </w:tcPr>
          <w:p w14:paraId="5284AFD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采用有轨运输</w:t>
            </w:r>
          </w:p>
        </w:tc>
        <w:tc>
          <w:tcPr>
            <w:tcW w:w="0" w:type="auto"/>
            <w:tcBorders>
              <w:tl2br w:val="nil"/>
              <w:tr2bl w:val="nil"/>
            </w:tcBorders>
            <w:noWrap w:val="0"/>
            <w:vAlign w:val="center"/>
          </w:tcPr>
          <w:p w14:paraId="3E9B5AC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olor w:val="auto"/>
                <w:sz w:val="21"/>
                <w:highlight w:val="none"/>
                <w:lang w:eastAsia="zh-CN"/>
              </w:rPr>
            </w:pPr>
            <w:r>
              <w:rPr>
                <w:rFonts w:hint="eastAsia" w:ascii="Times New Roman" w:hAnsi="Times New Roman" w:eastAsia="宋体"/>
                <w:color w:val="auto"/>
                <w:sz w:val="21"/>
                <w:highlight w:val="none"/>
                <w:lang w:val="en-US" w:eastAsia="zh-CN"/>
              </w:rPr>
              <w:t>无此项</w:t>
            </w:r>
          </w:p>
        </w:tc>
      </w:tr>
      <w:tr w14:paraId="11A7BD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tcBorders>
              <w:tl2br w:val="nil"/>
              <w:tr2bl w:val="nil"/>
            </w:tcBorders>
            <w:noWrap w:val="0"/>
            <w:vAlign w:val="center"/>
          </w:tcPr>
          <w:p w14:paraId="777441AB">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olor w:val="auto"/>
                <w:w w:val="66"/>
                <w:sz w:val="21"/>
                <w:highlight w:val="none"/>
              </w:rPr>
            </w:pPr>
          </w:p>
        </w:tc>
        <w:tc>
          <w:tcPr>
            <w:tcW w:w="0" w:type="auto"/>
            <w:tcBorders>
              <w:tl2br w:val="nil"/>
              <w:tr2bl w:val="nil"/>
            </w:tcBorders>
            <w:noWrap w:val="0"/>
            <w:vAlign w:val="center"/>
          </w:tcPr>
          <w:p w14:paraId="5123CBE0">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采用无轨设备运输应遵守下列规定：</w:t>
            </w:r>
          </w:p>
          <w:p w14:paraId="7207DDCB">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—应采用地下矿山专用无轨设备；</w:t>
            </w:r>
          </w:p>
          <w:p w14:paraId="56C8DFC8">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—行驶速度不超过</w:t>
            </w:r>
            <w:r>
              <w:rPr>
                <w:rFonts w:hint="eastAsia" w:ascii="Times New Roman" w:hAnsi="Times New Roman" w:eastAsia="宋体" w:cs="Times New Roman"/>
                <w:color w:val="auto"/>
                <w:sz w:val="21"/>
                <w:highlight w:val="none"/>
                <w:lang w:val="en-US" w:eastAsia="zh-CN"/>
              </w:rPr>
              <w:t>25km/h</w:t>
            </w:r>
            <w:r>
              <w:rPr>
                <w:rFonts w:ascii="Times New Roman" w:hAnsi="Times New Roman" w:eastAsia="宋体" w:cs="Times New Roman"/>
                <w:color w:val="auto"/>
                <w:sz w:val="21"/>
                <w:highlight w:val="none"/>
              </w:rPr>
              <w:t xml:space="preserve">； </w:t>
            </w:r>
          </w:p>
          <w:p w14:paraId="37002A79">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—通过斜坡道运输人员时，应采用井下专用运人车，每辆车乘员数量不超过</w:t>
            </w:r>
            <w:r>
              <w:rPr>
                <w:rFonts w:hint="eastAsia" w:ascii="Times New Roman" w:hAnsi="Times New Roman" w:eastAsia="宋体" w:cs="Times New Roman"/>
                <w:color w:val="auto"/>
                <w:sz w:val="21"/>
                <w:highlight w:val="none"/>
                <w:lang w:val="en-US" w:eastAsia="zh-CN"/>
              </w:rPr>
              <w:t>25</w:t>
            </w:r>
            <w:r>
              <w:rPr>
                <w:rFonts w:ascii="Times New Roman" w:hAnsi="Times New Roman" w:eastAsia="宋体" w:cs="Times New Roman"/>
                <w:color w:val="auto"/>
                <w:sz w:val="21"/>
                <w:highlight w:val="none"/>
              </w:rPr>
              <w:t>人；</w:t>
            </w:r>
          </w:p>
          <w:p w14:paraId="3D89C55A">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—油料运输车辆在井下的行驶速度不超过</w:t>
            </w:r>
            <w:r>
              <w:rPr>
                <w:rFonts w:hint="eastAsia" w:ascii="Times New Roman" w:hAnsi="Times New Roman" w:eastAsia="宋体" w:cs="Times New Roman"/>
                <w:color w:val="auto"/>
                <w:sz w:val="21"/>
                <w:highlight w:val="none"/>
                <w:lang w:val="en-US" w:eastAsia="zh-CN"/>
              </w:rPr>
              <w:t>15km/h</w:t>
            </w:r>
            <w:r>
              <w:rPr>
                <w:rFonts w:ascii="Times New Roman" w:hAnsi="Times New Roman" w:eastAsia="宋体" w:cs="Times New Roman"/>
                <w:color w:val="auto"/>
                <w:sz w:val="21"/>
                <w:highlight w:val="none"/>
              </w:rPr>
              <w:t>，与其他同向运行车辆距离不小于</w:t>
            </w:r>
            <w:r>
              <w:rPr>
                <w:rFonts w:hint="eastAsia" w:ascii="Times New Roman" w:hAnsi="Times New Roman" w:eastAsia="宋体" w:cs="Times New Roman"/>
                <w:color w:val="auto"/>
                <w:sz w:val="21"/>
                <w:highlight w:val="none"/>
                <w:lang w:val="en-US" w:eastAsia="zh-CN"/>
              </w:rPr>
              <w:t>100</w:t>
            </w:r>
            <w:r>
              <w:rPr>
                <w:rFonts w:ascii="Times New Roman" w:hAnsi="Times New Roman" w:eastAsia="宋体" w:cs="Times New Roman"/>
                <w:color w:val="auto"/>
                <w:sz w:val="21"/>
                <w:highlight w:val="none"/>
              </w:rPr>
              <w:t>ｍ；</w:t>
            </w:r>
          </w:p>
          <w:p w14:paraId="2E04EAD1">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—自动化作业采区应设置门禁系统；</w:t>
            </w:r>
          </w:p>
          <w:p w14:paraId="515BBFB4">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—按照设备要求定期进行检查和维护保养。</w:t>
            </w:r>
          </w:p>
        </w:tc>
        <w:tc>
          <w:tcPr>
            <w:tcW w:w="0" w:type="auto"/>
            <w:vMerge w:val="continue"/>
            <w:tcBorders>
              <w:tl2br w:val="nil"/>
              <w:tr2bl w:val="nil"/>
            </w:tcBorders>
            <w:noWrap w:val="0"/>
            <w:vAlign w:val="center"/>
          </w:tcPr>
          <w:p w14:paraId="1EC8DC4D">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olor w:val="auto"/>
                <w:w w:val="66"/>
                <w:sz w:val="21"/>
                <w:highlight w:val="none"/>
              </w:rPr>
            </w:pPr>
          </w:p>
        </w:tc>
        <w:tc>
          <w:tcPr>
            <w:tcW w:w="0" w:type="auto"/>
            <w:tcBorders>
              <w:tl2br w:val="nil"/>
              <w:tr2bl w:val="nil"/>
            </w:tcBorders>
            <w:shd w:val="clear" w:color="auto" w:fill="auto"/>
            <w:noWrap w:val="0"/>
            <w:vAlign w:val="center"/>
          </w:tcPr>
          <w:p w14:paraId="68049B2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heme="minorBidi"/>
                <w:color w:val="auto"/>
                <w:kern w:val="2"/>
                <w:sz w:val="21"/>
                <w:szCs w:val="22"/>
                <w:highlight w:val="none"/>
                <w:lang w:val="en-US" w:eastAsia="zh-CN" w:bidi="ar-SA"/>
              </w:rPr>
            </w:pPr>
            <w:r>
              <w:rPr>
                <w:rFonts w:hint="eastAsia" w:ascii="Times New Roman" w:hAnsi="Times New Roman" w:eastAsia="宋体"/>
                <w:color w:val="auto"/>
                <w:sz w:val="21"/>
                <w:highlight w:val="none"/>
                <w:lang w:val="en-US" w:eastAsia="zh-CN"/>
              </w:rPr>
              <w:t>采用有轨运输</w:t>
            </w:r>
          </w:p>
        </w:tc>
        <w:tc>
          <w:tcPr>
            <w:tcW w:w="0" w:type="auto"/>
            <w:tcBorders>
              <w:tl2br w:val="nil"/>
              <w:tr2bl w:val="nil"/>
            </w:tcBorders>
            <w:noWrap w:val="0"/>
            <w:vAlign w:val="center"/>
          </w:tcPr>
          <w:p w14:paraId="5B51A02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无此项</w:t>
            </w:r>
          </w:p>
        </w:tc>
      </w:tr>
      <w:tr w14:paraId="5363EC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tcBorders>
              <w:tl2br w:val="nil"/>
              <w:tr2bl w:val="nil"/>
            </w:tcBorders>
            <w:noWrap w:val="0"/>
            <w:vAlign w:val="center"/>
          </w:tcPr>
          <w:p w14:paraId="4A67125C">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olor w:val="auto"/>
                <w:w w:val="66"/>
                <w:sz w:val="21"/>
                <w:highlight w:val="none"/>
              </w:rPr>
            </w:pPr>
          </w:p>
        </w:tc>
        <w:tc>
          <w:tcPr>
            <w:tcW w:w="0" w:type="auto"/>
            <w:tcBorders>
              <w:tl2br w:val="nil"/>
              <w:tr2bl w:val="nil"/>
            </w:tcBorders>
            <w:noWrap w:val="0"/>
            <w:vAlign w:val="center"/>
          </w:tcPr>
          <w:p w14:paraId="29BA7739">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无轨运输系统应符合下列要求：</w:t>
            </w:r>
          </w:p>
          <w:p w14:paraId="681DA2A2">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—设备顶部至巷道顶板的距离不小于</w:t>
            </w:r>
            <w:r>
              <w:rPr>
                <w:rFonts w:hint="eastAsia" w:ascii="Times New Roman" w:hAnsi="Times New Roman" w:eastAsia="宋体" w:cs="Times New Roman"/>
                <w:color w:val="auto"/>
                <w:sz w:val="21"/>
                <w:highlight w:val="none"/>
                <w:lang w:val="en-US" w:eastAsia="zh-CN"/>
              </w:rPr>
              <w:t>0.6m</w:t>
            </w:r>
            <w:r>
              <w:rPr>
                <w:rFonts w:ascii="Times New Roman" w:hAnsi="Times New Roman" w:eastAsia="宋体" w:cs="Times New Roman"/>
                <w:color w:val="auto"/>
                <w:sz w:val="21"/>
                <w:highlight w:val="none"/>
              </w:rPr>
              <w:t>；</w:t>
            </w:r>
          </w:p>
          <w:p w14:paraId="2184A30A">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—斜坡道每</w:t>
            </w:r>
            <w:r>
              <w:rPr>
                <w:rFonts w:hint="eastAsia" w:ascii="Times New Roman" w:hAnsi="Times New Roman" w:eastAsia="宋体" w:cs="Times New Roman"/>
                <w:color w:val="auto"/>
                <w:sz w:val="21"/>
                <w:highlight w:val="none"/>
                <w:lang w:val="en-US" w:eastAsia="zh-CN"/>
              </w:rPr>
              <w:t>400m</w:t>
            </w:r>
            <w:r>
              <w:rPr>
                <w:rFonts w:ascii="Times New Roman" w:hAnsi="Times New Roman" w:eastAsia="宋体" w:cs="Times New Roman"/>
                <w:color w:val="auto"/>
                <w:sz w:val="21"/>
                <w:highlight w:val="none"/>
              </w:rPr>
              <w:t>应设置一段坡度不大于</w:t>
            </w:r>
            <w:r>
              <w:rPr>
                <w:rFonts w:hint="eastAsia" w:ascii="Times New Roman" w:hAnsi="Times New Roman" w:eastAsia="宋体" w:cs="Times New Roman"/>
                <w:color w:val="auto"/>
                <w:sz w:val="21"/>
                <w:highlight w:val="none"/>
                <w:lang w:val="en-US" w:eastAsia="zh-CN"/>
              </w:rPr>
              <w:t>3%</w:t>
            </w:r>
            <w:r>
              <w:rPr>
                <w:rFonts w:ascii="Times New Roman" w:hAnsi="Times New Roman" w:eastAsia="宋体" w:cs="Times New Roman"/>
                <w:color w:val="auto"/>
                <w:sz w:val="21"/>
                <w:highlight w:val="none"/>
              </w:rPr>
              <w:t>、长度不小于</w:t>
            </w:r>
            <w:r>
              <w:rPr>
                <w:rFonts w:hint="eastAsia" w:ascii="Times New Roman" w:hAnsi="Times New Roman" w:eastAsia="宋体" w:cs="Times New Roman"/>
                <w:color w:val="auto"/>
                <w:sz w:val="21"/>
                <w:highlight w:val="none"/>
                <w:lang w:val="en-US" w:eastAsia="zh-CN"/>
              </w:rPr>
              <w:t>20</w:t>
            </w:r>
            <w:r>
              <w:rPr>
                <w:rFonts w:ascii="Times New Roman" w:hAnsi="Times New Roman" w:eastAsia="宋体" w:cs="Times New Roman"/>
                <w:color w:val="auto"/>
                <w:sz w:val="21"/>
                <w:highlight w:val="none"/>
              </w:rPr>
              <w:t xml:space="preserve">ｍ的缓坡段； </w:t>
            </w:r>
          </w:p>
          <w:p w14:paraId="0DEBA87A">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—错车道应设置在缓坡段；</w:t>
            </w:r>
          </w:p>
          <w:p w14:paraId="656E3EDA">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—斜坡道坡度：承载</w:t>
            </w:r>
            <w:r>
              <w:rPr>
                <w:rFonts w:hint="eastAsia" w:ascii="Times New Roman" w:hAnsi="Times New Roman" w:eastAsia="宋体" w:cs="Times New Roman"/>
                <w:color w:val="auto"/>
                <w:sz w:val="21"/>
                <w:highlight w:val="none"/>
                <w:lang w:val="en-US" w:eastAsia="zh-CN"/>
              </w:rPr>
              <w:t>5</w:t>
            </w:r>
            <w:r>
              <w:rPr>
                <w:rFonts w:ascii="Times New Roman" w:hAnsi="Times New Roman" w:eastAsia="宋体" w:cs="Times New Roman"/>
                <w:color w:val="auto"/>
                <w:sz w:val="21"/>
                <w:highlight w:val="none"/>
              </w:rPr>
              <w:t>人以上的运人车辆通行的，不大于</w:t>
            </w:r>
            <w:r>
              <w:rPr>
                <w:rFonts w:hint="eastAsia" w:ascii="Times New Roman" w:hAnsi="Times New Roman" w:eastAsia="宋体" w:cs="Times New Roman"/>
                <w:color w:val="auto"/>
                <w:sz w:val="21"/>
                <w:highlight w:val="none"/>
                <w:lang w:val="en-US" w:eastAsia="zh-CN"/>
              </w:rPr>
              <w:t>16</w:t>
            </w:r>
            <w:r>
              <w:rPr>
                <w:rFonts w:ascii="Times New Roman" w:hAnsi="Times New Roman" w:eastAsia="宋体" w:cs="Times New Roman"/>
                <w:color w:val="auto"/>
                <w:sz w:val="21"/>
                <w:highlight w:val="none"/>
              </w:rPr>
              <w:t>％；承载</w:t>
            </w:r>
            <w:r>
              <w:rPr>
                <w:rFonts w:hint="eastAsia" w:ascii="Times New Roman" w:hAnsi="Times New Roman" w:eastAsia="宋体" w:cs="Times New Roman"/>
                <w:color w:val="auto"/>
                <w:sz w:val="21"/>
                <w:highlight w:val="none"/>
                <w:lang w:val="en-US" w:eastAsia="zh-CN"/>
              </w:rPr>
              <w:t>5</w:t>
            </w:r>
            <w:r>
              <w:rPr>
                <w:rFonts w:ascii="Times New Roman" w:hAnsi="Times New Roman" w:eastAsia="宋体" w:cs="Times New Roman"/>
                <w:color w:val="auto"/>
                <w:sz w:val="21"/>
                <w:highlight w:val="none"/>
              </w:rPr>
              <w:t>人以下的运人车辆通行 的，不大于</w:t>
            </w:r>
            <w:r>
              <w:rPr>
                <w:rFonts w:hint="eastAsia" w:ascii="Times New Roman" w:hAnsi="Times New Roman" w:eastAsia="宋体" w:cs="Times New Roman"/>
                <w:color w:val="auto"/>
                <w:sz w:val="21"/>
                <w:highlight w:val="none"/>
                <w:lang w:val="en-US" w:eastAsia="zh-CN"/>
              </w:rPr>
              <w:t>20</w:t>
            </w:r>
            <w:r>
              <w:rPr>
                <w:rFonts w:ascii="Times New Roman" w:hAnsi="Times New Roman" w:eastAsia="宋体" w:cs="Times New Roman"/>
                <w:color w:val="auto"/>
                <w:sz w:val="21"/>
                <w:highlight w:val="none"/>
              </w:rPr>
              <w:t>％；</w:t>
            </w:r>
          </w:p>
          <w:p w14:paraId="557C57B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color w:val="auto"/>
                <w:sz w:val="21"/>
                <w:highlight w:val="none"/>
                <w:lang w:val="en-US" w:eastAsia="zh-CN"/>
              </w:rPr>
            </w:pPr>
            <w:r>
              <w:rPr>
                <w:rFonts w:ascii="Times New Roman" w:hAnsi="Times New Roman" w:eastAsia="宋体" w:cs="Times New Roman"/>
                <w:color w:val="auto"/>
                <w:sz w:val="21"/>
                <w:highlight w:val="none"/>
              </w:rPr>
              <w:t xml:space="preserve"> —斜坡道路面应平整；主要斜坡道应有良好的混凝土、沥青或级配均匀的碎石路面； —溜井卸矿口应设置格筛、防坠梁、车挡等防坠设施。车挡的高度不小于运输设备车轮轮胎直径 的</w:t>
            </w:r>
            <w:r>
              <w:rPr>
                <w:rFonts w:hint="eastAsia" w:ascii="Times New Roman" w:hAnsi="Times New Roman" w:eastAsia="宋体" w:cs="Times New Roman"/>
                <w:color w:val="auto"/>
                <w:sz w:val="21"/>
                <w:highlight w:val="none"/>
                <w:lang w:val="en-US" w:eastAsia="zh-CN"/>
              </w:rPr>
              <w:t>1/3。</w:t>
            </w:r>
          </w:p>
        </w:tc>
        <w:tc>
          <w:tcPr>
            <w:tcW w:w="0" w:type="auto"/>
            <w:vMerge w:val="continue"/>
            <w:tcBorders>
              <w:tl2br w:val="nil"/>
              <w:tr2bl w:val="nil"/>
            </w:tcBorders>
            <w:noWrap w:val="0"/>
            <w:vAlign w:val="center"/>
          </w:tcPr>
          <w:p w14:paraId="6A1A4615">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olor w:val="auto"/>
                <w:sz w:val="21"/>
                <w:highlight w:val="none"/>
              </w:rPr>
            </w:pPr>
          </w:p>
        </w:tc>
        <w:tc>
          <w:tcPr>
            <w:tcW w:w="0" w:type="auto"/>
            <w:tcBorders>
              <w:tl2br w:val="nil"/>
              <w:tr2bl w:val="nil"/>
            </w:tcBorders>
            <w:shd w:val="clear" w:color="auto" w:fill="auto"/>
            <w:noWrap w:val="0"/>
            <w:vAlign w:val="center"/>
          </w:tcPr>
          <w:p w14:paraId="366AF4D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heme="minorBidi"/>
                <w:color w:val="auto"/>
                <w:kern w:val="2"/>
                <w:sz w:val="21"/>
                <w:szCs w:val="22"/>
                <w:highlight w:val="none"/>
                <w:lang w:val="en-US" w:eastAsia="zh-CN" w:bidi="ar-SA"/>
              </w:rPr>
            </w:pPr>
            <w:r>
              <w:rPr>
                <w:rFonts w:hint="eastAsia" w:ascii="Times New Roman" w:hAnsi="Times New Roman" w:eastAsia="宋体"/>
                <w:color w:val="auto"/>
                <w:sz w:val="21"/>
                <w:highlight w:val="none"/>
                <w:lang w:val="en-US" w:eastAsia="zh-CN"/>
              </w:rPr>
              <w:t>采用有轨运输</w:t>
            </w:r>
          </w:p>
        </w:tc>
        <w:tc>
          <w:tcPr>
            <w:tcW w:w="0" w:type="auto"/>
            <w:tcBorders>
              <w:tl2br w:val="nil"/>
              <w:tr2bl w:val="nil"/>
            </w:tcBorders>
            <w:noWrap w:val="0"/>
            <w:vAlign w:val="center"/>
          </w:tcPr>
          <w:p w14:paraId="21A991D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无此项</w:t>
            </w:r>
          </w:p>
        </w:tc>
      </w:tr>
      <w:tr w14:paraId="5A9D9E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restart"/>
            <w:tcBorders>
              <w:tl2br w:val="nil"/>
              <w:tr2bl w:val="nil"/>
            </w:tcBorders>
            <w:noWrap w:val="0"/>
            <w:vAlign w:val="center"/>
          </w:tcPr>
          <w:p w14:paraId="44456B1E">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olor w:val="auto"/>
                <w:w w:val="66"/>
                <w:sz w:val="21"/>
                <w:highlight w:val="none"/>
                <w:lang w:val="en-US" w:eastAsia="zh-CN"/>
              </w:rPr>
            </w:pPr>
            <w:bookmarkStart w:id="419" w:name="_Toc506124177"/>
            <w:bookmarkStart w:id="420" w:name="_Toc8490"/>
            <w:r>
              <w:rPr>
                <w:rFonts w:hint="eastAsia" w:ascii="Times New Roman" w:hAnsi="Times New Roman" w:eastAsia="宋体" w:cs="Times New Roman"/>
                <w:color w:val="auto"/>
                <w:sz w:val="21"/>
                <w:highlight w:val="none"/>
                <w:lang w:val="en-US" w:eastAsia="zh-CN"/>
              </w:rPr>
              <w:t>2.有轨运输</w:t>
            </w:r>
          </w:p>
        </w:tc>
        <w:tc>
          <w:tcPr>
            <w:tcW w:w="0" w:type="auto"/>
            <w:tcBorders>
              <w:tl2br w:val="nil"/>
              <w:tr2bl w:val="nil"/>
            </w:tcBorders>
            <w:noWrap w:val="0"/>
            <w:vAlign w:val="center"/>
          </w:tcPr>
          <w:p w14:paraId="6DB373E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lang w:val="en-US" w:eastAsia="zh-CN"/>
              </w:rPr>
              <w:t>采用电机车运输的矿井，由井底车场或平硐口到作业地点所经平巷长度超过1500m时，应设</w:t>
            </w:r>
            <w:r>
              <w:rPr>
                <w:rFonts w:hint="default" w:ascii="Times New Roman" w:hAnsi="Times New Roman" w:eastAsia="宋体" w:cs="Times New Roman"/>
                <w:color w:val="auto"/>
                <w:sz w:val="21"/>
                <w:highlight w:val="none"/>
                <w:lang w:val="en-US" w:eastAsia="zh-CN"/>
              </w:rPr>
              <w:t>专用人车运送人员</w:t>
            </w:r>
            <w:r>
              <w:rPr>
                <w:rFonts w:hint="eastAsia" w:ascii="Times New Roman" w:hAnsi="Times New Roman" w:eastAsia="宋体" w:cs="Times New Roman"/>
                <w:color w:val="auto"/>
                <w:sz w:val="21"/>
                <w:highlight w:val="none"/>
                <w:lang w:val="en-US" w:eastAsia="zh-CN"/>
              </w:rPr>
              <w:t>；</w:t>
            </w:r>
            <w:r>
              <w:rPr>
                <w:rFonts w:ascii="Times New Roman" w:hAnsi="Times New Roman" w:eastAsia="宋体" w:cs="*KSKKWBUVAE0_16_0"/>
                <w:color w:val="000000"/>
                <w:kern w:val="0"/>
                <w:sz w:val="21"/>
                <w:szCs w:val="20"/>
                <w:highlight w:val="none"/>
                <w:lang w:val="en-US" w:eastAsia="zh-CN" w:bidi="ar"/>
              </w:rPr>
              <w:t>专用人车应有坚固的金属顶棚和确保人员安全的车辆结构，车辆的顶棚、车厢和车架应有良好的连</w:t>
            </w:r>
            <w:r>
              <w:rPr>
                <w:rFonts w:hint="default" w:ascii="Times New Roman" w:hAnsi="Times New Roman" w:eastAsia="宋体" w:cs="*KSKKWBUVAE0_16_0"/>
                <w:color w:val="000000"/>
                <w:kern w:val="0"/>
                <w:sz w:val="21"/>
                <w:szCs w:val="20"/>
                <w:highlight w:val="none"/>
                <w:lang w:val="en-US" w:eastAsia="zh-CN" w:bidi="ar"/>
              </w:rPr>
              <w:t>接，通过钢轨实现电气接地</w:t>
            </w:r>
          </w:p>
        </w:tc>
        <w:tc>
          <w:tcPr>
            <w:tcW w:w="0" w:type="auto"/>
            <w:tcBorders>
              <w:tl2br w:val="nil"/>
              <w:tr2bl w:val="nil"/>
            </w:tcBorders>
            <w:noWrap w:val="0"/>
            <w:vAlign w:val="center"/>
          </w:tcPr>
          <w:p w14:paraId="00018842">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《金属非金属矿山安全规程》第6.</w:t>
            </w:r>
            <w:r>
              <w:rPr>
                <w:rFonts w:hint="eastAsia" w:ascii="Times New Roman" w:hAnsi="Times New Roman" w:eastAsia="宋体"/>
                <w:color w:val="auto"/>
                <w:sz w:val="21"/>
                <w:highlight w:val="none"/>
                <w:lang w:val="en-US" w:eastAsia="zh-CN"/>
              </w:rPr>
              <w:t>4.1.1</w:t>
            </w:r>
            <w:r>
              <w:rPr>
                <w:rFonts w:ascii="Times New Roman" w:hAnsi="Times New Roman" w:eastAsia="宋体"/>
                <w:color w:val="auto"/>
                <w:sz w:val="21"/>
                <w:highlight w:val="none"/>
              </w:rPr>
              <w:t>条</w:t>
            </w:r>
          </w:p>
        </w:tc>
        <w:tc>
          <w:tcPr>
            <w:tcW w:w="0" w:type="auto"/>
            <w:tcBorders>
              <w:tl2br w:val="nil"/>
              <w:tr2bl w:val="nil"/>
            </w:tcBorders>
            <w:noWrap w:val="0"/>
            <w:vAlign w:val="top"/>
          </w:tcPr>
          <w:p w14:paraId="567CB1D3">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highlight w:val="none"/>
                <w:lang w:val="en-US" w:eastAsia="zh-CN"/>
              </w:rPr>
            </w:pPr>
            <w:r>
              <w:rPr>
                <w:rFonts w:ascii="Times New Roman" w:hAnsi="Times New Roman" w:eastAsia="宋体" w:cs="Times New Roman"/>
                <w:color w:val="auto"/>
                <w:sz w:val="21"/>
                <w:highlight w:val="none"/>
                <w:lang w:val="en-US" w:eastAsia="zh-CN"/>
              </w:rPr>
              <w:t>平巷长度</w:t>
            </w:r>
            <w:r>
              <w:rPr>
                <w:rFonts w:hint="eastAsia" w:ascii="Times New Roman" w:hAnsi="Times New Roman" w:eastAsia="宋体" w:cs="Times New Roman"/>
                <w:color w:val="auto"/>
                <w:sz w:val="21"/>
                <w:highlight w:val="none"/>
                <w:lang w:val="en-US" w:eastAsia="zh-CN"/>
              </w:rPr>
              <w:t>不</w:t>
            </w:r>
            <w:r>
              <w:rPr>
                <w:rFonts w:ascii="Times New Roman" w:hAnsi="Times New Roman" w:eastAsia="宋体" w:cs="Times New Roman"/>
                <w:color w:val="auto"/>
                <w:sz w:val="21"/>
                <w:highlight w:val="none"/>
                <w:lang w:val="en-US" w:eastAsia="zh-CN"/>
              </w:rPr>
              <w:t>超过1500m</w:t>
            </w:r>
            <w:r>
              <w:rPr>
                <w:rFonts w:hint="eastAsia" w:ascii="Times New Roman" w:hAnsi="Times New Roman" w:eastAsia="宋体" w:cs="Times New Roman"/>
                <w:color w:val="auto"/>
                <w:sz w:val="21"/>
                <w:highlight w:val="none"/>
                <w:lang w:val="en-US" w:eastAsia="zh-CN"/>
              </w:rPr>
              <w:t>未采用人车运送人员</w:t>
            </w:r>
          </w:p>
        </w:tc>
        <w:tc>
          <w:tcPr>
            <w:tcW w:w="0" w:type="auto"/>
            <w:tcBorders>
              <w:tl2br w:val="nil"/>
              <w:tr2bl w:val="nil"/>
            </w:tcBorders>
            <w:noWrap w:val="0"/>
            <w:vAlign w:val="center"/>
          </w:tcPr>
          <w:p w14:paraId="5A68DB11">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52980C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tcBorders>
              <w:tl2br w:val="nil"/>
              <w:tr2bl w:val="nil"/>
            </w:tcBorders>
            <w:noWrap w:val="0"/>
            <w:vAlign w:val="center"/>
          </w:tcPr>
          <w:p w14:paraId="228E0B54">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olor w:val="auto"/>
                <w:w w:val="66"/>
                <w:sz w:val="21"/>
                <w:highlight w:val="none"/>
              </w:rPr>
            </w:pPr>
          </w:p>
        </w:tc>
        <w:tc>
          <w:tcPr>
            <w:tcW w:w="0" w:type="auto"/>
            <w:tcBorders>
              <w:tl2br w:val="nil"/>
              <w:tr2bl w:val="nil"/>
            </w:tcBorders>
            <w:noWrap w:val="0"/>
            <w:vAlign w:val="center"/>
          </w:tcPr>
          <w:p w14:paraId="61F3063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ascii="Times New Roman" w:hAnsi="Times New Roman" w:eastAsia="宋体"/>
                <w:sz w:val="21"/>
                <w:highlight w:val="none"/>
              </w:rPr>
            </w:pPr>
            <w:r>
              <w:rPr>
                <w:rFonts w:ascii="Times New Roman" w:hAnsi="Times New Roman" w:eastAsia="宋体" w:cs="*KSKKWBUVAE0_16_0"/>
                <w:color w:val="000000"/>
                <w:kern w:val="0"/>
                <w:sz w:val="21"/>
                <w:szCs w:val="20"/>
                <w:highlight w:val="none"/>
                <w:lang w:val="en-US" w:eastAsia="zh-CN" w:bidi="ar"/>
              </w:rPr>
              <w:t>在运输巷道内，人员应沿人行道行走；不应在轨道上或者两条轨道之间停留；不应横跨列车</w:t>
            </w:r>
          </w:p>
          <w:p w14:paraId="1257BF9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ascii="Times New Roman" w:hAnsi="Times New Roman" w:eastAsia="宋体" w:cs="Times New Roman"/>
                <w:color w:val="auto"/>
                <w:sz w:val="21"/>
                <w:highlight w:val="none"/>
                <w:lang w:val="en-US" w:eastAsia="zh-CN"/>
              </w:rPr>
            </w:pPr>
          </w:p>
        </w:tc>
        <w:tc>
          <w:tcPr>
            <w:tcW w:w="0" w:type="auto"/>
            <w:tcBorders>
              <w:tl2br w:val="nil"/>
              <w:tr2bl w:val="nil"/>
            </w:tcBorders>
            <w:noWrap w:val="0"/>
            <w:vAlign w:val="center"/>
          </w:tcPr>
          <w:p w14:paraId="21F58B8C">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《金属非金属矿山安全规程》第6.</w:t>
            </w:r>
            <w:r>
              <w:rPr>
                <w:rFonts w:hint="eastAsia" w:ascii="Times New Roman" w:hAnsi="Times New Roman" w:eastAsia="宋体"/>
                <w:color w:val="auto"/>
                <w:sz w:val="21"/>
                <w:highlight w:val="none"/>
                <w:lang w:val="en-US" w:eastAsia="zh-CN"/>
              </w:rPr>
              <w:t>4.1.6</w:t>
            </w:r>
            <w:r>
              <w:rPr>
                <w:rFonts w:ascii="Times New Roman" w:hAnsi="Times New Roman" w:eastAsia="宋体"/>
                <w:color w:val="auto"/>
                <w:sz w:val="21"/>
                <w:highlight w:val="none"/>
              </w:rPr>
              <w:t>条</w:t>
            </w:r>
          </w:p>
        </w:tc>
        <w:tc>
          <w:tcPr>
            <w:tcW w:w="0" w:type="auto"/>
            <w:tcBorders>
              <w:tl2br w:val="nil"/>
              <w:tr2bl w:val="nil"/>
            </w:tcBorders>
            <w:noWrap w:val="0"/>
            <w:vAlign w:val="top"/>
          </w:tcPr>
          <w:p w14:paraId="6DD3B2A6">
            <w:pPr>
              <w:keepNext w:val="0"/>
              <w:keepLines w:val="0"/>
              <w:pageBreakBefore w:val="0"/>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color w:val="auto"/>
                <w:sz w:val="21"/>
                <w:highlight w:val="none"/>
                <w:lang w:val="en-US" w:eastAsia="zh-CN"/>
              </w:rPr>
            </w:pPr>
            <w:r>
              <w:rPr>
                <w:rFonts w:ascii="Times New Roman" w:hAnsi="Times New Roman" w:eastAsia="宋体" w:cs="*KSKKWBUVAE0_16_0"/>
                <w:color w:val="000000"/>
                <w:kern w:val="0"/>
                <w:sz w:val="21"/>
                <w:szCs w:val="20"/>
                <w:highlight w:val="none"/>
                <w:lang w:val="en-US" w:eastAsia="zh-CN" w:bidi="ar"/>
              </w:rPr>
              <w:t>人员沿人行道行走</w:t>
            </w:r>
          </w:p>
        </w:tc>
        <w:tc>
          <w:tcPr>
            <w:tcW w:w="0" w:type="auto"/>
            <w:tcBorders>
              <w:tl2br w:val="nil"/>
              <w:tr2bl w:val="nil"/>
            </w:tcBorders>
            <w:noWrap w:val="0"/>
            <w:vAlign w:val="center"/>
          </w:tcPr>
          <w:p w14:paraId="5D0BB3C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06176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tcBorders>
              <w:tl2br w:val="nil"/>
              <w:tr2bl w:val="nil"/>
            </w:tcBorders>
            <w:noWrap w:val="0"/>
            <w:vAlign w:val="center"/>
          </w:tcPr>
          <w:p w14:paraId="7CE43951">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olor w:val="auto"/>
                <w:w w:val="66"/>
                <w:sz w:val="21"/>
                <w:highlight w:val="none"/>
              </w:rPr>
            </w:pPr>
          </w:p>
        </w:tc>
        <w:tc>
          <w:tcPr>
            <w:tcW w:w="0" w:type="auto"/>
            <w:tcBorders>
              <w:tl2br w:val="nil"/>
              <w:tr2bl w:val="nil"/>
            </w:tcBorders>
            <w:noWrap w:val="0"/>
            <w:vAlign w:val="center"/>
          </w:tcPr>
          <w:p w14:paraId="5A85ED0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ascii="Times New Roman" w:hAnsi="Times New Roman" w:eastAsia="宋体"/>
                <w:sz w:val="21"/>
                <w:highlight w:val="none"/>
              </w:rPr>
            </w:pPr>
            <w:r>
              <w:rPr>
                <w:rFonts w:ascii="Times New Roman" w:hAnsi="Times New Roman" w:eastAsia="宋体" w:cs="*KSKKWBUVAE0_16_0"/>
                <w:color w:val="000000"/>
                <w:kern w:val="0"/>
                <w:sz w:val="21"/>
                <w:szCs w:val="21"/>
                <w:highlight w:val="none"/>
                <w:lang w:val="en-US" w:eastAsia="zh-CN" w:bidi="ar"/>
              </w:rPr>
              <w:t>禁止使用内燃机车；有发生气体爆炸或自然发火危险的，严禁使用非防爆型电机车</w:t>
            </w:r>
          </w:p>
          <w:p w14:paraId="59A4A1C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ascii="Times New Roman" w:hAnsi="Times New Roman" w:eastAsia="宋体" w:cs="Times New Roman"/>
                <w:color w:val="auto"/>
                <w:sz w:val="21"/>
                <w:highlight w:val="none"/>
                <w:lang w:val="en-US" w:eastAsia="zh-CN"/>
              </w:rPr>
            </w:pPr>
          </w:p>
        </w:tc>
        <w:tc>
          <w:tcPr>
            <w:tcW w:w="0" w:type="auto"/>
            <w:tcBorders>
              <w:tl2br w:val="nil"/>
              <w:tr2bl w:val="nil"/>
            </w:tcBorders>
            <w:noWrap w:val="0"/>
            <w:vAlign w:val="center"/>
          </w:tcPr>
          <w:p w14:paraId="6A408B97">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《金属非金属矿山安全规程》第6.</w:t>
            </w:r>
            <w:r>
              <w:rPr>
                <w:rFonts w:hint="eastAsia" w:ascii="Times New Roman" w:hAnsi="Times New Roman" w:eastAsia="宋体"/>
                <w:color w:val="auto"/>
                <w:sz w:val="21"/>
                <w:highlight w:val="none"/>
                <w:lang w:val="en-US" w:eastAsia="zh-CN"/>
              </w:rPr>
              <w:t>4.1.10</w:t>
            </w:r>
            <w:r>
              <w:rPr>
                <w:rFonts w:ascii="Times New Roman" w:hAnsi="Times New Roman" w:eastAsia="宋体"/>
                <w:color w:val="auto"/>
                <w:sz w:val="21"/>
                <w:highlight w:val="none"/>
              </w:rPr>
              <w:t>条</w:t>
            </w:r>
          </w:p>
        </w:tc>
        <w:tc>
          <w:tcPr>
            <w:tcW w:w="0" w:type="auto"/>
            <w:tcBorders>
              <w:tl2br w:val="nil"/>
              <w:tr2bl w:val="nil"/>
            </w:tcBorders>
            <w:noWrap w:val="0"/>
            <w:vAlign w:val="top"/>
          </w:tcPr>
          <w:p w14:paraId="11D5030F">
            <w:pPr>
              <w:keepNext w:val="0"/>
              <w:keepLines w:val="0"/>
              <w:pageBreakBefore w:val="0"/>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KSKKWBUVAE0_16_0"/>
                <w:color w:val="000000"/>
                <w:kern w:val="0"/>
                <w:sz w:val="21"/>
                <w:szCs w:val="20"/>
                <w:highlight w:val="none"/>
                <w:lang w:val="en-US" w:eastAsia="zh-CN" w:bidi="ar"/>
              </w:rPr>
            </w:pPr>
            <w:r>
              <w:rPr>
                <w:rFonts w:hint="eastAsia" w:ascii="Times New Roman" w:hAnsi="Times New Roman" w:eastAsia="宋体" w:cs="*KSKKWBUVAE0_16_0"/>
                <w:color w:val="000000"/>
                <w:kern w:val="0"/>
                <w:sz w:val="21"/>
                <w:szCs w:val="20"/>
                <w:highlight w:val="none"/>
                <w:lang w:val="en-US" w:eastAsia="zh-CN" w:bidi="ar"/>
              </w:rPr>
              <w:t>未使用</w:t>
            </w:r>
          </w:p>
        </w:tc>
        <w:tc>
          <w:tcPr>
            <w:tcW w:w="0" w:type="auto"/>
            <w:tcBorders>
              <w:tl2br w:val="nil"/>
              <w:tr2bl w:val="nil"/>
            </w:tcBorders>
            <w:noWrap w:val="0"/>
            <w:vAlign w:val="center"/>
          </w:tcPr>
          <w:p w14:paraId="33B0E88D">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77FE3C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tcBorders>
              <w:tl2br w:val="nil"/>
              <w:tr2bl w:val="nil"/>
            </w:tcBorders>
            <w:noWrap w:val="0"/>
            <w:vAlign w:val="center"/>
          </w:tcPr>
          <w:p w14:paraId="56DF0606">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olor w:val="auto"/>
                <w:w w:val="66"/>
                <w:sz w:val="21"/>
                <w:highlight w:val="none"/>
              </w:rPr>
            </w:pPr>
          </w:p>
        </w:tc>
        <w:tc>
          <w:tcPr>
            <w:tcW w:w="0" w:type="auto"/>
            <w:tcBorders>
              <w:tl2br w:val="nil"/>
              <w:tr2bl w:val="nil"/>
            </w:tcBorders>
            <w:noWrap w:val="0"/>
            <w:vAlign w:val="center"/>
          </w:tcPr>
          <w:p w14:paraId="404AE15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ascii="Times New Roman" w:hAnsi="Times New Roman" w:eastAsia="宋体" w:cs="Times New Roman"/>
                <w:color w:val="auto"/>
                <w:sz w:val="21"/>
                <w:highlight w:val="none"/>
                <w:lang w:val="en-US" w:eastAsia="zh-CN"/>
              </w:rPr>
            </w:pPr>
            <w:r>
              <w:rPr>
                <w:rFonts w:ascii="Times New Roman" w:hAnsi="Times New Roman" w:eastAsia="宋体" w:cs="*KSKKWBUVAE0_16_0"/>
                <w:color w:val="000000"/>
                <w:kern w:val="0"/>
                <w:sz w:val="21"/>
                <w:szCs w:val="19"/>
                <w:highlight w:val="none"/>
                <w:lang w:val="en-US" w:eastAsia="zh-CN" w:bidi="ar"/>
              </w:rPr>
              <w:t>电</w:t>
            </w:r>
            <w:r>
              <w:rPr>
                <w:rFonts w:hint="default" w:ascii="Times New Roman" w:hAnsi="Times New Roman" w:eastAsia="宋体" w:cs="*KSKKWBUVAE0_16_0"/>
                <w:color w:val="000000"/>
                <w:kern w:val="0"/>
                <w:sz w:val="21"/>
                <w:szCs w:val="18"/>
                <w:highlight w:val="none"/>
                <w:lang w:val="en-US" w:eastAsia="zh-CN" w:bidi="ar"/>
              </w:rPr>
              <w:t>机</w:t>
            </w:r>
            <w:r>
              <w:rPr>
                <w:rFonts w:hint="default" w:ascii="Times New Roman" w:hAnsi="Times New Roman" w:eastAsia="宋体" w:cs="*KSKKWBUVAE0_16_0"/>
                <w:color w:val="000000"/>
                <w:kern w:val="0"/>
                <w:sz w:val="21"/>
                <w:szCs w:val="20"/>
                <w:highlight w:val="none"/>
                <w:lang w:val="en-US" w:eastAsia="zh-CN" w:bidi="ar"/>
              </w:rPr>
              <w:t>车</w:t>
            </w:r>
            <w:r>
              <w:rPr>
                <w:rFonts w:hint="default" w:ascii="Times New Roman" w:hAnsi="Times New Roman" w:eastAsia="宋体" w:cs="*KSKKWBUVAE0_16_0"/>
                <w:color w:val="000000"/>
                <w:kern w:val="0"/>
                <w:sz w:val="21"/>
                <w:szCs w:val="18"/>
                <w:highlight w:val="none"/>
                <w:lang w:val="en-US" w:eastAsia="zh-CN" w:bidi="ar"/>
              </w:rPr>
              <w:t>司机</w:t>
            </w:r>
            <w:r>
              <w:rPr>
                <w:rFonts w:hint="default" w:ascii="Times New Roman" w:hAnsi="Times New Roman" w:eastAsia="宋体" w:cs="*KSKKWBUVAE0_16_0"/>
                <w:color w:val="000000"/>
                <w:kern w:val="0"/>
                <w:sz w:val="21"/>
                <w:szCs w:val="19"/>
                <w:highlight w:val="none"/>
                <w:lang w:val="en-US" w:eastAsia="zh-CN" w:bidi="ar"/>
              </w:rPr>
              <w:t>应遵守</w:t>
            </w:r>
            <w:r>
              <w:rPr>
                <w:rFonts w:hint="default" w:ascii="Times New Roman" w:hAnsi="Times New Roman" w:eastAsia="宋体" w:cs="*KSKKWBUVAE0_16_0"/>
                <w:color w:val="000000"/>
                <w:kern w:val="0"/>
                <w:sz w:val="21"/>
                <w:szCs w:val="18"/>
                <w:highlight w:val="none"/>
                <w:lang w:val="en-US" w:eastAsia="zh-CN" w:bidi="ar"/>
              </w:rPr>
              <w:t>下</w:t>
            </w:r>
            <w:r>
              <w:rPr>
                <w:rFonts w:hint="default" w:ascii="Times New Roman" w:hAnsi="Times New Roman" w:eastAsia="宋体" w:cs="*KSKKWBUVAE0_16_0"/>
                <w:color w:val="000000"/>
                <w:kern w:val="0"/>
                <w:sz w:val="21"/>
                <w:szCs w:val="19"/>
                <w:highlight w:val="none"/>
                <w:lang w:val="en-US" w:eastAsia="zh-CN" w:bidi="ar"/>
              </w:rPr>
              <w:t>列规定</w:t>
            </w:r>
            <w:r>
              <w:rPr>
                <w:rFonts w:hint="eastAsia" w:ascii="Times New Roman" w:hAnsi="Times New Roman" w:eastAsia="宋体" w:cs="*KSKKWBUVAE0_16_0"/>
                <w:color w:val="000000"/>
                <w:kern w:val="0"/>
                <w:sz w:val="21"/>
                <w:szCs w:val="19"/>
                <w:highlight w:val="none"/>
                <w:lang w:val="en-US" w:eastAsia="zh-CN" w:bidi="ar"/>
              </w:rPr>
              <w:t>：</w:t>
            </w:r>
            <w:r>
              <w:rPr>
                <w:rFonts w:ascii="Times New Roman" w:hAnsi="Times New Roman" w:eastAsia="宋体" w:cs="*KSKKWBUVAE0_16_0"/>
                <w:color w:val="030303"/>
                <w:kern w:val="0"/>
                <w:sz w:val="21"/>
                <w:szCs w:val="20"/>
                <w:highlight w:val="none"/>
                <w:lang w:val="en-US" w:eastAsia="zh-CN" w:bidi="ar"/>
              </w:rPr>
              <w:t xml:space="preserve">每班应检查电机车的闸、灯、警铃；任何一项不正常，均不应使用； </w:t>
            </w:r>
            <w:r>
              <w:rPr>
                <w:rFonts w:hint="default" w:ascii="Times New Roman" w:hAnsi="Times New Roman" w:eastAsia="宋体" w:cs="*KSKKWBUVAE0_16_0"/>
                <w:color w:val="030303"/>
                <w:kern w:val="0"/>
                <w:sz w:val="21"/>
                <w:szCs w:val="21"/>
                <w:highlight w:val="none"/>
                <w:lang w:val="en-US" w:eastAsia="zh-CN" w:bidi="ar"/>
              </w:rPr>
              <w:t xml:space="preserve">驾驶车辆运行时不应将头或身体探出车外； </w:t>
            </w:r>
            <w:r>
              <w:rPr>
                <w:rFonts w:ascii="Times New Roman" w:hAnsi="Times New Roman" w:eastAsia="宋体" w:cs="*KSNQVCZYTM0_19_0"/>
                <w:color w:val="030303"/>
                <w:kern w:val="0"/>
                <w:sz w:val="21"/>
                <w:szCs w:val="21"/>
                <w:highlight w:val="none"/>
                <w:lang w:val="en-US" w:eastAsia="zh-CN" w:bidi="ar"/>
              </w:rPr>
              <w:t>离开机车前应将机车制动并切断电动机电源。</w:t>
            </w:r>
          </w:p>
        </w:tc>
        <w:tc>
          <w:tcPr>
            <w:tcW w:w="0" w:type="auto"/>
            <w:tcBorders>
              <w:tl2br w:val="nil"/>
              <w:tr2bl w:val="nil"/>
            </w:tcBorders>
            <w:noWrap w:val="0"/>
            <w:vAlign w:val="center"/>
          </w:tcPr>
          <w:p w14:paraId="1849BBA5">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《金属非金属矿山安全规程》第6.</w:t>
            </w:r>
            <w:r>
              <w:rPr>
                <w:rFonts w:hint="eastAsia" w:ascii="Times New Roman" w:hAnsi="Times New Roman" w:eastAsia="宋体"/>
                <w:color w:val="auto"/>
                <w:sz w:val="21"/>
                <w:highlight w:val="none"/>
                <w:lang w:val="en-US" w:eastAsia="zh-CN"/>
              </w:rPr>
              <w:t>4.1.11</w:t>
            </w:r>
            <w:r>
              <w:rPr>
                <w:rFonts w:ascii="Times New Roman" w:hAnsi="Times New Roman" w:eastAsia="宋体"/>
                <w:color w:val="auto"/>
                <w:sz w:val="21"/>
                <w:highlight w:val="none"/>
              </w:rPr>
              <w:t>条</w:t>
            </w:r>
          </w:p>
        </w:tc>
        <w:tc>
          <w:tcPr>
            <w:tcW w:w="0" w:type="auto"/>
            <w:tcBorders>
              <w:tl2br w:val="nil"/>
              <w:tr2bl w:val="nil"/>
            </w:tcBorders>
            <w:noWrap w:val="0"/>
            <w:vAlign w:val="top"/>
          </w:tcPr>
          <w:p w14:paraId="5B97702F">
            <w:pPr>
              <w:keepNext w:val="0"/>
              <w:keepLines w:val="0"/>
              <w:pageBreakBefore w:val="0"/>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KSKKWBUVAE0_16_0"/>
                <w:color w:val="000000"/>
                <w:kern w:val="0"/>
                <w:sz w:val="21"/>
                <w:szCs w:val="20"/>
                <w:highlight w:val="none"/>
                <w:lang w:val="en-US" w:eastAsia="zh-CN" w:bidi="ar"/>
              </w:rPr>
            </w:pPr>
            <w:r>
              <w:rPr>
                <w:rFonts w:ascii="Times New Roman" w:hAnsi="Times New Roman" w:eastAsia="宋体" w:cs="*KSKKWBUVAE0_16_0"/>
                <w:color w:val="000000"/>
                <w:kern w:val="0"/>
                <w:sz w:val="21"/>
                <w:szCs w:val="19"/>
                <w:highlight w:val="none"/>
                <w:lang w:val="en-US" w:eastAsia="zh-CN" w:bidi="ar"/>
              </w:rPr>
              <w:t>电</w:t>
            </w:r>
            <w:r>
              <w:rPr>
                <w:rFonts w:hint="default" w:ascii="Times New Roman" w:hAnsi="Times New Roman" w:eastAsia="宋体" w:cs="*KSKKWBUVAE0_16_0"/>
                <w:color w:val="000000"/>
                <w:kern w:val="0"/>
                <w:sz w:val="21"/>
                <w:szCs w:val="18"/>
                <w:highlight w:val="none"/>
                <w:lang w:val="en-US" w:eastAsia="zh-CN" w:bidi="ar"/>
              </w:rPr>
              <w:t>机</w:t>
            </w:r>
            <w:r>
              <w:rPr>
                <w:rFonts w:hint="default" w:ascii="Times New Roman" w:hAnsi="Times New Roman" w:eastAsia="宋体" w:cs="*KSKKWBUVAE0_16_0"/>
                <w:color w:val="000000"/>
                <w:kern w:val="0"/>
                <w:sz w:val="21"/>
                <w:szCs w:val="20"/>
                <w:highlight w:val="none"/>
                <w:lang w:val="en-US" w:eastAsia="zh-CN" w:bidi="ar"/>
              </w:rPr>
              <w:t>车</w:t>
            </w:r>
            <w:r>
              <w:rPr>
                <w:rFonts w:hint="default" w:ascii="Times New Roman" w:hAnsi="Times New Roman" w:eastAsia="宋体" w:cs="*KSKKWBUVAE0_16_0"/>
                <w:color w:val="000000"/>
                <w:kern w:val="0"/>
                <w:sz w:val="21"/>
                <w:szCs w:val="18"/>
                <w:highlight w:val="none"/>
                <w:lang w:val="en-US" w:eastAsia="zh-CN" w:bidi="ar"/>
              </w:rPr>
              <w:t>司机</w:t>
            </w:r>
            <w:r>
              <w:rPr>
                <w:rFonts w:hint="eastAsia" w:ascii="Times New Roman" w:hAnsi="Times New Roman" w:eastAsia="宋体" w:cs="*KSKKWBUVAE0_16_0"/>
                <w:color w:val="000000"/>
                <w:kern w:val="0"/>
                <w:sz w:val="21"/>
                <w:szCs w:val="18"/>
                <w:highlight w:val="none"/>
                <w:lang w:val="en-US" w:eastAsia="zh-CN" w:bidi="ar"/>
              </w:rPr>
              <w:t>遵章作业</w:t>
            </w:r>
          </w:p>
        </w:tc>
        <w:tc>
          <w:tcPr>
            <w:tcW w:w="0" w:type="auto"/>
            <w:tcBorders>
              <w:tl2br w:val="nil"/>
              <w:tr2bl w:val="nil"/>
            </w:tcBorders>
            <w:noWrap w:val="0"/>
            <w:vAlign w:val="center"/>
          </w:tcPr>
          <w:p w14:paraId="74A7A195">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4BA3E5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tcBorders>
              <w:tl2br w:val="nil"/>
              <w:tr2bl w:val="nil"/>
            </w:tcBorders>
            <w:noWrap w:val="0"/>
            <w:vAlign w:val="center"/>
          </w:tcPr>
          <w:p w14:paraId="4371FF09">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olor w:val="auto"/>
                <w:w w:val="66"/>
                <w:sz w:val="21"/>
                <w:highlight w:val="none"/>
              </w:rPr>
            </w:pPr>
          </w:p>
        </w:tc>
        <w:tc>
          <w:tcPr>
            <w:tcW w:w="0" w:type="auto"/>
            <w:tcBorders>
              <w:tl2br w:val="nil"/>
              <w:tr2bl w:val="nil"/>
            </w:tcBorders>
            <w:noWrap w:val="0"/>
            <w:vAlign w:val="center"/>
          </w:tcPr>
          <w:p w14:paraId="668DC6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ascii="Times New Roman" w:hAnsi="Times New Roman" w:eastAsia="宋体" w:cs="Times New Roman"/>
                <w:color w:val="auto"/>
                <w:sz w:val="21"/>
                <w:highlight w:val="none"/>
                <w:lang w:val="en-US" w:eastAsia="zh-CN"/>
              </w:rPr>
            </w:pPr>
            <w:r>
              <w:rPr>
                <w:rFonts w:ascii="Times New Roman" w:hAnsi="Times New Roman" w:eastAsia="宋体" w:cs="*KSSAQXIFDB0_19_0"/>
                <w:color w:val="000000"/>
                <w:kern w:val="0"/>
                <w:sz w:val="21"/>
                <w:szCs w:val="21"/>
                <w:highlight w:val="none"/>
                <w:lang w:val="en-US" w:eastAsia="zh-CN" w:bidi="ar"/>
              </w:rPr>
              <w:t>电机车滑触线架设应符合</w:t>
            </w:r>
            <w:r>
              <w:rPr>
                <w:rFonts w:hint="eastAsia" w:ascii="Times New Roman" w:hAnsi="Times New Roman" w:eastAsia="宋体" w:cs="*KSSAQXIFDB0_19_0"/>
                <w:color w:val="000000"/>
                <w:kern w:val="0"/>
                <w:sz w:val="21"/>
                <w:szCs w:val="21"/>
                <w:highlight w:val="none"/>
                <w:lang w:val="en-US" w:eastAsia="zh-CN" w:bidi="ar"/>
              </w:rPr>
              <w:t>要求</w:t>
            </w:r>
          </w:p>
        </w:tc>
        <w:tc>
          <w:tcPr>
            <w:tcW w:w="0" w:type="auto"/>
            <w:tcBorders>
              <w:tl2br w:val="nil"/>
              <w:tr2bl w:val="nil"/>
            </w:tcBorders>
            <w:noWrap w:val="0"/>
            <w:vAlign w:val="center"/>
          </w:tcPr>
          <w:p w14:paraId="193A05E9">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《金属非金属矿山安全规程》第6.</w:t>
            </w:r>
            <w:r>
              <w:rPr>
                <w:rFonts w:hint="eastAsia" w:ascii="Times New Roman" w:hAnsi="Times New Roman" w:eastAsia="宋体"/>
                <w:color w:val="auto"/>
                <w:sz w:val="21"/>
                <w:highlight w:val="none"/>
                <w:lang w:val="en-US" w:eastAsia="zh-CN"/>
              </w:rPr>
              <w:t>4.1.14</w:t>
            </w:r>
            <w:r>
              <w:rPr>
                <w:rFonts w:ascii="Times New Roman" w:hAnsi="Times New Roman" w:eastAsia="宋体"/>
                <w:color w:val="auto"/>
                <w:sz w:val="21"/>
                <w:highlight w:val="none"/>
              </w:rPr>
              <w:t>条</w:t>
            </w:r>
          </w:p>
        </w:tc>
        <w:tc>
          <w:tcPr>
            <w:tcW w:w="0" w:type="auto"/>
            <w:tcBorders>
              <w:tl2br w:val="nil"/>
              <w:tr2bl w:val="nil"/>
            </w:tcBorders>
            <w:noWrap w:val="0"/>
            <w:vAlign w:val="center"/>
          </w:tcPr>
          <w:p w14:paraId="71CB7D37">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KSKKWBUVAE0_16_0"/>
                <w:color w:val="000000"/>
                <w:kern w:val="0"/>
                <w:sz w:val="21"/>
                <w:szCs w:val="19"/>
                <w:highlight w:val="none"/>
                <w:lang w:val="en-US" w:eastAsia="zh-CN" w:bidi="ar"/>
              </w:rPr>
            </w:pPr>
            <w:r>
              <w:rPr>
                <w:rFonts w:hint="eastAsia" w:ascii="Times New Roman" w:hAnsi="Times New Roman" w:eastAsia="宋体" w:cs="*KSKKWBUVAE0_16_0"/>
                <w:color w:val="000000"/>
                <w:kern w:val="0"/>
                <w:sz w:val="21"/>
                <w:szCs w:val="19"/>
                <w:highlight w:val="none"/>
                <w:lang w:val="en-US" w:eastAsia="zh-CN" w:bidi="ar"/>
              </w:rPr>
              <w:t>采用无架线的电机车</w:t>
            </w:r>
          </w:p>
        </w:tc>
        <w:tc>
          <w:tcPr>
            <w:tcW w:w="0" w:type="auto"/>
            <w:tcBorders>
              <w:tl2br w:val="nil"/>
              <w:tr2bl w:val="nil"/>
            </w:tcBorders>
            <w:noWrap w:val="0"/>
            <w:vAlign w:val="center"/>
          </w:tcPr>
          <w:p w14:paraId="52200776">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无此项</w:t>
            </w:r>
          </w:p>
        </w:tc>
      </w:tr>
      <w:tr w14:paraId="3E4165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restart"/>
            <w:tcBorders>
              <w:tl2br w:val="nil"/>
              <w:tr2bl w:val="nil"/>
            </w:tcBorders>
            <w:noWrap w:val="0"/>
            <w:vAlign w:val="center"/>
          </w:tcPr>
          <w:p w14:paraId="50D4DEBE">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olor w:val="auto"/>
                <w:w w:val="66"/>
                <w:sz w:val="21"/>
                <w:highlight w:val="none"/>
                <w:lang w:val="en-US" w:eastAsia="zh-CN"/>
              </w:rPr>
            </w:pPr>
            <w:r>
              <w:rPr>
                <w:rFonts w:hint="eastAsia" w:ascii="Times New Roman" w:hAnsi="Times New Roman" w:eastAsia="宋体" w:cs="Times New Roman"/>
                <w:color w:val="auto"/>
                <w:sz w:val="21"/>
                <w:highlight w:val="none"/>
                <w:lang w:val="en-US" w:eastAsia="zh-CN"/>
              </w:rPr>
              <w:t>3.斜井提升</w:t>
            </w:r>
          </w:p>
        </w:tc>
        <w:tc>
          <w:tcPr>
            <w:tcW w:w="0" w:type="auto"/>
            <w:tcBorders>
              <w:tl2br w:val="nil"/>
              <w:tr2bl w:val="nil"/>
            </w:tcBorders>
            <w:noWrap w:val="0"/>
            <w:vAlign w:val="center"/>
          </w:tcPr>
          <w:p w14:paraId="152CB71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default"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auto"/>
                <w:sz w:val="21"/>
                <w:highlight w:val="none"/>
                <w:lang w:val="en-US" w:eastAsia="zh-CN"/>
              </w:rPr>
              <w:t>斜井人车应符合要求：</w:t>
            </w:r>
            <w:r>
              <w:rPr>
                <w:rFonts w:ascii="Times New Roman" w:hAnsi="Times New Roman" w:eastAsia="宋体" w:cs="*KSWZHGXTGP0_19_0"/>
                <w:color w:val="000000"/>
                <w:kern w:val="0"/>
                <w:sz w:val="21"/>
                <w:szCs w:val="21"/>
                <w:highlight w:val="none"/>
                <w:lang w:val="en-US" w:eastAsia="zh-CN" w:bidi="ar"/>
              </w:rPr>
              <w:t>有坚固的顶棚，并装有可靠的断绳保险器</w:t>
            </w:r>
            <w:r>
              <w:rPr>
                <w:rFonts w:hint="eastAsia" w:ascii="Times New Roman" w:hAnsi="Times New Roman" w:eastAsia="宋体" w:cs="*KSWZHGXTGP0_19_0"/>
                <w:color w:val="000000"/>
                <w:kern w:val="0"/>
                <w:sz w:val="21"/>
                <w:szCs w:val="21"/>
                <w:highlight w:val="none"/>
                <w:lang w:val="en-US" w:eastAsia="zh-CN" w:bidi="ar"/>
              </w:rPr>
              <w:t>；</w:t>
            </w:r>
            <w:r>
              <w:rPr>
                <w:rFonts w:ascii="Times New Roman" w:hAnsi="Times New Roman" w:eastAsia="宋体" w:cs="*KSSAQXIFDB0_19_0"/>
                <w:color w:val="000000"/>
                <w:kern w:val="0"/>
                <w:sz w:val="21"/>
                <w:szCs w:val="20"/>
                <w:highlight w:val="none"/>
                <w:lang w:val="en-US" w:eastAsia="zh-CN" w:bidi="ar"/>
              </w:rPr>
              <w:t>列车每节车厢的断绳保险器应相互联结，并能在断绳时起作用；</w:t>
            </w:r>
            <w:r>
              <w:rPr>
                <w:rFonts w:hint="default" w:ascii="Times New Roman" w:hAnsi="Times New Roman" w:eastAsia="宋体" w:cs="*KSSAQXIFDB0_19_0"/>
                <w:color w:val="000000"/>
                <w:kern w:val="0"/>
                <w:sz w:val="21"/>
                <w:szCs w:val="20"/>
                <w:highlight w:val="none"/>
                <w:lang w:val="en-US" w:eastAsia="zh-CN" w:bidi="ar"/>
              </w:rPr>
              <w:t>断绳保险器应具有自动和手动功能；各节车厢之间除连接装置外还应附挂保险链并定期进行检查；不合格者立即更换；在用斜井人车的断绳保险器，每日进行1次手动落闸试验；每月进行1次静止松绳落闸试验； 实验结果应记录存档。</w:t>
            </w:r>
          </w:p>
        </w:tc>
        <w:tc>
          <w:tcPr>
            <w:tcW w:w="0" w:type="auto"/>
            <w:tcBorders>
              <w:tl2br w:val="nil"/>
              <w:tr2bl w:val="nil"/>
            </w:tcBorders>
            <w:noWrap w:val="0"/>
            <w:vAlign w:val="center"/>
          </w:tcPr>
          <w:p w14:paraId="3E648777">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《金属非金属矿山安全规程》第6.</w:t>
            </w:r>
            <w:r>
              <w:rPr>
                <w:rFonts w:hint="eastAsia" w:ascii="Times New Roman" w:hAnsi="Times New Roman" w:eastAsia="宋体"/>
                <w:color w:val="auto"/>
                <w:sz w:val="21"/>
                <w:highlight w:val="none"/>
                <w:lang w:val="en-US" w:eastAsia="zh-CN"/>
              </w:rPr>
              <w:t>4.2.1</w:t>
            </w:r>
            <w:r>
              <w:rPr>
                <w:rFonts w:ascii="Times New Roman" w:hAnsi="Times New Roman" w:eastAsia="宋体"/>
                <w:color w:val="auto"/>
                <w:sz w:val="21"/>
                <w:highlight w:val="none"/>
              </w:rPr>
              <w:t>条</w:t>
            </w:r>
          </w:p>
        </w:tc>
        <w:tc>
          <w:tcPr>
            <w:tcW w:w="0" w:type="auto"/>
            <w:tcBorders>
              <w:tl2br w:val="nil"/>
              <w:tr2bl w:val="nil"/>
            </w:tcBorders>
            <w:noWrap w:val="0"/>
            <w:vAlign w:val="center"/>
          </w:tcPr>
          <w:p w14:paraId="2B2F7381">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KSKKWBUVAE0_16_0"/>
                <w:color w:val="000000"/>
                <w:kern w:val="0"/>
                <w:sz w:val="21"/>
                <w:szCs w:val="19"/>
                <w:highlight w:val="none"/>
                <w:lang w:val="en-US" w:eastAsia="zh-CN" w:bidi="ar"/>
              </w:rPr>
            </w:pPr>
            <w:r>
              <w:rPr>
                <w:rFonts w:hint="eastAsia" w:ascii="Times New Roman" w:hAnsi="Times New Roman" w:eastAsia="宋体" w:cs="*KSKKWBUVAE0_16_0"/>
                <w:color w:val="000000"/>
                <w:kern w:val="0"/>
                <w:sz w:val="21"/>
                <w:szCs w:val="19"/>
                <w:highlight w:val="none"/>
                <w:lang w:val="en-US" w:eastAsia="zh-CN" w:bidi="ar"/>
              </w:rPr>
              <w:t>无斜井人车</w:t>
            </w:r>
          </w:p>
        </w:tc>
        <w:tc>
          <w:tcPr>
            <w:tcW w:w="0" w:type="auto"/>
            <w:tcBorders>
              <w:tl2br w:val="nil"/>
              <w:tr2bl w:val="nil"/>
            </w:tcBorders>
            <w:noWrap w:val="0"/>
            <w:vAlign w:val="center"/>
          </w:tcPr>
          <w:p w14:paraId="70380FB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无此项</w:t>
            </w:r>
          </w:p>
        </w:tc>
      </w:tr>
      <w:tr w14:paraId="4A7275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tcBorders>
              <w:tl2br w:val="nil"/>
              <w:tr2bl w:val="nil"/>
            </w:tcBorders>
            <w:noWrap w:val="0"/>
            <w:vAlign w:val="center"/>
          </w:tcPr>
          <w:p w14:paraId="24BA4F07">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olor w:val="auto"/>
                <w:w w:val="66"/>
                <w:sz w:val="21"/>
                <w:highlight w:val="none"/>
                <w:lang w:val="en-US" w:eastAsia="zh-CN"/>
              </w:rPr>
            </w:pPr>
          </w:p>
        </w:tc>
        <w:tc>
          <w:tcPr>
            <w:tcW w:w="0" w:type="auto"/>
            <w:tcBorders>
              <w:tl2br w:val="nil"/>
              <w:tr2bl w:val="nil"/>
            </w:tcBorders>
            <w:noWrap w:val="0"/>
            <w:vAlign w:val="center"/>
          </w:tcPr>
          <w:p w14:paraId="0F78B046">
            <w:pPr>
              <w:keepNext w:val="0"/>
              <w:keepLines w:val="0"/>
              <w:pageBreakBefore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auto"/>
                <w:sz w:val="21"/>
                <w:highlight w:val="none"/>
                <w:lang w:val="en-US" w:eastAsia="zh-CN"/>
              </w:rPr>
            </w:pPr>
            <w:r>
              <w:rPr>
                <w:rFonts w:ascii="Times New Roman" w:hAnsi="Times New Roman" w:eastAsia="宋体" w:cs="Times New Roman"/>
                <w:color w:val="auto"/>
                <w:sz w:val="21"/>
                <w:highlight w:val="none"/>
                <w:lang w:val="en-US" w:eastAsia="zh-CN"/>
              </w:rPr>
              <w:t>斜</w:t>
            </w:r>
            <w:r>
              <w:rPr>
                <w:rFonts w:hint="default" w:ascii="Times New Roman" w:hAnsi="Times New Roman" w:eastAsia="宋体" w:cs="Times New Roman"/>
                <w:color w:val="auto"/>
                <w:sz w:val="21"/>
                <w:highlight w:val="none"/>
                <w:lang w:val="en-US" w:eastAsia="zh-CN"/>
              </w:rPr>
              <w:t>井提升应遵守下列规定</w:t>
            </w:r>
            <w:r>
              <w:rPr>
                <w:rFonts w:hint="eastAsia" w:ascii="Times New Roman" w:hAnsi="Times New Roman" w:eastAsia="宋体" w:cs="Times New Roman"/>
                <w:color w:val="auto"/>
                <w:sz w:val="21"/>
                <w:highlight w:val="none"/>
                <w:lang w:val="en-US" w:eastAsia="zh-CN"/>
              </w:rPr>
              <w:t>：</w:t>
            </w:r>
            <w:r>
              <w:rPr>
                <w:rFonts w:ascii="Times New Roman" w:hAnsi="Times New Roman" w:eastAsia="宋体" w:cs="Times New Roman"/>
                <w:color w:val="auto"/>
                <w:sz w:val="21"/>
                <w:highlight w:val="none"/>
                <w:lang w:val="en-US" w:eastAsia="zh-CN"/>
              </w:rPr>
              <w:t>严禁人员在提升轨道上行走；</w:t>
            </w:r>
            <w:r>
              <w:rPr>
                <w:rFonts w:hint="default" w:ascii="Times New Roman" w:hAnsi="Times New Roman" w:eastAsia="宋体" w:cs="Times New Roman"/>
                <w:color w:val="auto"/>
                <w:sz w:val="21"/>
                <w:highlight w:val="none"/>
                <w:lang w:val="en-US" w:eastAsia="zh-CN"/>
              </w:rPr>
              <w:t>多水平提升时，各水平发出的信号应有区别；收发信号的地点应悬挂明显的信号编码牌</w:t>
            </w:r>
          </w:p>
        </w:tc>
        <w:tc>
          <w:tcPr>
            <w:tcW w:w="0" w:type="auto"/>
            <w:tcBorders>
              <w:tl2br w:val="nil"/>
              <w:tr2bl w:val="nil"/>
            </w:tcBorders>
            <w:noWrap w:val="0"/>
            <w:vAlign w:val="center"/>
          </w:tcPr>
          <w:p w14:paraId="62B5862B">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《金属非金属矿山安全规程》第6.</w:t>
            </w:r>
            <w:r>
              <w:rPr>
                <w:rFonts w:hint="eastAsia" w:ascii="Times New Roman" w:hAnsi="Times New Roman" w:eastAsia="宋体" w:cs="Times New Roman"/>
                <w:color w:val="auto"/>
                <w:sz w:val="21"/>
                <w:highlight w:val="none"/>
                <w:lang w:val="en-US" w:eastAsia="zh-CN"/>
              </w:rPr>
              <w:t>4.2.2</w:t>
            </w:r>
            <w:r>
              <w:rPr>
                <w:rFonts w:ascii="Times New Roman" w:hAnsi="Times New Roman" w:eastAsia="宋体" w:cs="Times New Roman"/>
                <w:color w:val="auto"/>
                <w:sz w:val="21"/>
                <w:highlight w:val="none"/>
              </w:rPr>
              <w:t>条</w:t>
            </w:r>
          </w:p>
        </w:tc>
        <w:tc>
          <w:tcPr>
            <w:tcW w:w="0" w:type="auto"/>
            <w:tcBorders>
              <w:tl2br w:val="nil"/>
              <w:tr2bl w:val="nil"/>
            </w:tcBorders>
            <w:noWrap w:val="0"/>
            <w:vAlign w:val="top"/>
          </w:tcPr>
          <w:p w14:paraId="049B1AC0">
            <w:pPr>
              <w:keepNext w:val="0"/>
              <w:keepLines w:val="0"/>
              <w:pageBreakBefore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auto"/>
                <w:sz w:val="21"/>
                <w:highlight w:val="none"/>
                <w:lang w:val="en-US" w:eastAsia="zh-CN"/>
              </w:rPr>
            </w:pPr>
            <w:r>
              <w:rPr>
                <w:rFonts w:ascii="Times New Roman" w:hAnsi="Times New Roman" w:eastAsia="宋体" w:cs="Times New Roman"/>
                <w:color w:val="auto"/>
                <w:sz w:val="21"/>
                <w:highlight w:val="none"/>
                <w:lang w:val="en-US" w:eastAsia="zh-CN"/>
              </w:rPr>
              <w:t>斜</w:t>
            </w:r>
            <w:r>
              <w:rPr>
                <w:rFonts w:hint="default" w:ascii="Times New Roman" w:hAnsi="Times New Roman" w:eastAsia="宋体" w:cs="Times New Roman"/>
                <w:color w:val="auto"/>
                <w:sz w:val="21"/>
                <w:highlight w:val="none"/>
                <w:lang w:val="en-US" w:eastAsia="zh-CN"/>
              </w:rPr>
              <w:t>井提升</w:t>
            </w:r>
            <w:r>
              <w:rPr>
                <w:rFonts w:hint="eastAsia" w:ascii="Times New Roman" w:hAnsi="Times New Roman" w:eastAsia="宋体" w:cs="Times New Roman"/>
                <w:color w:val="auto"/>
                <w:sz w:val="21"/>
                <w:highlight w:val="none"/>
                <w:lang w:val="en-US" w:eastAsia="zh-CN"/>
              </w:rPr>
              <w:t>时</w:t>
            </w:r>
            <w:r>
              <w:rPr>
                <w:rFonts w:hint="default" w:ascii="Times New Roman" w:hAnsi="Times New Roman" w:eastAsia="宋体" w:cs="Times New Roman"/>
                <w:color w:val="auto"/>
                <w:sz w:val="21"/>
                <w:highlight w:val="none"/>
                <w:lang w:val="en-US" w:eastAsia="zh-CN"/>
              </w:rPr>
              <w:t>收发信号的地点</w:t>
            </w:r>
            <w:r>
              <w:rPr>
                <w:rFonts w:hint="eastAsia" w:ascii="Times New Roman" w:hAnsi="Times New Roman" w:eastAsia="宋体" w:cs="Times New Roman"/>
                <w:color w:val="auto"/>
                <w:sz w:val="21"/>
                <w:highlight w:val="none"/>
                <w:lang w:val="en-US" w:eastAsia="zh-CN"/>
              </w:rPr>
              <w:t>有</w:t>
            </w:r>
            <w:r>
              <w:rPr>
                <w:rFonts w:hint="default" w:ascii="Times New Roman" w:hAnsi="Times New Roman" w:eastAsia="宋体" w:cs="Times New Roman"/>
                <w:color w:val="auto"/>
                <w:sz w:val="21"/>
                <w:highlight w:val="none"/>
                <w:lang w:val="en-US" w:eastAsia="zh-CN"/>
              </w:rPr>
              <w:t>悬挂明显的信号编码牌</w:t>
            </w:r>
            <w:r>
              <w:rPr>
                <w:rFonts w:hint="eastAsia" w:ascii="Times New Roman" w:hAnsi="Times New Roman" w:eastAsia="宋体" w:cs="Times New Roman"/>
                <w:color w:val="auto"/>
                <w:sz w:val="21"/>
                <w:highlight w:val="none"/>
                <w:lang w:val="en-US" w:eastAsia="zh-CN"/>
              </w:rPr>
              <w:t>；但各中段发出的信号无区别</w:t>
            </w:r>
          </w:p>
        </w:tc>
        <w:tc>
          <w:tcPr>
            <w:tcW w:w="0" w:type="auto"/>
            <w:tcBorders>
              <w:tl2br w:val="nil"/>
              <w:tr2bl w:val="nil"/>
            </w:tcBorders>
            <w:noWrap w:val="0"/>
            <w:vAlign w:val="center"/>
          </w:tcPr>
          <w:p w14:paraId="5A777245">
            <w:pPr>
              <w:keepNext w:val="0"/>
              <w:keepLines w:val="0"/>
              <w:pageBreakBefore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auto"/>
                <w:sz w:val="21"/>
                <w:highlight w:val="none"/>
                <w:lang w:val="en-US" w:eastAsia="zh-CN"/>
              </w:rPr>
              <w:t>不符合</w:t>
            </w:r>
          </w:p>
        </w:tc>
      </w:tr>
      <w:tr w14:paraId="4F23F3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tcBorders>
              <w:tl2br w:val="nil"/>
              <w:tr2bl w:val="nil"/>
            </w:tcBorders>
            <w:noWrap w:val="0"/>
            <w:vAlign w:val="center"/>
          </w:tcPr>
          <w:p w14:paraId="2E847AC0">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highlight w:val="none"/>
                <w:lang w:val="en-US" w:eastAsia="zh-CN"/>
              </w:rPr>
            </w:pPr>
          </w:p>
        </w:tc>
        <w:tc>
          <w:tcPr>
            <w:tcW w:w="0" w:type="auto"/>
            <w:tcBorders>
              <w:tl2br w:val="nil"/>
              <w:tr2bl w:val="nil"/>
            </w:tcBorders>
            <w:noWrap w:val="0"/>
            <w:vAlign w:val="center"/>
          </w:tcPr>
          <w:p w14:paraId="60AA2862">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lang w:val="en-US" w:eastAsia="zh-CN"/>
              </w:rPr>
              <w:t>斜井升降人员时应遵守下列规定：</w:t>
            </w:r>
          </w:p>
          <w:p w14:paraId="3872B1CD">
            <w:pPr>
              <w:keepNext w:val="0"/>
              <w:keepLines w:val="0"/>
              <w:pageBreakBefore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auto"/>
                <w:sz w:val="21"/>
                <w:highlight w:val="none"/>
                <w:lang w:val="en-US" w:eastAsia="zh-CN"/>
              </w:rPr>
            </w:pPr>
            <w:r>
              <w:rPr>
                <w:rFonts w:ascii="Times New Roman" w:hAnsi="Times New Roman" w:eastAsia="宋体" w:cs="Times New Roman"/>
                <w:color w:val="auto"/>
                <w:sz w:val="21"/>
                <w:highlight w:val="none"/>
                <w:lang w:val="en-US" w:eastAsia="zh-CN"/>
              </w:rPr>
              <w:t>不应采用人货混合串车提升；</w:t>
            </w:r>
            <w:r>
              <w:rPr>
                <w:rFonts w:hint="default" w:ascii="Times New Roman" w:hAnsi="Times New Roman" w:eastAsia="宋体" w:cs="Times New Roman"/>
                <w:color w:val="auto"/>
                <w:sz w:val="21"/>
                <w:highlight w:val="none"/>
                <w:lang w:val="en-US" w:eastAsia="zh-CN"/>
              </w:rPr>
              <w:t>每节车厢均能向提升机司机发出紧急停车信号；随车安全员应乘坐在能操纵断绳保险器的第一节车内；乘车人员应听从随车安全员指挥，按指定地点上、下车；人员应乘坐在人车车厢内；上车后</w:t>
            </w:r>
            <w:r>
              <w:rPr>
                <w:rFonts w:hint="default" w:ascii="Times New Roman" w:hAnsi="Times New Roman" w:eastAsia="宋体" w:cs="Times New Roman"/>
                <w:color w:val="auto"/>
                <w:spacing w:val="-6"/>
                <w:sz w:val="21"/>
                <w:highlight w:val="none"/>
                <w:lang w:val="en-US" w:eastAsia="zh-CN"/>
              </w:rPr>
              <w:t>应关好车门，挂好车链；斜井人车停运时，应停放在专用存车线路上，并采取安全措施防止人车坠落或者下滑。</w:t>
            </w:r>
          </w:p>
        </w:tc>
        <w:tc>
          <w:tcPr>
            <w:tcW w:w="0" w:type="auto"/>
            <w:tcBorders>
              <w:tl2br w:val="nil"/>
              <w:tr2bl w:val="nil"/>
            </w:tcBorders>
            <w:noWrap w:val="0"/>
            <w:vAlign w:val="center"/>
          </w:tcPr>
          <w:p w14:paraId="423C9BD4">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《金属非金属矿山安全规程》第6.</w:t>
            </w:r>
            <w:r>
              <w:rPr>
                <w:rFonts w:hint="eastAsia" w:ascii="Times New Roman" w:hAnsi="Times New Roman" w:eastAsia="宋体" w:cs="Times New Roman"/>
                <w:color w:val="auto"/>
                <w:sz w:val="21"/>
                <w:highlight w:val="none"/>
                <w:lang w:val="en-US" w:eastAsia="zh-CN"/>
              </w:rPr>
              <w:t>4.2.3</w:t>
            </w:r>
            <w:r>
              <w:rPr>
                <w:rFonts w:ascii="Times New Roman" w:hAnsi="Times New Roman" w:eastAsia="宋体" w:cs="Times New Roman"/>
                <w:color w:val="auto"/>
                <w:sz w:val="21"/>
                <w:highlight w:val="none"/>
              </w:rPr>
              <w:t>条</w:t>
            </w:r>
          </w:p>
        </w:tc>
        <w:tc>
          <w:tcPr>
            <w:tcW w:w="0" w:type="auto"/>
            <w:tcBorders>
              <w:tl2br w:val="nil"/>
              <w:tr2bl w:val="nil"/>
            </w:tcBorders>
            <w:noWrap w:val="0"/>
            <w:vAlign w:val="top"/>
          </w:tcPr>
          <w:p w14:paraId="77446462">
            <w:pPr>
              <w:keepNext w:val="0"/>
              <w:keepLines w:val="0"/>
              <w:pageBreakBefore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auto"/>
                <w:sz w:val="21"/>
                <w:highlight w:val="none"/>
                <w:lang w:val="en-US" w:eastAsia="zh-CN"/>
              </w:rPr>
              <w:t>未采用人车升降人员</w:t>
            </w:r>
          </w:p>
        </w:tc>
        <w:tc>
          <w:tcPr>
            <w:tcW w:w="0" w:type="auto"/>
            <w:tcBorders>
              <w:tl2br w:val="nil"/>
              <w:tr2bl w:val="nil"/>
            </w:tcBorders>
            <w:noWrap w:val="0"/>
            <w:vAlign w:val="center"/>
          </w:tcPr>
          <w:p w14:paraId="41AEE38B">
            <w:pPr>
              <w:keepNext w:val="0"/>
              <w:keepLines w:val="0"/>
              <w:pageBreakBefore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auto"/>
                <w:sz w:val="21"/>
                <w:highlight w:val="none"/>
                <w:lang w:val="en-US" w:eastAsia="zh-CN"/>
              </w:rPr>
              <w:t>无此项</w:t>
            </w:r>
          </w:p>
        </w:tc>
      </w:tr>
      <w:tr w14:paraId="4A0B07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restart"/>
            <w:tcBorders>
              <w:tl2br w:val="nil"/>
              <w:tr2bl w:val="nil"/>
            </w:tcBorders>
            <w:noWrap w:val="0"/>
            <w:vAlign w:val="center"/>
          </w:tcPr>
          <w:p w14:paraId="10993F93">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auto"/>
                <w:sz w:val="21"/>
                <w:highlight w:val="none"/>
                <w:lang w:val="en-US" w:eastAsia="zh-CN"/>
              </w:rPr>
              <w:t>3.斜井提升</w:t>
            </w:r>
          </w:p>
        </w:tc>
        <w:tc>
          <w:tcPr>
            <w:tcW w:w="0" w:type="auto"/>
            <w:tcBorders>
              <w:tl2br w:val="nil"/>
              <w:tr2bl w:val="nil"/>
            </w:tcBorders>
            <w:noWrap w:val="0"/>
            <w:vAlign w:val="center"/>
          </w:tcPr>
          <w:p w14:paraId="0C877139">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lang w:val="en-US" w:eastAsia="zh-CN"/>
              </w:rPr>
              <w:t>斜井提升速度应符合下列规定</w:t>
            </w:r>
          </w:p>
          <w:p w14:paraId="5ABF8B13">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lang w:val="en-US" w:eastAsia="zh-CN"/>
              </w:rPr>
              <w:t>串车提升：斜井长度不大于300m时，不大于3.5m/s;斜井长度大于300m时，不大于5m/s;</w:t>
            </w:r>
          </w:p>
          <w:p w14:paraId="1C907B1E">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箕斗提升；斜井长度不大于300m时，不大于5m/s;斜井长度大于300m时，不大于7m/s。</w:t>
            </w:r>
          </w:p>
        </w:tc>
        <w:tc>
          <w:tcPr>
            <w:tcW w:w="0" w:type="auto"/>
            <w:vMerge w:val="restart"/>
            <w:tcBorders>
              <w:tl2br w:val="nil"/>
              <w:tr2bl w:val="nil"/>
            </w:tcBorders>
            <w:noWrap w:val="0"/>
            <w:vAlign w:val="center"/>
          </w:tcPr>
          <w:p w14:paraId="256B56EF">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rPr>
              <w:t>《金属非金属矿山安全规程》第6.</w:t>
            </w:r>
            <w:r>
              <w:rPr>
                <w:rFonts w:hint="eastAsia" w:ascii="Times New Roman" w:hAnsi="Times New Roman" w:eastAsia="宋体" w:cs="Times New Roman"/>
                <w:color w:val="auto"/>
                <w:sz w:val="21"/>
                <w:highlight w:val="none"/>
                <w:lang w:val="en-US" w:eastAsia="zh-CN"/>
              </w:rPr>
              <w:t>4.2</w:t>
            </w:r>
            <w:r>
              <w:rPr>
                <w:rFonts w:ascii="Times New Roman" w:hAnsi="Times New Roman" w:eastAsia="宋体" w:cs="Times New Roman"/>
                <w:color w:val="auto"/>
                <w:sz w:val="21"/>
                <w:highlight w:val="none"/>
              </w:rPr>
              <w:t>条</w:t>
            </w:r>
          </w:p>
        </w:tc>
        <w:tc>
          <w:tcPr>
            <w:tcW w:w="0" w:type="auto"/>
            <w:tcBorders>
              <w:tl2br w:val="nil"/>
              <w:tr2bl w:val="nil"/>
            </w:tcBorders>
            <w:noWrap w:val="0"/>
            <w:vAlign w:val="center"/>
          </w:tcPr>
          <w:p w14:paraId="10982E1D">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auto"/>
                <w:sz w:val="21"/>
                <w:highlight w:val="none"/>
                <w:lang w:val="en-US" w:eastAsia="zh-CN"/>
              </w:rPr>
              <w:t>提升速度符合要求</w:t>
            </w:r>
          </w:p>
        </w:tc>
        <w:tc>
          <w:tcPr>
            <w:tcW w:w="0" w:type="auto"/>
            <w:tcBorders>
              <w:tl2br w:val="nil"/>
              <w:tr2bl w:val="nil"/>
            </w:tcBorders>
            <w:noWrap w:val="0"/>
            <w:vAlign w:val="center"/>
          </w:tcPr>
          <w:p w14:paraId="3707CC4A">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auto"/>
                <w:sz w:val="21"/>
                <w:highlight w:val="none"/>
                <w:lang w:val="en-US" w:eastAsia="zh-CN"/>
              </w:rPr>
              <w:t>符合</w:t>
            </w:r>
          </w:p>
        </w:tc>
      </w:tr>
      <w:tr w14:paraId="749BF4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tcBorders>
              <w:tl2br w:val="nil"/>
              <w:tr2bl w:val="nil"/>
            </w:tcBorders>
            <w:noWrap w:val="0"/>
            <w:vAlign w:val="center"/>
          </w:tcPr>
          <w:p w14:paraId="61CB20BC">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highlight w:val="none"/>
                <w:lang w:val="en-US" w:eastAsia="zh-CN"/>
              </w:rPr>
            </w:pPr>
          </w:p>
        </w:tc>
        <w:tc>
          <w:tcPr>
            <w:tcW w:w="0" w:type="auto"/>
            <w:tcBorders>
              <w:tl2br w:val="nil"/>
              <w:tr2bl w:val="nil"/>
            </w:tcBorders>
            <w:noWrap w:val="0"/>
            <w:vAlign w:val="center"/>
          </w:tcPr>
          <w:p w14:paraId="3CF75A66">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lang w:val="en-US" w:eastAsia="zh-CN"/>
              </w:rPr>
              <w:t>加速或者减速过程中不应出现松绳现象。提升人员的加速度或减速度不超过0.5m/s²;提升</w:t>
            </w:r>
          </w:p>
          <w:p w14:paraId="5E4A6A61">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物料的加速度或减速度不超过0.75m/s²</w:t>
            </w:r>
          </w:p>
        </w:tc>
        <w:tc>
          <w:tcPr>
            <w:tcW w:w="0" w:type="auto"/>
            <w:vMerge w:val="continue"/>
            <w:tcBorders>
              <w:tl2br w:val="nil"/>
              <w:tr2bl w:val="nil"/>
            </w:tcBorders>
            <w:noWrap w:val="0"/>
            <w:vAlign w:val="center"/>
          </w:tcPr>
          <w:p w14:paraId="332BE940">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s="Times New Roman"/>
                <w:color w:val="auto"/>
                <w:sz w:val="21"/>
                <w:highlight w:val="none"/>
              </w:rPr>
            </w:pPr>
          </w:p>
        </w:tc>
        <w:tc>
          <w:tcPr>
            <w:tcW w:w="0" w:type="auto"/>
            <w:tcBorders>
              <w:tl2br w:val="nil"/>
              <w:tr2bl w:val="nil"/>
            </w:tcBorders>
            <w:noWrap w:val="0"/>
            <w:vAlign w:val="center"/>
          </w:tcPr>
          <w:p w14:paraId="7C074DE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auto"/>
                <w:sz w:val="21"/>
                <w:highlight w:val="none"/>
                <w:lang w:val="en-US" w:eastAsia="zh-CN"/>
              </w:rPr>
              <w:t>提升加减速度符合要求</w:t>
            </w:r>
          </w:p>
        </w:tc>
        <w:tc>
          <w:tcPr>
            <w:tcW w:w="0" w:type="auto"/>
            <w:tcBorders>
              <w:tl2br w:val="nil"/>
              <w:tr2bl w:val="nil"/>
            </w:tcBorders>
            <w:noWrap w:val="0"/>
            <w:vAlign w:val="center"/>
          </w:tcPr>
          <w:p w14:paraId="0DB97557">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auto"/>
                <w:sz w:val="21"/>
                <w:highlight w:val="none"/>
                <w:lang w:val="en-US" w:eastAsia="zh-CN"/>
              </w:rPr>
              <w:t>符合</w:t>
            </w:r>
          </w:p>
        </w:tc>
      </w:tr>
      <w:tr w14:paraId="02E3B9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tcBorders>
              <w:tl2br w:val="nil"/>
              <w:tr2bl w:val="nil"/>
            </w:tcBorders>
            <w:noWrap w:val="0"/>
            <w:vAlign w:val="center"/>
          </w:tcPr>
          <w:p w14:paraId="055CC97A">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highlight w:val="none"/>
                <w:lang w:val="en-US" w:eastAsia="zh-CN"/>
              </w:rPr>
            </w:pPr>
          </w:p>
        </w:tc>
        <w:tc>
          <w:tcPr>
            <w:tcW w:w="0" w:type="auto"/>
            <w:tcBorders>
              <w:tl2br w:val="nil"/>
              <w:tr2bl w:val="nil"/>
            </w:tcBorders>
            <w:noWrap w:val="0"/>
            <w:vAlign w:val="center"/>
          </w:tcPr>
          <w:p w14:paraId="718AFEF4">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lang w:val="en-US" w:eastAsia="zh-CN"/>
              </w:rPr>
              <w:t>倾角大于10°的斜井，应有轨道防滑措施。</w:t>
            </w:r>
          </w:p>
          <w:p w14:paraId="4215F8A0">
            <w:pPr>
              <w:keepNext w:val="0"/>
              <w:keepLines w:val="0"/>
              <w:pageBreakBefore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auto"/>
                <w:sz w:val="21"/>
                <w:highlight w:val="none"/>
                <w:lang w:val="en-US" w:eastAsia="zh-CN"/>
              </w:rPr>
            </w:pPr>
          </w:p>
        </w:tc>
        <w:tc>
          <w:tcPr>
            <w:tcW w:w="0" w:type="auto"/>
            <w:vMerge w:val="continue"/>
            <w:tcBorders>
              <w:tl2br w:val="nil"/>
              <w:tr2bl w:val="nil"/>
            </w:tcBorders>
            <w:noWrap w:val="0"/>
            <w:vAlign w:val="center"/>
          </w:tcPr>
          <w:p w14:paraId="4CC8F1F6">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宋体" w:cs="Times New Roman"/>
                <w:color w:val="auto"/>
                <w:sz w:val="21"/>
                <w:highlight w:val="none"/>
              </w:rPr>
            </w:pPr>
          </w:p>
        </w:tc>
        <w:tc>
          <w:tcPr>
            <w:tcW w:w="0" w:type="auto"/>
            <w:tcBorders>
              <w:tl2br w:val="nil"/>
              <w:tr2bl w:val="nil"/>
            </w:tcBorders>
            <w:noWrap w:val="0"/>
            <w:vAlign w:val="top"/>
          </w:tcPr>
          <w:p w14:paraId="76B2DB80">
            <w:pPr>
              <w:keepNext w:val="0"/>
              <w:keepLines w:val="0"/>
              <w:pageBreakBefore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auto"/>
                <w:sz w:val="21"/>
                <w:highlight w:val="none"/>
                <w:lang w:val="en-US" w:eastAsia="zh-CN"/>
              </w:rPr>
              <w:t>有轨道防滑措施</w:t>
            </w:r>
          </w:p>
        </w:tc>
        <w:tc>
          <w:tcPr>
            <w:tcW w:w="0" w:type="auto"/>
            <w:tcBorders>
              <w:tl2br w:val="nil"/>
              <w:tr2bl w:val="nil"/>
            </w:tcBorders>
            <w:noWrap w:val="0"/>
            <w:vAlign w:val="center"/>
          </w:tcPr>
          <w:p w14:paraId="3F52DB3E">
            <w:pPr>
              <w:keepNext w:val="0"/>
              <w:keepLines w:val="0"/>
              <w:pageBreakBefore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auto"/>
                <w:sz w:val="21"/>
                <w:highlight w:val="none"/>
                <w:lang w:val="en-US" w:eastAsia="zh-CN"/>
              </w:rPr>
              <w:t>符合</w:t>
            </w:r>
          </w:p>
        </w:tc>
      </w:tr>
      <w:tr w14:paraId="1F5710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tcBorders>
              <w:tl2br w:val="nil"/>
              <w:tr2bl w:val="nil"/>
            </w:tcBorders>
            <w:noWrap w:val="0"/>
            <w:vAlign w:val="center"/>
          </w:tcPr>
          <w:p w14:paraId="18F876C2">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highlight w:val="none"/>
                <w:lang w:val="en-US" w:eastAsia="zh-CN"/>
              </w:rPr>
            </w:pPr>
          </w:p>
        </w:tc>
        <w:tc>
          <w:tcPr>
            <w:tcW w:w="0" w:type="auto"/>
            <w:tcBorders>
              <w:tl2br w:val="nil"/>
              <w:tr2bl w:val="nil"/>
            </w:tcBorders>
            <w:noWrap w:val="0"/>
            <w:vAlign w:val="center"/>
          </w:tcPr>
          <w:p w14:paraId="52B2E470">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lang w:val="en-US" w:eastAsia="zh-CN"/>
              </w:rPr>
              <w:t>斜井串车提升系统应设常闭式防跑车装置。</w:t>
            </w:r>
          </w:p>
          <w:p w14:paraId="472BC3F2">
            <w:pPr>
              <w:keepNext w:val="0"/>
              <w:keepLines w:val="0"/>
              <w:pageBreakBefore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auto"/>
                <w:sz w:val="21"/>
                <w:highlight w:val="none"/>
                <w:lang w:val="en-US" w:eastAsia="zh-CN"/>
              </w:rPr>
            </w:pPr>
          </w:p>
        </w:tc>
        <w:tc>
          <w:tcPr>
            <w:tcW w:w="0" w:type="auto"/>
            <w:vMerge w:val="continue"/>
            <w:tcBorders>
              <w:tl2br w:val="nil"/>
              <w:tr2bl w:val="nil"/>
            </w:tcBorders>
            <w:noWrap w:val="0"/>
            <w:vAlign w:val="center"/>
          </w:tcPr>
          <w:p w14:paraId="1997FB44">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宋体" w:cs="Times New Roman"/>
                <w:color w:val="auto"/>
                <w:sz w:val="21"/>
                <w:highlight w:val="none"/>
              </w:rPr>
            </w:pPr>
          </w:p>
        </w:tc>
        <w:tc>
          <w:tcPr>
            <w:tcW w:w="0" w:type="auto"/>
            <w:tcBorders>
              <w:tl2br w:val="nil"/>
              <w:tr2bl w:val="nil"/>
            </w:tcBorders>
            <w:noWrap w:val="0"/>
            <w:vAlign w:val="top"/>
          </w:tcPr>
          <w:p w14:paraId="3E8ADE69">
            <w:pPr>
              <w:keepNext w:val="0"/>
              <w:keepLines w:val="0"/>
              <w:pageBreakBefore w:val="0"/>
              <w:kinsoku/>
              <w:wordWrap/>
              <w:overflowPunct/>
              <w:topLinePunct w:val="0"/>
              <w:autoSpaceDE/>
              <w:autoSpaceDN/>
              <w:bidi w:val="0"/>
              <w:adjustRightInd/>
              <w:snapToGrid/>
              <w:spacing w:line="260" w:lineRule="exact"/>
              <w:textAlignment w:val="auto"/>
              <w:rPr>
                <w:rFonts w:hint="eastAsia"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auto"/>
                <w:sz w:val="21"/>
                <w:highlight w:val="none"/>
                <w:lang w:val="en-US" w:eastAsia="zh-CN"/>
              </w:rPr>
              <w:t>有</w:t>
            </w:r>
            <w:r>
              <w:rPr>
                <w:rFonts w:ascii="Times New Roman" w:hAnsi="Times New Roman" w:eastAsia="宋体" w:cs="Times New Roman"/>
                <w:color w:val="auto"/>
                <w:sz w:val="21"/>
                <w:highlight w:val="none"/>
                <w:lang w:val="en-US" w:eastAsia="zh-CN"/>
              </w:rPr>
              <w:t>常闭式防跑车装置</w:t>
            </w:r>
          </w:p>
        </w:tc>
        <w:tc>
          <w:tcPr>
            <w:tcW w:w="0" w:type="auto"/>
            <w:tcBorders>
              <w:tl2br w:val="nil"/>
              <w:tr2bl w:val="nil"/>
            </w:tcBorders>
            <w:noWrap w:val="0"/>
            <w:vAlign w:val="center"/>
          </w:tcPr>
          <w:p w14:paraId="0BA7E8A7">
            <w:pPr>
              <w:keepNext w:val="0"/>
              <w:keepLines w:val="0"/>
              <w:pageBreakBefore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auto"/>
                <w:sz w:val="21"/>
                <w:highlight w:val="none"/>
                <w:lang w:val="en-US" w:eastAsia="zh-CN"/>
              </w:rPr>
              <w:t>符合</w:t>
            </w:r>
          </w:p>
        </w:tc>
      </w:tr>
      <w:tr w14:paraId="43C725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tcBorders>
              <w:tl2br w:val="nil"/>
              <w:tr2bl w:val="nil"/>
            </w:tcBorders>
            <w:noWrap w:val="0"/>
            <w:vAlign w:val="center"/>
          </w:tcPr>
          <w:p w14:paraId="7301F074">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highlight w:val="none"/>
                <w:lang w:val="en-US" w:eastAsia="zh-CN"/>
              </w:rPr>
            </w:pPr>
          </w:p>
        </w:tc>
        <w:tc>
          <w:tcPr>
            <w:tcW w:w="0" w:type="auto"/>
            <w:tcBorders>
              <w:tl2br w:val="nil"/>
              <w:tr2bl w:val="nil"/>
            </w:tcBorders>
            <w:noWrap w:val="0"/>
            <w:vAlign w:val="center"/>
          </w:tcPr>
          <w:p w14:paraId="54CCCC10">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宋体" w:cs="Times New Roman"/>
                <w:color w:val="auto"/>
                <w:sz w:val="21"/>
                <w:highlight w:val="none"/>
              </w:rPr>
            </w:pPr>
            <w:r>
              <w:rPr>
                <w:rFonts w:ascii="Times New Roman" w:hAnsi="Times New Roman" w:eastAsia="宋体" w:cs="Times New Roman"/>
                <w:color w:val="auto"/>
                <w:sz w:val="21"/>
                <w:highlight w:val="none"/>
                <w:lang w:val="en-US" w:eastAsia="zh-CN"/>
              </w:rPr>
              <w:t>斜井各水平车场应设阻车器或挡车栏；下部车场还应设躲避硐室。</w:t>
            </w:r>
          </w:p>
          <w:p w14:paraId="4FA4133F">
            <w:pPr>
              <w:keepNext w:val="0"/>
              <w:keepLines w:val="0"/>
              <w:pageBreakBefore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auto"/>
                <w:sz w:val="21"/>
                <w:highlight w:val="none"/>
                <w:lang w:val="en-US" w:eastAsia="zh-CN"/>
              </w:rPr>
            </w:pPr>
          </w:p>
        </w:tc>
        <w:tc>
          <w:tcPr>
            <w:tcW w:w="0" w:type="auto"/>
            <w:vMerge w:val="continue"/>
            <w:tcBorders>
              <w:tl2br w:val="nil"/>
              <w:tr2bl w:val="nil"/>
            </w:tcBorders>
            <w:noWrap w:val="0"/>
            <w:vAlign w:val="center"/>
          </w:tcPr>
          <w:p w14:paraId="5EE61764">
            <w:pPr>
              <w:keepNext w:val="0"/>
              <w:keepLines w:val="0"/>
              <w:pageBreakBefore w:val="0"/>
              <w:kinsoku/>
              <w:wordWrap/>
              <w:overflowPunct/>
              <w:topLinePunct w:val="0"/>
              <w:autoSpaceDE/>
              <w:autoSpaceDN/>
              <w:bidi w:val="0"/>
              <w:adjustRightInd/>
              <w:snapToGrid/>
              <w:spacing w:line="260" w:lineRule="exact"/>
              <w:textAlignment w:val="auto"/>
              <w:rPr>
                <w:rFonts w:ascii="Times New Roman" w:hAnsi="Times New Roman" w:eastAsia="宋体" w:cs="Times New Roman"/>
                <w:color w:val="auto"/>
                <w:sz w:val="21"/>
                <w:highlight w:val="none"/>
              </w:rPr>
            </w:pPr>
          </w:p>
        </w:tc>
        <w:tc>
          <w:tcPr>
            <w:tcW w:w="0" w:type="auto"/>
            <w:tcBorders>
              <w:tl2br w:val="nil"/>
              <w:tr2bl w:val="nil"/>
            </w:tcBorders>
            <w:noWrap w:val="0"/>
            <w:vAlign w:val="top"/>
          </w:tcPr>
          <w:p w14:paraId="059F231B">
            <w:pPr>
              <w:keepNext w:val="0"/>
              <w:keepLines w:val="0"/>
              <w:pageBreakBefore w:val="0"/>
              <w:kinsoku/>
              <w:wordWrap/>
              <w:overflowPunct/>
              <w:topLinePunct w:val="0"/>
              <w:autoSpaceDE/>
              <w:autoSpaceDN/>
              <w:bidi w:val="0"/>
              <w:adjustRightInd/>
              <w:snapToGrid/>
              <w:spacing w:line="260" w:lineRule="exact"/>
              <w:textAlignment w:val="auto"/>
              <w:rPr>
                <w:rFonts w:hint="eastAsia" w:ascii="Times New Roman" w:hAnsi="Times New Roman" w:eastAsia="宋体" w:cs="Times New Roman"/>
                <w:color w:val="auto"/>
                <w:sz w:val="21"/>
                <w:highlight w:val="none"/>
                <w:lang w:val="en-US" w:eastAsia="zh-CN"/>
              </w:rPr>
            </w:pPr>
            <w:r>
              <w:rPr>
                <w:rFonts w:ascii="Times New Roman" w:hAnsi="Times New Roman" w:eastAsia="宋体" w:cs="Times New Roman"/>
                <w:color w:val="auto"/>
                <w:sz w:val="21"/>
                <w:highlight w:val="none"/>
                <w:lang w:val="en-US" w:eastAsia="zh-CN"/>
              </w:rPr>
              <w:t>各</w:t>
            </w:r>
            <w:r>
              <w:rPr>
                <w:rFonts w:hint="eastAsia" w:ascii="Times New Roman" w:hAnsi="Times New Roman" w:eastAsia="宋体" w:cs="Times New Roman"/>
                <w:color w:val="auto"/>
                <w:sz w:val="21"/>
                <w:highlight w:val="none"/>
                <w:lang w:val="en-US" w:eastAsia="zh-CN"/>
              </w:rPr>
              <w:t>中段</w:t>
            </w:r>
            <w:r>
              <w:rPr>
                <w:rFonts w:ascii="Times New Roman" w:hAnsi="Times New Roman" w:eastAsia="宋体" w:cs="Times New Roman"/>
                <w:color w:val="auto"/>
                <w:sz w:val="21"/>
                <w:highlight w:val="none"/>
                <w:lang w:val="en-US" w:eastAsia="zh-CN"/>
              </w:rPr>
              <w:t>车场应设阻车器或挡车栏；下部车场还设</w:t>
            </w:r>
            <w:r>
              <w:rPr>
                <w:rFonts w:hint="eastAsia" w:ascii="Times New Roman" w:hAnsi="Times New Roman" w:eastAsia="宋体" w:cs="Times New Roman"/>
                <w:color w:val="auto"/>
                <w:sz w:val="21"/>
                <w:highlight w:val="none"/>
                <w:lang w:val="en-US" w:eastAsia="zh-CN"/>
              </w:rPr>
              <w:t>有</w:t>
            </w:r>
            <w:r>
              <w:rPr>
                <w:rFonts w:ascii="Times New Roman" w:hAnsi="Times New Roman" w:eastAsia="宋体" w:cs="Times New Roman"/>
                <w:color w:val="auto"/>
                <w:sz w:val="21"/>
                <w:highlight w:val="none"/>
                <w:lang w:val="en-US" w:eastAsia="zh-CN"/>
              </w:rPr>
              <w:t>躲避硐室</w:t>
            </w:r>
          </w:p>
        </w:tc>
        <w:tc>
          <w:tcPr>
            <w:tcW w:w="0" w:type="auto"/>
            <w:tcBorders>
              <w:tl2br w:val="nil"/>
              <w:tr2bl w:val="nil"/>
            </w:tcBorders>
            <w:noWrap w:val="0"/>
            <w:vAlign w:val="center"/>
          </w:tcPr>
          <w:p w14:paraId="17BB8A6A">
            <w:pPr>
              <w:keepNext w:val="0"/>
              <w:keepLines w:val="0"/>
              <w:pageBreakBefore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auto"/>
                <w:sz w:val="21"/>
                <w:highlight w:val="none"/>
                <w:lang w:val="en-US" w:eastAsia="zh-CN"/>
              </w:rPr>
              <w:t>符合</w:t>
            </w:r>
          </w:p>
        </w:tc>
      </w:tr>
    </w:tbl>
    <w:p w14:paraId="3258E640">
      <w:pPr>
        <w:spacing w:line="360" w:lineRule="auto"/>
        <w:outlineLvl w:val="2"/>
        <w:rPr>
          <w:rFonts w:ascii="Times New Roman" w:hAnsi="Times New Roman" w:eastAsia="宋体"/>
          <w:b/>
          <w:color w:val="auto"/>
          <w:sz w:val="28"/>
          <w:highlight w:val="none"/>
        </w:rPr>
      </w:pPr>
      <w:bookmarkStart w:id="421" w:name="_Toc7462"/>
      <w:r>
        <w:rPr>
          <w:rFonts w:ascii="Times New Roman" w:hAnsi="Times New Roman" w:eastAsia="宋体"/>
          <w:b/>
          <w:color w:val="auto"/>
          <w:sz w:val="28"/>
          <w:highlight w:val="none"/>
        </w:rPr>
        <w:t>5.6.</w:t>
      </w:r>
      <w:r>
        <w:rPr>
          <w:rFonts w:hint="eastAsia" w:ascii="Times New Roman" w:hAnsi="Times New Roman" w:eastAsia="宋体"/>
          <w:b/>
          <w:color w:val="auto"/>
          <w:sz w:val="28"/>
          <w:highlight w:val="none"/>
        </w:rPr>
        <w:t>2</w:t>
      </w:r>
      <w:r>
        <w:rPr>
          <w:rFonts w:hint="eastAsia" w:ascii="Times New Roman" w:hAnsi="Times New Roman" w:eastAsia="宋体"/>
          <w:b/>
          <w:color w:val="auto"/>
          <w:sz w:val="28"/>
          <w:highlight w:val="none"/>
          <w:lang w:val="en-US" w:eastAsia="zh-CN"/>
        </w:rPr>
        <w:t>提升</w:t>
      </w:r>
      <w:r>
        <w:rPr>
          <w:rFonts w:ascii="Times New Roman" w:hAnsi="Times New Roman" w:eastAsia="宋体"/>
          <w:b/>
          <w:color w:val="auto"/>
          <w:sz w:val="28"/>
          <w:highlight w:val="none"/>
        </w:rPr>
        <w:t>运输单元评价结论</w:t>
      </w:r>
      <w:bookmarkEnd w:id="419"/>
      <w:bookmarkEnd w:id="420"/>
      <w:bookmarkEnd w:id="421"/>
    </w:p>
    <w:p w14:paraId="284A6E1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1.评价小结</w:t>
      </w:r>
    </w:p>
    <w:p w14:paraId="667AC482">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本单元从水平巷道运输方面进行评价，共进行检查16项，无关项6项，不符合项1项，其余9项符合，合格率为90%，综上所述，运输单元安全生产条件好，能保障安全生产活动。</w:t>
      </w:r>
    </w:p>
    <w:p w14:paraId="4D41F67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2.评价意见</w:t>
      </w:r>
    </w:p>
    <w:p w14:paraId="22C8D5B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w:t>
      </w:r>
      <w:r>
        <w:rPr>
          <w:rFonts w:hint="default" w:ascii="Times New Roman" w:hAnsi="Times New Roman" w:eastAsia="宋体" w:cs="Times New Roman"/>
          <w:color w:val="auto"/>
          <w:sz w:val="28"/>
          <w:szCs w:val="28"/>
          <w:highlight w:val="none"/>
          <w:lang w:val="en-US" w:eastAsia="zh-CN"/>
        </w:rPr>
        <w:t>各水平发出的信号</w:t>
      </w:r>
      <w:r>
        <w:rPr>
          <w:rFonts w:hint="eastAsia" w:ascii="Times New Roman" w:hAnsi="Times New Roman" w:eastAsia="宋体" w:cs="Times New Roman"/>
          <w:color w:val="auto"/>
          <w:sz w:val="28"/>
          <w:szCs w:val="28"/>
          <w:highlight w:val="none"/>
          <w:lang w:val="en-US" w:eastAsia="zh-CN"/>
        </w:rPr>
        <w:t>未进行区分。</w:t>
      </w:r>
    </w:p>
    <w:p w14:paraId="232DD529">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1"/>
        <w:rPr>
          <w:rFonts w:ascii="Times New Roman" w:hAnsi="Times New Roman" w:eastAsia="宋体" w:cs="Times New Roman"/>
          <w:b/>
          <w:bCs/>
          <w:color w:val="auto"/>
          <w:sz w:val="30"/>
          <w:szCs w:val="30"/>
          <w:highlight w:val="none"/>
        </w:rPr>
      </w:pPr>
      <w:bookmarkStart w:id="422" w:name="_Toc506124178"/>
      <w:bookmarkStart w:id="423" w:name="_Toc8936"/>
      <w:bookmarkStart w:id="424" w:name="_Toc508092329"/>
      <w:bookmarkStart w:id="425" w:name="_Toc20652"/>
      <w:bookmarkStart w:id="426" w:name="_Toc502672099"/>
      <w:bookmarkStart w:id="427" w:name="_Toc499570505"/>
      <w:r>
        <w:rPr>
          <w:rFonts w:ascii="Times New Roman" w:hAnsi="Times New Roman" w:eastAsia="宋体" w:cs="Times New Roman"/>
          <w:b/>
          <w:bCs/>
          <w:color w:val="auto"/>
          <w:sz w:val="30"/>
          <w:szCs w:val="30"/>
          <w:highlight w:val="none"/>
        </w:rPr>
        <w:t>5.7防排水单元评价</w:t>
      </w:r>
      <w:bookmarkEnd w:id="422"/>
      <w:bookmarkEnd w:id="423"/>
      <w:bookmarkEnd w:id="424"/>
      <w:bookmarkEnd w:id="425"/>
      <w:bookmarkEnd w:id="426"/>
      <w:bookmarkEnd w:id="427"/>
    </w:p>
    <w:p w14:paraId="5F6DED60">
      <w:pPr>
        <w:spacing w:line="360" w:lineRule="auto"/>
        <w:outlineLvl w:val="2"/>
        <w:rPr>
          <w:rFonts w:ascii="Times New Roman" w:hAnsi="Times New Roman" w:eastAsia="宋体"/>
          <w:b/>
          <w:color w:val="auto"/>
          <w:sz w:val="28"/>
          <w:highlight w:val="none"/>
        </w:rPr>
      </w:pPr>
      <w:bookmarkStart w:id="428" w:name="_Toc3325"/>
      <w:bookmarkStart w:id="429" w:name="_Toc5699"/>
      <w:bookmarkStart w:id="430" w:name="_Toc506124179"/>
      <w:r>
        <w:rPr>
          <w:rFonts w:ascii="Times New Roman" w:hAnsi="Times New Roman" w:eastAsia="宋体"/>
          <w:b/>
          <w:color w:val="auto"/>
          <w:sz w:val="28"/>
          <w:highlight w:val="none"/>
        </w:rPr>
        <w:t>5.7.</w:t>
      </w:r>
      <w:r>
        <w:rPr>
          <w:rFonts w:hint="eastAsia" w:ascii="Times New Roman" w:hAnsi="Times New Roman" w:eastAsia="宋体"/>
          <w:b/>
          <w:color w:val="auto"/>
          <w:sz w:val="28"/>
          <w:highlight w:val="none"/>
        </w:rPr>
        <w:t>1</w:t>
      </w:r>
      <w:r>
        <w:rPr>
          <w:rFonts w:ascii="Times New Roman" w:hAnsi="Times New Roman" w:eastAsia="宋体"/>
          <w:b/>
          <w:color w:val="auto"/>
          <w:sz w:val="28"/>
          <w:highlight w:val="none"/>
        </w:rPr>
        <w:t>安全检查表分析法评价</w:t>
      </w:r>
      <w:bookmarkEnd w:id="428"/>
      <w:bookmarkEnd w:id="429"/>
      <w:bookmarkEnd w:id="430"/>
    </w:p>
    <w:p w14:paraId="7A2F50A1">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根据《金属非金属矿山安全规程》，结合检测检验报告及现场检查，采用安全检查表法对通风防尘单元进行安全评价，详见表5-7。</w:t>
      </w:r>
    </w:p>
    <w:p w14:paraId="79C37CC3">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表5-7防排水单元安全检查表</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819"/>
        <w:gridCol w:w="1342"/>
        <w:gridCol w:w="2023"/>
        <w:gridCol w:w="456"/>
      </w:tblGrid>
      <w:tr w14:paraId="67EB7C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6" w:type="dxa"/>
            <w:tcBorders>
              <w:tl2br w:val="nil"/>
              <w:tr2bl w:val="nil"/>
            </w:tcBorders>
            <w:noWrap w:val="0"/>
            <w:vAlign w:val="center"/>
          </w:tcPr>
          <w:p w14:paraId="5B8B5983">
            <w:pPr>
              <w:jc w:val="center"/>
              <w:rPr>
                <w:rFonts w:ascii="Times New Roman" w:hAnsi="Times New Roman" w:eastAsia="宋体"/>
                <w:color w:val="auto"/>
                <w:sz w:val="21"/>
                <w:highlight w:val="none"/>
              </w:rPr>
            </w:pPr>
            <w:r>
              <w:rPr>
                <w:rFonts w:ascii="Times New Roman" w:hAnsi="Times New Roman" w:eastAsia="宋体"/>
                <w:color w:val="auto"/>
                <w:sz w:val="21"/>
                <w:highlight w:val="none"/>
              </w:rPr>
              <w:t>检查</w:t>
            </w:r>
          </w:p>
          <w:p w14:paraId="0ED89845">
            <w:pPr>
              <w:jc w:val="center"/>
              <w:rPr>
                <w:rFonts w:ascii="Times New Roman" w:hAnsi="Times New Roman" w:eastAsia="宋体"/>
                <w:color w:val="auto"/>
                <w:sz w:val="21"/>
                <w:highlight w:val="none"/>
              </w:rPr>
            </w:pPr>
            <w:r>
              <w:rPr>
                <w:rFonts w:ascii="Times New Roman" w:hAnsi="Times New Roman" w:eastAsia="宋体"/>
                <w:color w:val="auto"/>
                <w:sz w:val="21"/>
                <w:highlight w:val="none"/>
              </w:rPr>
              <w:t>项目</w:t>
            </w:r>
          </w:p>
        </w:tc>
        <w:tc>
          <w:tcPr>
            <w:tcW w:w="4343" w:type="dxa"/>
            <w:tcBorders>
              <w:tl2br w:val="nil"/>
              <w:tr2bl w:val="nil"/>
            </w:tcBorders>
            <w:noWrap w:val="0"/>
            <w:vAlign w:val="center"/>
          </w:tcPr>
          <w:p w14:paraId="10EB4B28">
            <w:pPr>
              <w:jc w:val="center"/>
              <w:rPr>
                <w:rFonts w:ascii="Times New Roman" w:hAnsi="Times New Roman" w:eastAsia="宋体"/>
                <w:color w:val="auto"/>
                <w:sz w:val="21"/>
                <w:highlight w:val="none"/>
              </w:rPr>
            </w:pPr>
            <w:r>
              <w:rPr>
                <w:rFonts w:ascii="Times New Roman" w:hAnsi="Times New Roman" w:eastAsia="宋体"/>
                <w:color w:val="auto"/>
                <w:sz w:val="21"/>
                <w:highlight w:val="none"/>
              </w:rPr>
              <w:t>检查内容</w:t>
            </w:r>
          </w:p>
        </w:tc>
        <w:tc>
          <w:tcPr>
            <w:tcW w:w="1209" w:type="dxa"/>
            <w:tcBorders>
              <w:tl2br w:val="nil"/>
              <w:tr2bl w:val="nil"/>
            </w:tcBorders>
            <w:noWrap w:val="0"/>
            <w:vAlign w:val="center"/>
          </w:tcPr>
          <w:p w14:paraId="14212984">
            <w:pPr>
              <w:jc w:val="center"/>
              <w:rPr>
                <w:rFonts w:ascii="Times New Roman" w:hAnsi="Times New Roman" w:eastAsia="宋体"/>
                <w:color w:val="auto"/>
                <w:sz w:val="21"/>
                <w:highlight w:val="none"/>
              </w:rPr>
            </w:pPr>
            <w:r>
              <w:rPr>
                <w:rFonts w:ascii="Times New Roman" w:hAnsi="Times New Roman" w:eastAsia="宋体"/>
                <w:color w:val="auto"/>
                <w:sz w:val="21"/>
                <w:highlight w:val="none"/>
              </w:rPr>
              <w:t>检查依据</w:t>
            </w:r>
          </w:p>
        </w:tc>
        <w:tc>
          <w:tcPr>
            <w:tcW w:w="1823" w:type="dxa"/>
            <w:tcBorders>
              <w:tl2br w:val="nil"/>
              <w:tr2bl w:val="nil"/>
            </w:tcBorders>
            <w:noWrap w:val="0"/>
            <w:vAlign w:val="center"/>
          </w:tcPr>
          <w:p w14:paraId="75C31174">
            <w:pPr>
              <w:jc w:val="center"/>
              <w:rPr>
                <w:rFonts w:ascii="Times New Roman" w:hAnsi="Times New Roman" w:eastAsia="宋体"/>
                <w:color w:val="auto"/>
                <w:sz w:val="21"/>
                <w:highlight w:val="none"/>
              </w:rPr>
            </w:pPr>
            <w:r>
              <w:rPr>
                <w:rFonts w:ascii="Times New Roman" w:hAnsi="Times New Roman" w:eastAsia="宋体"/>
                <w:color w:val="auto"/>
                <w:sz w:val="21"/>
                <w:highlight w:val="none"/>
              </w:rPr>
              <w:t>检查记录</w:t>
            </w:r>
          </w:p>
        </w:tc>
        <w:tc>
          <w:tcPr>
            <w:tcW w:w="411" w:type="dxa"/>
            <w:tcBorders>
              <w:tl2br w:val="nil"/>
              <w:tr2bl w:val="nil"/>
            </w:tcBorders>
            <w:noWrap w:val="0"/>
            <w:vAlign w:val="center"/>
          </w:tcPr>
          <w:p w14:paraId="7CC7A260">
            <w:pPr>
              <w:jc w:val="center"/>
              <w:rPr>
                <w:rFonts w:ascii="Times New Roman" w:hAnsi="Times New Roman" w:eastAsia="宋体"/>
                <w:color w:val="auto"/>
                <w:sz w:val="21"/>
                <w:highlight w:val="none"/>
              </w:rPr>
            </w:pPr>
            <w:r>
              <w:rPr>
                <w:rFonts w:hint="eastAsia" w:ascii="Times New Roman" w:hAnsi="Times New Roman" w:eastAsia="宋体"/>
                <w:color w:val="auto"/>
                <w:sz w:val="21"/>
                <w:highlight w:val="none"/>
              </w:rPr>
              <w:t>结论</w:t>
            </w:r>
          </w:p>
        </w:tc>
      </w:tr>
      <w:tr w14:paraId="6A135A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6" w:type="dxa"/>
            <w:vMerge w:val="restart"/>
            <w:tcBorders>
              <w:tl2br w:val="nil"/>
              <w:tr2bl w:val="nil"/>
            </w:tcBorders>
            <w:noWrap w:val="0"/>
            <w:vAlign w:val="center"/>
          </w:tcPr>
          <w:p w14:paraId="3B01EBE8">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地面防水</w:t>
            </w:r>
          </w:p>
        </w:tc>
        <w:tc>
          <w:tcPr>
            <w:tcW w:w="4343" w:type="dxa"/>
            <w:tcBorders>
              <w:tl2br w:val="nil"/>
              <w:tr2bl w:val="nil"/>
            </w:tcBorders>
            <w:noWrap w:val="0"/>
            <w:vAlign w:val="center"/>
          </w:tcPr>
          <w:p w14:paraId="49427664">
            <w:pPr>
              <w:snapToGrid w:val="0"/>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应查清矿区及其附近地表的水流系统、汇水面积、河流沟渠汇水情况、疏水能力、积水区、水利 工程现状和规划情况，以及当地日最大降雨量、历年最高洪水位，并结合矿区特点建立和健全防水、排水系统。</w:t>
            </w:r>
          </w:p>
        </w:tc>
        <w:tc>
          <w:tcPr>
            <w:tcW w:w="1209" w:type="dxa"/>
            <w:vMerge w:val="restart"/>
            <w:tcBorders>
              <w:tl2br w:val="nil"/>
              <w:tr2bl w:val="nil"/>
            </w:tcBorders>
            <w:noWrap w:val="0"/>
            <w:vAlign w:val="center"/>
          </w:tcPr>
          <w:p w14:paraId="383C4B58">
            <w:pPr>
              <w:snapToGrid w:val="0"/>
              <w:ind w:left="-109" w:leftChars="-52" w:right="-97" w:rightChars="-46"/>
              <w:jc w:val="center"/>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《金属非金属矿山安全规程》</w:t>
            </w:r>
          </w:p>
          <w:p w14:paraId="5176169E">
            <w:pPr>
              <w:jc w:val="center"/>
              <w:rPr>
                <w:rFonts w:ascii="Times New Roman" w:hAnsi="Times New Roman" w:eastAsia="宋体"/>
                <w:color w:val="auto"/>
                <w:sz w:val="21"/>
                <w:highlight w:val="none"/>
              </w:rPr>
            </w:pPr>
            <w:r>
              <w:rPr>
                <w:rFonts w:hint="eastAsia" w:ascii="Times New Roman" w:hAnsi="Times New Roman" w:eastAsia="宋体"/>
                <w:color w:val="auto"/>
                <w:sz w:val="21"/>
                <w:highlight w:val="none"/>
              </w:rPr>
              <w:t>第6.</w:t>
            </w:r>
            <w:r>
              <w:rPr>
                <w:rFonts w:hint="eastAsia" w:ascii="Times New Roman" w:hAnsi="Times New Roman" w:eastAsia="宋体"/>
                <w:color w:val="auto"/>
                <w:sz w:val="21"/>
                <w:highlight w:val="none"/>
                <w:lang w:val="en-US" w:eastAsia="zh-CN"/>
              </w:rPr>
              <w:t>8.2</w:t>
            </w:r>
            <w:r>
              <w:rPr>
                <w:rFonts w:hint="eastAsia" w:ascii="Times New Roman" w:hAnsi="Times New Roman" w:eastAsia="宋体"/>
                <w:color w:val="auto"/>
                <w:sz w:val="21"/>
                <w:highlight w:val="none"/>
              </w:rPr>
              <w:t>条</w:t>
            </w:r>
          </w:p>
        </w:tc>
        <w:tc>
          <w:tcPr>
            <w:tcW w:w="1823" w:type="dxa"/>
            <w:tcBorders>
              <w:tl2br w:val="nil"/>
              <w:tr2bl w:val="nil"/>
            </w:tcBorders>
            <w:noWrap w:val="0"/>
            <w:vAlign w:val="center"/>
          </w:tcPr>
          <w:p w14:paraId="564E1E6D">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隐蔽致灾报告查明了矿区及其附近的</w:t>
            </w:r>
            <w:r>
              <w:rPr>
                <w:rFonts w:hint="eastAsia" w:ascii="Times New Roman" w:hAnsi="Times New Roman" w:eastAsia="宋体" w:cs="Times New Roman"/>
                <w:color w:val="auto"/>
                <w:sz w:val="21"/>
                <w:highlight w:val="none"/>
              </w:rPr>
              <w:t>水流系统、汇水面积</w:t>
            </w:r>
          </w:p>
        </w:tc>
        <w:tc>
          <w:tcPr>
            <w:tcW w:w="411" w:type="dxa"/>
            <w:tcBorders>
              <w:tl2br w:val="nil"/>
              <w:tr2bl w:val="nil"/>
            </w:tcBorders>
            <w:noWrap w:val="0"/>
            <w:vAlign w:val="center"/>
          </w:tcPr>
          <w:p w14:paraId="05CCBB76">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2B4444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6" w:type="dxa"/>
            <w:vMerge w:val="continue"/>
            <w:tcBorders>
              <w:tl2br w:val="nil"/>
              <w:tr2bl w:val="nil"/>
            </w:tcBorders>
            <w:noWrap w:val="0"/>
            <w:vAlign w:val="center"/>
          </w:tcPr>
          <w:p w14:paraId="31258EB9">
            <w:pPr>
              <w:jc w:val="center"/>
              <w:rPr>
                <w:rFonts w:ascii="Times New Roman" w:hAnsi="Times New Roman" w:eastAsia="宋体"/>
                <w:color w:val="auto"/>
                <w:sz w:val="21"/>
                <w:highlight w:val="none"/>
              </w:rPr>
            </w:pPr>
          </w:p>
        </w:tc>
        <w:tc>
          <w:tcPr>
            <w:tcW w:w="4343" w:type="dxa"/>
            <w:tcBorders>
              <w:tl2br w:val="nil"/>
              <w:tr2bl w:val="nil"/>
            </w:tcBorders>
            <w:noWrap w:val="0"/>
            <w:vAlign w:val="center"/>
          </w:tcPr>
          <w:p w14:paraId="6AA2AEB8">
            <w:pPr>
              <w:snapToGrid w:val="0"/>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每年雨季前，矿山应组织</w:t>
            </w:r>
            <w:r>
              <w:rPr>
                <w:rFonts w:hint="eastAsia" w:ascii="Times New Roman" w:hAnsi="Times New Roman" w:eastAsia="宋体" w:cs="Times New Roman"/>
                <w:color w:val="auto"/>
                <w:sz w:val="21"/>
                <w:highlight w:val="none"/>
                <w:lang w:val="en-US" w:eastAsia="zh-CN"/>
              </w:rPr>
              <w:t>1</w:t>
            </w:r>
            <w:r>
              <w:rPr>
                <w:rFonts w:hint="eastAsia" w:ascii="Times New Roman" w:hAnsi="Times New Roman" w:eastAsia="宋体" w:cs="Times New Roman"/>
                <w:color w:val="auto"/>
                <w:sz w:val="21"/>
                <w:highlight w:val="none"/>
              </w:rPr>
              <w:t>次防水检查，并编制防水计划。</w:t>
            </w:r>
          </w:p>
        </w:tc>
        <w:tc>
          <w:tcPr>
            <w:tcW w:w="1209" w:type="dxa"/>
            <w:vMerge w:val="continue"/>
            <w:tcBorders>
              <w:tl2br w:val="nil"/>
              <w:tr2bl w:val="nil"/>
            </w:tcBorders>
            <w:noWrap w:val="0"/>
            <w:vAlign w:val="center"/>
          </w:tcPr>
          <w:p w14:paraId="1F99703A">
            <w:pPr>
              <w:jc w:val="center"/>
              <w:rPr>
                <w:rFonts w:ascii="Times New Roman" w:hAnsi="Times New Roman" w:eastAsia="宋体"/>
                <w:color w:val="auto"/>
                <w:sz w:val="21"/>
                <w:highlight w:val="none"/>
              </w:rPr>
            </w:pPr>
          </w:p>
        </w:tc>
        <w:tc>
          <w:tcPr>
            <w:tcW w:w="1823" w:type="dxa"/>
            <w:tcBorders>
              <w:tl2br w:val="nil"/>
              <w:tr2bl w:val="nil"/>
            </w:tcBorders>
            <w:noWrap w:val="0"/>
            <w:vAlign w:val="center"/>
          </w:tcPr>
          <w:p w14:paraId="344C2E12">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未编制</w:t>
            </w:r>
          </w:p>
        </w:tc>
        <w:tc>
          <w:tcPr>
            <w:tcW w:w="411" w:type="dxa"/>
            <w:tcBorders>
              <w:tl2br w:val="nil"/>
              <w:tr2bl w:val="nil"/>
            </w:tcBorders>
            <w:noWrap w:val="0"/>
            <w:vAlign w:val="center"/>
          </w:tcPr>
          <w:p w14:paraId="1B2C0047">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不符合</w:t>
            </w:r>
          </w:p>
        </w:tc>
      </w:tr>
      <w:tr w14:paraId="3AC817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6" w:type="dxa"/>
            <w:vMerge w:val="continue"/>
            <w:tcBorders>
              <w:tl2br w:val="nil"/>
              <w:tr2bl w:val="nil"/>
            </w:tcBorders>
            <w:noWrap w:val="0"/>
            <w:vAlign w:val="center"/>
          </w:tcPr>
          <w:p w14:paraId="4BCA4B07">
            <w:pPr>
              <w:jc w:val="center"/>
              <w:rPr>
                <w:rFonts w:ascii="Times New Roman" w:hAnsi="Times New Roman" w:eastAsia="宋体"/>
                <w:color w:val="auto"/>
                <w:sz w:val="21"/>
                <w:highlight w:val="none"/>
              </w:rPr>
            </w:pPr>
          </w:p>
        </w:tc>
        <w:tc>
          <w:tcPr>
            <w:tcW w:w="4343" w:type="dxa"/>
            <w:tcBorders>
              <w:tl2br w:val="nil"/>
              <w:tr2bl w:val="nil"/>
            </w:tcBorders>
            <w:noWrap w:val="0"/>
            <w:vAlign w:val="center"/>
          </w:tcPr>
          <w:p w14:paraId="288607E3">
            <w:pPr>
              <w:snapToGrid w:val="0"/>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矿井（竖井、斜井、平硐等）井口的标高应高于当地历史最高洪水位</w:t>
            </w:r>
            <w:r>
              <w:rPr>
                <w:rFonts w:hint="eastAsia" w:ascii="Times New Roman" w:hAnsi="Times New Roman" w:eastAsia="宋体" w:cs="Times New Roman"/>
                <w:color w:val="auto"/>
                <w:sz w:val="21"/>
                <w:highlight w:val="none"/>
                <w:lang w:val="en-US" w:eastAsia="zh-CN"/>
              </w:rPr>
              <w:t>1m</w:t>
            </w:r>
            <w:r>
              <w:rPr>
                <w:rFonts w:hint="eastAsia" w:ascii="Times New Roman" w:hAnsi="Times New Roman" w:eastAsia="宋体" w:cs="Times New Roman"/>
                <w:color w:val="auto"/>
                <w:sz w:val="21"/>
                <w:highlight w:val="none"/>
              </w:rPr>
              <w:t>以上。工业场地的地面 标高应高于当地历史最高洪水位。</w:t>
            </w:r>
          </w:p>
        </w:tc>
        <w:tc>
          <w:tcPr>
            <w:tcW w:w="1209" w:type="dxa"/>
            <w:vMerge w:val="continue"/>
            <w:tcBorders>
              <w:tl2br w:val="nil"/>
              <w:tr2bl w:val="nil"/>
            </w:tcBorders>
            <w:noWrap w:val="0"/>
            <w:vAlign w:val="center"/>
          </w:tcPr>
          <w:p w14:paraId="5E7036B2">
            <w:pPr>
              <w:jc w:val="center"/>
              <w:rPr>
                <w:rFonts w:ascii="Times New Roman" w:hAnsi="Times New Roman" w:eastAsia="宋体"/>
                <w:color w:val="auto"/>
                <w:sz w:val="21"/>
                <w:highlight w:val="none"/>
              </w:rPr>
            </w:pPr>
          </w:p>
        </w:tc>
        <w:tc>
          <w:tcPr>
            <w:tcW w:w="1823" w:type="dxa"/>
            <w:tcBorders>
              <w:tl2br w:val="nil"/>
              <w:tr2bl w:val="nil"/>
            </w:tcBorders>
            <w:noWrap w:val="0"/>
            <w:vAlign w:val="center"/>
          </w:tcPr>
          <w:p w14:paraId="0B7005A0">
            <w:pPr>
              <w:jc w:val="center"/>
              <w:rPr>
                <w:rFonts w:ascii="Times New Roman" w:hAnsi="Times New Roman" w:eastAsia="宋体"/>
                <w:color w:val="auto"/>
                <w:sz w:val="21"/>
                <w:highlight w:val="none"/>
              </w:rPr>
            </w:pPr>
            <w:r>
              <w:rPr>
                <w:rFonts w:hint="eastAsia" w:ascii="Times New Roman" w:hAnsi="Times New Roman" w:eastAsia="宋体" w:cs="Times New Roman"/>
                <w:color w:val="auto"/>
                <w:sz w:val="21"/>
                <w:highlight w:val="none"/>
              </w:rPr>
              <w:t>矿井井口的标高高于当地历史最高洪水位</w:t>
            </w:r>
            <w:r>
              <w:rPr>
                <w:rFonts w:hint="eastAsia" w:ascii="Times New Roman" w:hAnsi="Times New Roman" w:eastAsia="宋体" w:cs="Times New Roman"/>
                <w:color w:val="auto"/>
                <w:sz w:val="21"/>
                <w:highlight w:val="none"/>
                <w:lang w:val="en-US" w:eastAsia="zh-CN"/>
              </w:rPr>
              <w:t>1m</w:t>
            </w:r>
            <w:r>
              <w:rPr>
                <w:rFonts w:hint="eastAsia" w:ascii="Times New Roman" w:hAnsi="Times New Roman" w:eastAsia="宋体" w:cs="Times New Roman"/>
                <w:color w:val="auto"/>
                <w:sz w:val="21"/>
                <w:highlight w:val="none"/>
              </w:rPr>
              <w:t>以上</w:t>
            </w:r>
          </w:p>
        </w:tc>
        <w:tc>
          <w:tcPr>
            <w:tcW w:w="411" w:type="dxa"/>
            <w:tcBorders>
              <w:tl2br w:val="nil"/>
              <w:tr2bl w:val="nil"/>
            </w:tcBorders>
            <w:noWrap w:val="0"/>
            <w:vAlign w:val="center"/>
          </w:tcPr>
          <w:p w14:paraId="7D1A7DB1">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653446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6" w:type="dxa"/>
            <w:vMerge w:val="continue"/>
            <w:tcBorders>
              <w:tl2br w:val="nil"/>
              <w:tr2bl w:val="nil"/>
            </w:tcBorders>
            <w:noWrap w:val="0"/>
            <w:vAlign w:val="center"/>
          </w:tcPr>
          <w:p w14:paraId="0F655538">
            <w:pPr>
              <w:jc w:val="center"/>
              <w:rPr>
                <w:rFonts w:ascii="Times New Roman" w:hAnsi="Times New Roman" w:eastAsia="宋体"/>
                <w:color w:val="auto"/>
                <w:sz w:val="21"/>
                <w:highlight w:val="none"/>
              </w:rPr>
            </w:pPr>
          </w:p>
        </w:tc>
        <w:tc>
          <w:tcPr>
            <w:tcW w:w="4343" w:type="dxa"/>
            <w:tcBorders>
              <w:tl2br w:val="nil"/>
              <w:tr2bl w:val="nil"/>
            </w:tcBorders>
            <w:noWrap w:val="0"/>
            <w:vAlign w:val="center"/>
          </w:tcPr>
          <w:p w14:paraId="5A949D5E">
            <w:pPr>
              <w:snapToGrid w:val="0"/>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井下疏干放水有可能导致地表塌陷时，应先将潜在塌陷区的居民迁走，公路和河流改道，再进 行疏放水。矿区不能进行大规模疏放水时，应采取帷幕注浆堵水等防治水措施。</w:t>
            </w:r>
          </w:p>
        </w:tc>
        <w:tc>
          <w:tcPr>
            <w:tcW w:w="1209" w:type="dxa"/>
            <w:vMerge w:val="continue"/>
            <w:tcBorders>
              <w:tl2br w:val="nil"/>
              <w:tr2bl w:val="nil"/>
            </w:tcBorders>
            <w:noWrap w:val="0"/>
            <w:vAlign w:val="center"/>
          </w:tcPr>
          <w:p w14:paraId="671225E6">
            <w:pPr>
              <w:jc w:val="center"/>
              <w:rPr>
                <w:rFonts w:ascii="Times New Roman" w:hAnsi="Times New Roman" w:eastAsia="宋体"/>
                <w:color w:val="auto"/>
                <w:sz w:val="21"/>
                <w:highlight w:val="none"/>
              </w:rPr>
            </w:pPr>
          </w:p>
        </w:tc>
        <w:tc>
          <w:tcPr>
            <w:tcW w:w="1823" w:type="dxa"/>
            <w:tcBorders>
              <w:tl2br w:val="nil"/>
              <w:tr2bl w:val="nil"/>
            </w:tcBorders>
            <w:noWrap w:val="0"/>
            <w:vAlign w:val="center"/>
          </w:tcPr>
          <w:p w14:paraId="5D704E78">
            <w:pPr>
              <w:jc w:val="center"/>
              <w:rPr>
                <w:rFonts w:ascii="Times New Roman" w:hAnsi="Times New Roman" w:eastAsia="宋体"/>
                <w:color w:val="auto"/>
                <w:sz w:val="21"/>
                <w:highlight w:val="none"/>
              </w:rPr>
            </w:pPr>
            <w:r>
              <w:rPr>
                <w:rFonts w:hint="eastAsia" w:ascii="Times New Roman" w:hAnsi="Times New Roman" w:eastAsia="宋体" w:cs="Times New Roman"/>
                <w:color w:val="auto"/>
                <w:sz w:val="21"/>
                <w:highlight w:val="none"/>
              </w:rPr>
              <w:t>井下</w:t>
            </w:r>
            <w:r>
              <w:rPr>
                <w:rFonts w:hint="eastAsia" w:ascii="Times New Roman" w:hAnsi="Times New Roman" w:eastAsia="宋体" w:cs="Times New Roman"/>
                <w:color w:val="auto"/>
                <w:sz w:val="21"/>
                <w:highlight w:val="none"/>
                <w:lang w:val="en-US" w:eastAsia="zh-CN"/>
              </w:rPr>
              <w:t>未进行</w:t>
            </w:r>
            <w:r>
              <w:rPr>
                <w:rFonts w:hint="eastAsia" w:ascii="Times New Roman" w:hAnsi="Times New Roman" w:eastAsia="宋体" w:cs="Times New Roman"/>
                <w:color w:val="auto"/>
                <w:sz w:val="21"/>
                <w:highlight w:val="none"/>
              </w:rPr>
              <w:t>疏干放水</w:t>
            </w:r>
          </w:p>
        </w:tc>
        <w:tc>
          <w:tcPr>
            <w:tcW w:w="411" w:type="dxa"/>
            <w:tcBorders>
              <w:tl2br w:val="nil"/>
              <w:tr2bl w:val="nil"/>
            </w:tcBorders>
            <w:noWrap w:val="0"/>
            <w:vAlign w:val="center"/>
          </w:tcPr>
          <w:p w14:paraId="2A6507FA">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无此项</w:t>
            </w:r>
          </w:p>
        </w:tc>
      </w:tr>
      <w:tr w14:paraId="647EA1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6" w:type="dxa"/>
            <w:vMerge w:val="continue"/>
            <w:tcBorders>
              <w:tl2br w:val="nil"/>
              <w:tr2bl w:val="nil"/>
            </w:tcBorders>
            <w:noWrap w:val="0"/>
            <w:vAlign w:val="center"/>
          </w:tcPr>
          <w:p w14:paraId="23E7AE6C">
            <w:pPr>
              <w:jc w:val="center"/>
              <w:rPr>
                <w:rFonts w:ascii="Times New Roman" w:hAnsi="Times New Roman" w:eastAsia="宋体"/>
                <w:color w:val="auto"/>
                <w:sz w:val="21"/>
                <w:highlight w:val="none"/>
              </w:rPr>
            </w:pPr>
          </w:p>
        </w:tc>
        <w:tc>
          <w:tcPr>
            <w:tcW w:w="4343" w:type="dxa"/>
            <w:tcBorders>
              <w:tl2br w:val="nil"/>
              <w:tr2bl w:val="nil"/>
            </w:tcBorders>
            <w:noWrap w:val="0"/>
            <w:vAlign w:val="center"/>
          </w:tcPr>
          <w:p w14:paraId="585FF829">
            <w:pPr>
              <w:snapToGrid w:val="0"/>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矿区及其附近的地表水或大气降水有可能危及井下安全时，应根据具体情况采取设防洪堤、截 水沟、封闭溶洞或报废的矿井和钻孔、留设防水矿柱等防范措施。</w:t>
            </w:r>
          </w:p>
        </w:tc>
        <w:tc>
          <w:tcPr>
            <w:tcW w:w="1209" w:type="dxa"/>
            <w:vMerge w:val="continue"/>
            <w:tcBorders>
              <w:tl2br w:val="nil"/>
              <w:tr2bl w:val="nil"/>
            </w:tcBorders>
            <w:noWrap w:val="0"/>
            <w:vAlign w:val="center"/>
          </w:tcPr>
          <w:p w14:paraId="7BB2BDEA">
            <w:pPr>
              <w:jc w:val="center"/>
              <w:rPr>
                <w:rFonts w:ascii="Times New Roman" w:hAnsi="Times New Roman" w:eastAsia="宋体"/>
                <w:color w:val="auto"/>
                <w:sz w:val="21"/>
                <w:highlight w:val="none"/>
              </w:rPr>
            </w:pPr>
          </w:p>
        </w:tc>
        <w:tc>
          <w:tcPr>
            <w:tcW w:w="1823" w:type="dxa"/>
            <w:tcBorders>
              <w:tl2br w:val="nil"/>
              <w:tr2bl w:val="nil"/>
            </w:tcBorders>
            <w:noWrap w:val="0"/>
            <w:vAlign w:val="center"/>
          </w:tcPr>
          <w:p w14:paraId="09C3E211">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s="Times New Roman"/>
                <w:color w:val="auto"/>
                <w:sz w:val="21"/>
                <w:highlight w:val="none"/>
              </w:rPr>
              <w:t>矿区及其附近的地表水或大气降水</w:t>
            </w:r>
            <w:r>
              <w:rPr>
                <w:rFonts w:hint="eastAsia" w:ascii="Times New Roman" w:hAnsi="Times New Roman" w:eastAsia="宋体" w:cs="Times New Roman"/>
                <w:color w:val="auto"/>
                <w:sz w:val="21"/>
                <w:highlight w:val="none"/>
                <w:lang w:val="en-US" w:eastAsia="zh-CN"/>
              </w:rPr>
              <w:t>对矿井影响较小</w:t>
            </w:r>
          </w:p>
        </w:tc>
        <w:tc>
          <w:tcPr>
            <w:tcW w:w="411" w:type="dxa"/>
            <w:tcBorders>
              <w:tl2br w:val="nil"/>
              <w:tr2bl w:val="nil"/>
            </w:tcBorders>
            <w:noWrap w:val="0"/>
            <w:vAlign w:val="center"/>
          </w:tcPr>
          <w:p w14:paraId="707CE137">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67CE13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6" w:type="dxa"/>
            <w:vMerge w:val="continue"/>
            <w:tcBorders>
              <w:tl2br w:val="nil"/>
              <w:tr2bl w:val="nil"/>
            </w:tcBorders>
            <w:noWrap w:val="0"/>
            <w:vAlign w:val="center"/>
          </w:tcPr>
          <w:p w14:paraId="4057D587">
            <w:pPr>
              <w:jc w:val="center"/>
              <w:rPr>
                <w:rFonts w:ascii="Times New Roman" w:hAnsi="Times New Roman" w:eastAsia="宋体"/>
                <w:color w:val="auto"/>
                <w:sz w:val="21"/>
                <w:highlight w:val="none"/>
              </w:rPr>
            </w:pPr>
          </w:p>
        </w:tc>
        <w:tc>
          <w:tcPr>
            <w:tcW w:w="4343" w:type="dxa"/>
            <w:tcBorders>
              <w:tl2br w:val="nil"/>
              <w:tr2bl w:val="nil"/>
            </w:tcBorders>
            <w:noWrap w:val="0"/>
            <w:vAlign w:val="center"/>
          </w:tcPr>
          <w:p w14:paraId="4F708256">
            <w:pPr>
              <w:snapToGrid w:val="0"/>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矿石、废石和其他堆积物不应堵塞山洪通道，不应淤塞沟渠和河道。</w:t>
            </w:r>
          </w:p>
        </w:tc>
        <w:tc>
          <w:tcPr>
            <w:tcW w:w="1209" w:type="dxa"/>
            <w:vMerge w:val="continue"/>
            <w:tcBorders>
              <w:tl2br w:val="nil"/>
              <w:tr2bl w:val="nil"/>
            </w:tcBorders>
            <w:noWrap w:val="0"/>
            <w:vAlign w:val="center"/>
          </w:tcPr>
          <w:p w14:paraId="0F24A6C4">
            <w:pPr>
              <w:jc w:val="center"/>
              <w:rPr>
                <w:rFonts w:ascii="Times New Roman" w:hAnsi="Times New Roman" w:eastAsia="宋体"/>
                <w:color w:val="auto"/>
                <w:sz w:val="21"/>
                <w:highlight w:val="none"/>
              </w:rPr>
            </w:pPr>
          </w:p>
        </w:tc>
        <w:tc>
          <w:tcPr>
            <w:tcW w:w="1823" w:type="dxa"/>
            <w:tcBorders>
              <w:tl2br w:val="nil"/>
              <w:tr2bl w:val="nil"/>
            </w:tcBorders>
            <w:noWrap w:val="0"/>
            <w:vAlign w:val="center"/>
          </w:tcPr>
          <w:p w14:paraId="6F2552D8">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s="Times New Roman"/>
                <w:color w:val="auto"/>
                <w:sz w:val="21"/>
                <w:highlight w:val="none"/>
              </w:rPr>
              <w:t>废石和其他堆积物不堵塞山洪通道</w:t>
            </w:r>
          </w:p>
        </w:tc>
        <w:tc>
          <w:tcPr>
            <w:tcW w:w="411" w:type="dxa"/>
            <w:tcBorders>
              <w:tl2br w:val="nil"/>
              <w:tr2bl w:val="nil"/>
            </w:tcBorders>
            <w:noWrap w:val="0"/>
            <w:vAlign w:val="center"/>
          </w:tcPr>
          <w:p w14:paraId="1B3ECF6B">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339385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6" w:type="dxa"/>
            <w:vMerge w:val="restart"/>
            <w:tcBorders>
              <w:tl2br w:val="nil"/>
              <w:tr2bl w:val="nil"/>
            </w:tcBorders>
            <w:noWrap w:val="0"/>
            <w:vAlign w:val="center"/>
          </w:tcPr>
          <w:p w14:paraId="21BFFE41">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井下防水</w:t>
            </w:r>
          </w:p>
        </w:tc>
        <w:tc>
          <w:tcPr>
            <w:tcW w:w="4343" w:type="dxa"/>
            <w:tcBorders>
              <w:tl2br w:val="nil"/>
              <w:tr2bl w:val="nil"/>
            </w:tcBorders>
            <w:noWrap w:val="0"/>
            <w:vAlign w:val="center"/>
          </w:tcPr>
          <w:p w14:paraId="59392A82">
            <w:pPr>
              <w:snapToGrid w:val="0"/>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应调查核实矿区范围内的小矿井、老井、老采空区、现有生产矿井的积水区、含水层、岩溶带、地 质构造等详细情况，并填绘矿区水文地质图。</w:t>
            </w:r>
          </w:p>
        </w:tc>
        <w:tc>
          <w:tcPr>
            <w:tcW w:w="1209" w:type="dxa"/>
            <w:vMerge w:val="restart"/>
            <w:tcBorders>
              <w:tl2br w:val="nil"/>
              <w:tr2bl w:val="nil"/>
            </w:tcBorders>
            <w:noWrap w:val="0"/>
            <w:vAlign w:val="center"/>
          </w:tcPr>
          <w:p w14:paraId="71E545CC">
            <w:pPr>
              <w:snapToGrid w:val="0"/>
              <w:ind w:left="-109" w:leftChars="-52" w:right="-97" w:rightChars="-46"/>
              <w:jc w:val="center"/>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《金属非金属矿山安全规程》</w:t>
            </w:r>
          </w:p>
          <w:p w14:paraId="65F172EB">
            <w:pPr>
              <w:jc w:val="center"/>
              <w:rPr>
                <w:rFonts w:ascii="Times New Roman" w:hAnsi="Times New Roman" w:eastAsia="宋体"/>
                <w:color w:val="auto"/>
                <w:sz w:val="21"/>
                <w:highlight w:val="none"/>
              </w:rPr>
            </w:pPr>
            <w:r>
              <w:rPr>
                <w:rFonts w:hint="eastAsia" w:ascii="Times New Roman" w:hAnsi="Times New Roman" w:eastAsia="宋体"/>
                <w:color w:val="auto"/>
                <w:sz w:val="21"/>
                <w:highlight w:val="none"/>
              </w:rPr>
              <w:t>第6.</w:t>
            </w:r>
            <w:r>
              <w:rPr>
                <w:rFonts w:hint="eastAsia" w:ascii="Times New Roman" w:hAnsi="Times New Roman" w:eastAsia="宋体"/>
                <w:color w:val="auto"/>
                <w:sz w:val="21"/>
                <w:highlight w:val="none"/>
                <w:lang w:val="en-US" w:eastAsia="zh-CN"/>
              </w:rPr>
              <w:t>8.3</w:t>
            </w:r>
            <w:r>
              <w:rPr>
                <w:rFonts w:hint="eastAsia" w:ascii="Times New Roman" w:hAnsi="Times New Roman" w:eastAsia="宋体"/>
                <w:color w:val="auto"/>
                <w:sz w:val="21"/>
                <w:highlight w:val="none"/>
              </w:rPr>
              <w:t>条</w:t>
            </w:r>
          </w:p>
        </w:tc>
        <w:tc>
          <w:tcPr>
            <w:tcW w:w="1823" w:type="dxa"/>
            <w:tcBorders>
              <w:tl2br w:val="nil"/>
              <w:tr2bl w:val="nil"/>
            </w:tcBorders>
            <w:noWrap w:val="0"/>
            <w:vAlign w:val="center"/>
          </w:tcPr>
          <w:p w14:paraId="0AB3AD84">
            <w:pPr>
              <w:jc w:val="center"/>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隐蔽致灾报告查明了</w:t>
            </w:r>
            <w:r>
              <w:rPr>
                <w:rFonts w:hint="eastAsia" w:ascii="Times New Roman" w:hAnsi="Times New Roman" w:eastAsia="宋体" w:cs="Times New Roman"/>
                <w:color w:val="auto"/>
                <w:sz w:val="21"/>
                <w:highlight w:val="none"/>
              </w:rPr>
              <w:t>矿井的积水区、含水层、岩溶带、地 质构造等详细情况，并填绘矿区水文地质图。</w:t>
            </w:r>
          </w:p>
        </w:tc>
        <w:tc>
          <w:tcPr>
            <w:tcW w:w="411" w:type="dxa"/>
            <w:tcBorders>
              <w:tl2br w:val="nil"/>
              <w:tr2bl w:val="nil"/>
            </w:tcBorders>
            <w:noWrap w:val="0"/>
            <w:vAlign w:val="center"/>
          </w:tcPr>
          <w:p w14:paraId="1DB78CB8">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0EC5A2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6" w:type="dxa"/>
            <w:vMerge w:val="continue"/>
            <w:tcBorders>
              <w:tl2br w:val="nil"/>
              <w:tr2bl w:val="nil"/>
            </w:tcBorders>
            <w:noWrap w:val="0"/>
            <w:vAlign w:val="center"/>
          </w:tcPr>
          <w:p w14:paraId="1508ED1F">
            <w:pPr>
              <w:jc w:val="center"/>
              <w:rPr>
                <w:rFonts w:ascii="Times New Roman" w:hAnsi="Times New Roman" w:eastAsia="宋体"/>
                <w:color w:val="auto"/>
                <w:sz w:val="21"/>
                <w:highlight w:val="none"/>
              </w:rPr>
            </w:pPr>
          </w:p>
        </w:tc>
        <w:tc>
          <w:tcPr>
            <w:tcW w:w="4343" w:type="dxa"/>
            <w:tcBorders>
              <w:tl2br w:val="nil"/>
              <w:tr2bl w:val="nil"/>
            </w:tcBorders>
            <w:noWrap w:val="0"/>
            <w:vAlign w:val="center"/>
          </w:tcPr>
          <w:p w14:paraId="724B8040">
            <w:pPr>
              <w:snapToGrid w:val="0"/>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对积水的旧井巷、老采区、流砂层、各类地表水体、沼泽、强含水层、强岩溶带等不安全地带，如 不能采取疏放水措施保证开采安全，应留设安全矿（岩）柱。防治水设计应确定安全矿（岩）柱的尺寸，在 设计规定的保留期内不应开采或破坏安全矿（岩）柱。在上述区域附近开采时应采取预防突然涌水的安 全措施。</w:t>
            </w:r>
          </w:p>
        </w:tc>
        <w:tc>
          <w:tcPr>
            <w:tcW w:w="1209" w:type="dxa"/>
            <w:vMerge w:val="continue"/>
            <w:tcBorders>
              <w:tl2br w:val="nil"/>
              <w:tr2bl w:val="nil"/>
            </w:tcBorders>
            <w:noWrap w:val="0"/>
            <w:vAlign w:val="center"/>
          </w:tcPr>
          <w:p w14:paraId="54C024F1">
            <w:pPr>
              <w:jc w:val="center"/>
              <w:rPr>
                <w:rFonts w:ascii="Times New Roman" w:hAnsi="Times New Roman" w:eastAsia="宋体"/>
                <w:color w:val="auto"/>
                <w:sz w:val="21"/>
                <w:highlight w:val="none"/>
              </w:rPr>
            </w:pPr>
          </w:p>
        </w:tc>
        <w:tc>
          <w:tcPr>
            <w:tcW w:w="1823" w:type="dxa"/>
            <w:tcBorders>
              <w:tl2br w:val="nil"/>
              <w:tr2bl w:val="nil"/>
            </w:tcBorders>
            <w:noWrap w:val="0"/>
            <w:vAlign w:val="center"/>
          </w:tcPr>
          <w:p w14:paraId="4CE566C4">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未设计留设保安矿柱</w:t>
            </w:r>
          </w:p>
        </w:tc>
        <w:tc>
          <w:tcPr>
            <w:tcW w:w="411" w:type="dxa"/>
            <w:tcBorders>
              <w:tl2br w:val="nil"/>
              <w:tr2bl w:val="nil"/>
            </w:tcBorders>
            <w:noWrap w:val="0"/>
            <w:vAlign w:val="center"/>
          </w:tcPr>
          <w:p w14:paraId="45533AC3">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无此项</w:t>
            </w:r>
          </w:p>
        </w:tc>
      </w:tr>
      <w:tr w14:paraId="230AE6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6" w:type="dxa"/>
            <w:vMerge w:val="continue"/>
            <w:tcBorders>
              <w:tl2br w:val="nil"/>
              <w:tr2bl w:val="nil"/>
            </w:tcBorders>
            <w:noWrap w:val="0"/>
            <w:vAlign w:val="center"/>
          </w:tcPr>
          <w:p w14:paraId="17BE766B">
            <w:pPr>
              <w:jc w:val="center"/>
              <w:rPr>
                <w:rFonts w:ascii="Times New Roman" w:hAnsi="Times New Roman" w:eastAsia="宋体"/>
                <w:color w:val="auto"/>
                <w:sz w:val="21"/>
                <w:highlight w:val="none"/>
              </w:rPr>
            </w:pPr>
          </w:p>
        </w:tc>
        <w:tc>
          <w:tcPr>
            <w:tcW w:w="4343" w:type="dxa"/>
            <w:tcBorders>
              <w:tl2br w:val="nil"/>
              <w:tr2bl w:val="nil"/>
            </w:tcBorders>
            <w:noWrap w:val="0"/>
            <w:vAlign w:val="center"/>
          </w:tcPr>
          <w:p w14:paraId="474E9E2E">
            <w:pPr>
              <w:snapToGrid w:val="0"/>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 xml:space="preserve">矿山井下最低中段的主水泵房和变电所的进口应装设防水门，防水门压力等级不低于 </w:t>
            </w:r>
            <w:r>
              <w:rPr>
                <w:rFonts w:hint="eastAsia" w:ascii="Times New Roman" w:hAnsi="Times New Roman" w:eastAsia="宋体" w:cs="Times New Roman"/>
                <w:color w:val="auto"/>
                <w:sz w:val="21"/>
                <w:highlight w:val="none"/>
                <w:lang w:val="en-US" w:eastAsia="zh-CN"/>
              </w:rPr>
              <w:t>0.1</w:t>
            </w:r>
            <w:r>
              <w:rPr>
                <w:rFonts w:hint="eastAsia" w:ascii="Times New Roman" w:hAnsi="Times New Roman" w:eastAsia="宋体" w:cs="Times New Roman"/>
                <w:color w:val="auto"/>
                <w:sz w:val="21"/>
                <w:highlight w:val="none"/>
              </w:rPr>
              <w:t>ＭＰａ。水仓与水泵房之间应隔开，隔墙、水仓与配水井之间的配水阀的压力等级应与防水门相同。</w:t>
            </w:r>
          </w:p>
        </w:tc>
        <w:tc>
          <w:tcPr>
            <w:tcW w:w="1209" w:type="dxa"/>
            <w:vMerge w:val="continue"/>
            <w:tcBorders>
              <w:tl2br w:val="nil"/>
              <w:tr2bl w:val="nil"/>
            </w:tcBorders>
            <w:noWrap w:val="0"/>
            <w:vAlign w:val="center"/>
          </w:tcPr>
          <w:p w14:paraId="2A78262B">
            <w:pPr>
              <w:jc w:val="center"/>
              <w:rPr>
                <w:rFonts w:ascii="Times New Roman" w:hAnsi="Times New Roman" w:eastAsia="宋体"/>
                <w:color w:val="auto"/>
                <w:sz w:val="21"/>
                <w:highlight w:val="none"/>
              </w:rPr>
            </w:pPr>
          </w:p>
        </w:tc>
        <w:tc>
          <w:tcPr>
            <w:tcW w:w="1823" w:type="dxa"/>
            <w:tcBorders>
              <w:tl2br w:val="nil"/>
              <w:tr2bl w:val="nil"/>
            </w:tcBorders>
            <w:noWrap w:val="0"/>
            <w:vAlign w:val="center"/>
          </w:tcPr>
          <w:p w14:paraId="1FEC3675">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水泵房与水仓之间隔开</w:t>
            </w:r>
          </w:p>
        </w:tc>
        <w:tc>
          <w:tcPr>
            <w:tcW w:w="411" w:type="dxa"/>
            <w:tcBorders>
              <w:tl2br w:val="nil"/>
              <w:tr2bl w:val="nil"/>
            </w:tcBorders>
            <w:noWrap w:val="0"/>
            <w:vAlign w:val="center"/>
          </w:tcPr>
          <w:p w14:paraId="2DE320C9">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46F86F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6" w:type="dxa"/>
            <w:vMerge w:val="continue"/>
            <w:tcBorders>
              <w:tl2br w:val="nil"/>
              <w:tr2bl w:val="nil"/>
            </w:tcBorders>
            <w:noWrap w:val="0"/>
            <w:vAlign w:val="center"/>
          </w:tcPr>
          <w:p w14:paraId="382C7879">
            <w:pPr>
              <w:jc w:val="center"/>
              <w:rPr>
                <w:rFonts w:ascii="Times New Roman" w:hAnsi="Times New Roman" w:eastAsia="宋体"/>
                <w:color w:val="auto"/>
                <w:sz w:val="21"/>
                <w:highlight w:val="none"/>
              </w:rPr>
            </w:pPr>
          </w:p>
        </w:tc>
        <w:tc>
          <w:tcPr>
            <w:tcW w:w="4343" w:type="dxa"/>
            <w:tcBorders>
              <w:tl2br w:val="nil"/>
              <w:tr2bl w:val="nil"/>
            </w:tcBorders>
            <w:noWrap w:val="0"/>
            <w:vAlign w:val="center"/>
          </w:tcPr>
          <w:p w14:paraId="136E1397">
            <w:pPr>
              <w:snapToGrid w:val="0"/>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水文地质条件复杂的矿山应在关键巷道内设置防水门，防止水泵房、中央变电所和竖井等井下关键 设施被淹。防水门压力等级应高于其承受的静压且高于一个中段高度的水压。</w:t>
            </w:r>
          </w:p>
        </w:tc>
        <w:tc>
          <w:tcPr>
            <w:tcW w:w="1209" w:type="dxa"/>
            <w:vMerge w:val="continue"/>
            <w:tcBorders>
              <w:tl2br w:val="nil"/>
              <w:tr2bl w:val="nil"/>
            </w:tcBorders>
            <w:noWrap w:val="0"/>
            <w:vAlign w:val="center"/>
          </w:tcPr>
          <w:p w14:paraId="17966FC2">
            <w:pPr>
              <w:jc w:val="center"/>
              <w:rPr>
                <w:rFonts w:ascii="Times New Roman" w:hAnsi="Times New Roman" w:eastAsia="宋体"/>
                <w:color w:val="auto"/>
                <w:sz w:val="21"/>
                <w:highlight w:val="none"/>
              </w:rPr>
            </w:pPr>
          </w:p>
        </w:tc>
        <w:tc>
          <w:tcPr>
            <w:tcW w:w="1823" w:type="dxa"/>
            <w:tcBorders>
              <w:tl2br w:val="nil"/>
              <w:tr2bl w:val="nil"/>
            </w:tcBorders>
            <w:noWrap w:val="0"/>
            <w:vAlign w:val="center"/>
          </w:tcPr>
          <w:p w14:paraId="1CF89265">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s="Times New Roman"/>
                <w:color w:val="auto"/>
                <w:sz w:val="21"/>
                <w:highlight w:val="none"/>
                <w:lang w:val="en-US" w:eastAsia="zh-CN"/>
              </w:rPr>
              <w:t>水泵房设置了防水门</w:t>
            </w:r>
          </w:p>
        </w:tc>
        <w:tc>
          <w:tcPr>
            <w:tcW w:w="411" w:type="dxa"/>
            <w:tcBorders>
              <w:tl2br w:val="nil"/>
              <w:tr2bl w:val="nil"/>
            </w:tcBorders>
            <w:noWrap w:val="0"/>
            <w:vAlign w:val="center"/>
          </w:tcPr>
          <w:p w14:paraId="2B3792D0">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26EB6A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6" w:type="dxa"/>
            <w:vMerge w:val="continue"/>
            <w:tcBorders>
              <w:tl2br w:val="nil"/>
              <w:tr2bl w:val="nil"/>
            </w:tcBorders>
            <w:noWrap w:val="0"/>
            <w:vAlign w:val="center"/>
          </w:tcPr>
          <w:p w14:paraId="4E2A8800">
            <w:pPr>
              <w:jc w:val="center"/>
              <w:rPr>
                <w:rFonts w:ascii="Times New Roman" w:hAnsi="Times New Roman" w:eastAsia="宋体"/>
                <w:color w:val="auto"/>
                <w:sz w:val="21"/>
                <w:highlight w:val="none"/>
              </w:rPr>
            </w:pPr>
          </w:p>
        </w:tc>
        <w:tc>
          <w:tcPr>
            <w:tcW w:w="4343" w:type="dxa"/>
            <w:tcBorders>
              <w:tl2br w:val="nil"/>
              <w:tr2bl w:val="nil"/>
            </w:tcBorders>
            <w:noWrap w:val="0"/>
            <w:vAlign w:val="center"/>
          </w:tcPr>
          <w:p w14:paraId="2596F0D3">
            <w:pPr>
              <w:snapToGrid w:val="0"/>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矿井最大涌水量超过正常涌水量的５倍，且大于</w:t>
            </w:r>
            <w:r>
              <w:rPr>
                <w:rFonts w:hint="eastAsia" w:ascii="Times New Roman" w:hAnsi="Times New Roman" w:eastAsia="宋体" w:cs="Times New Roman"/>
                <w:color w:val="auto"/>
                <w:sz w:val="21"/>
                <w:highlight w:val="none"/>
                <w:lang w:val="en-US" w:eastAsia="zh-CN"/>
              </w:rPr>
              <w:t>5000m</w:t>
            </w:r>
            <w:r>
              <w:rPr>
                <w:rFonts w:hint="eastAsia" w:ascii="Times New Roman" w:hAnsi="Times New Roman" w:eastAsia="宋体" w:cs="Times New Roman"/>
                <w:color w:val="auto"/>
                <w:sz w:val="21"/>
                <w:highlight w:val="none"/>
                <w:vertAlign w:val="superscript"/>
                <w:lang w:val="en-US" w:eastAsia="zh-CN"/>
              </w:rPr>
              <w:t>3</w:t>
            </w:r>
            <w:r>
              <w:rPr>
                <w:rFonts w:hint="eastAsia" w:ascii="Times New Roman" w:hAnsi="Times New Roman" w:eastAsia="宋体" w:cs="Times New Roman"/>
                <w:color w:val="auto"/>
                <w:sz w:val="21"/>
                <w:highlight w:val="none"/>
                <w:lang w:val="en-US" w:eastAsia="zh-CN"/>
              </w:rPr>
              <w:t>/d</w:t>
            </w:r>
            <w:r>
              <w:rPr>
                <w:rFonts w:hint="eastAsia" w:ascii="Times New Roman" w:hAnsi="Times New Roman" w:eastAsia="宋体" w:cs="Times New Roman"/>
                <w:color w:val="auto"/>
                <w:sz w:val="21"/>
                <w:highlight w:val="none"/>
              </w:rPr>
              <w:t>时，应在中段石门设置防水门， 减少进入水仓的水量。</w:t>
            </w:r>
          </w:p>
        </w:tc>
        <w:tc>
          <w:tcPr>
            <w:tcW w:w="1209" w:type="dxa"/>
            <w:vMerge w:val="continue"/>
            <w:tcBorders>
              <w:tl2br w:val="nil"/>
              <w:tr2bl w:val="nil"/>
            </w:tcBorders>
            <w:noWrap w:val="0"/>
            <w:vAlign w:val="center"/>
          </w:tcPr>
          <w:p w14:paraId="52A0BA43">
            <w:pPr>
              <w:jc w:val="center"/>
              <w:rPr>
                <w:rFonts w:ascii="Times New Roman" w:hAnsi="Times New Roman" w:eastAsia="宋体"/>
                <w:color w:val="auto"/>
                <w:sz w:val="21"/>
                <w:highlight w:val="none"/>
              </w:rPr>
            </w:pPr>
          </w:p>
        </w:tc>
        <w:tc>
          <w:tcPr>
            <w:tcW w:w="1823" w:type="dxa"/>
            <w:tcBorders>
              <w:tl2br w:val="nil"/>
              <w:tr2bl w:val="nil"/>
            </w:tcBorders>
            <w:noWrap w:val="0"/>
            <w:vAlign w:val="center"/>
          </w:tcPr>
          <w:p w14:paraId="7045AE28">
            <w:pPr>
              <w:jc w:val="center"/>
              <w:rPr>
                <w:rFonts w:hint="default" w:ascii="Times New Roman" w:hAnsi="Times New Roman" w:eastAsiaTheme="minorEastAsia"/>
                <w:color w:val="auto"/>
                <w:sz w:val="21"/>
                <w:highlight w:val="none"/>
                <w:lang w:val="en-US" w:eastAsia="zh-CN"/>
              </w:rPr>
            </w:pPr>
            <w:r>
              <w:rPr>
                <w:rFonts w:hint="eastAsia" w:ascii="Times New Roman" w:hAnsi="Times New Roman" w:eastAsia="宋体" w:cs="Times New Roman"/>
                <w:color w:val="auto"/>
                <w:sz w:val="21"/>
                <w:highlight w:val="none"/>
              </w:rPr>
              <w:t>矿井最大涌量</w:t>
            </w:r>
            <w:r>
              <w:rPr>
                <w:rFonts w:hint="eastAsia" w:ascii="Times New Roman" w:hAnsi="Times New Roman" w:eastAsia="宋体" w:cs="Times New Roman"/>
                <w:color w:val="auto"/>
                <w:sz w:val="21"/>
                <w:highlight w:val="none"/>
                <w:lang w:val="en-US" w:eastAsia="zh-CN"/>
              </w:rPr>
              <w:t>小</w:t>
            </w:r>
            <w:r>
              <w:rPr>
                <w:rFonts w:hint="eastAsia" w:ascii="Times New Roman" w:hAnsi="Times New Roman" w:eastAsia="宋体" w:cs="Times New Roman"/>
                <w:color w:val="auto"/>
                <w:sz w:val="21"/>
                <w:highlight w:val="none"/>
              </w:rPr>
              <w:t>于</w:t>
            </w:r>
            <w:r>
              <w:rPr>
                <w:rFonts w:hint="eastAsia" w:ascii="Times New Roman" w:hAnsi="Times New Roman" w:eastAsia="宋体" w:cs="Times New Roman"/>
                <w:color w:val="auto"/>
                <w:sz w:val="21"/>
                <w:highlight w:val="none"/>
                <w:lang w:val="en-US" w:eastAsia="zh-CN"/>
              </w:rPr>
              <w:t>5000m</w:t>
            </w:r>
            <w:r>
              <w:rPr>
                <w:rFonts w:hint="eastAsia" w:ascii="Times New Roman" w:hAnsi="Times New Roman" w:eastAsia="宋体" w:cs="Times New Roman"/>
                <w:color w:val="auto"/>
                <w:sz w:val="21"/>
                <w:highlight w:val="none"/>
                <w:vertAlign w:val="superscript"/>
                <w:lang w:val="en-US" w:eastAsia="zh-CN"/>
              </w:rPr>
              <w:t>3</w:t>
            </w:r>
            <w:r>
              <w:rPr>
                <w:rFonts w:hint="eastAsia" w:ascii="Times New Roman" w:hAnsi="Times New Roman" w:eastAsia="宋体" w:cs="Times New Roman"/>
                <w:color w:val="auto"/>
                <w:sz w:val="21"/>
                <w:highlight w:val="none"/>
                <w:lang w:val="en-US" w:eastAsia="zh-CN"/>
              </w:rPr>
              <w:t>/d</w:t>
            </w:r>
            <w:r>
              <w:rPr>
                <w:rFonts w:hint="eastAsia" w:ascii="Times New Roman" w:hAnsi="Times New Roman" w:eastAsia="宋体" w:cs="Times New Roman"/>
                <w:color w:val="auto"/>
                <w:sz w:val="21"/>
                <w:highlight w:val="none"/>
                <w:lang w:eastAsia="zh-CN"/>
              </w:rPr>
              <w:t>，</w:t>
            </w:r>
            <w:r>
              <w:rPr>
                <w:rFonts w:hint="eastAsia" w:ascii="Times New Roman" w:hAnsi="Times New Roman" w:eastAsia="宋体" w:cs="Times New Roman"/>
                <w:color w:val="auto"/>
                <w:sz w:val="21"/>
                <w:highlight w:val="none"/>
                <w:lang w:val="en-US" w:eastAsia="zh-CN"/>
              </w:rPr>
              <w:t>不需要设置中段防水门</w:t>
            </w:r>
            <w:r>
              <w:rPr>
                <w:rFonts w:hint="eastAsia" w:ascii="Times New Roman" w:hAnsi="Times New Roman" w:eastAsia="宋体" w:cs="Times New Roman"/>
                <w:color w:val="auto"/>
                <w:sz w:val="21"/>
                <w:highlight w:val="none"/>
                <w:lang w:eastAsia="zh-CN"/>
              </w:rPr>
              <w:t>，</w:t>
            </w:r>
            <w:r>
              <w:rPr>
                <w:rFonts w:hint="eastAsia" w:ascii="Times New Roman" w:hAnsi="Times New Roman" w:eastAsia="宋体" w:cs="Times New Roman"/>
                <w:color w:val="auto"/>
                <w:sz w:val="21"/>
                <w:highlight w:val="none"/>
                <w:lang w:val="en-US" w:eastAsia="zh-CN"/>
              </w:rPr>
              <w:t>企业未设置中段防水门</w:t>
            </w:r>
          </w:p>
        </w:tc>
        <w:tc>
          <w:tcPr>
            <w:tcW w:w="411" w:type="dxa"/>
            <w:tcBorders>
              <w:tl2br w:val="nil"/>
              <w:tr2bl w:val="nil"/>
            </w:tcBorders>
            <w:noWrap w:val="0"/>
            <w:vAlign w:val="center"/>
          </w:tcPr>
          <w:p w14:paraId="143BCD35">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68F1C9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6" w:type="dxa"/>
            <w:vMerge w:val="restart"/>
            <w:tcBorders>
              <w:tl2br w:val="nil"/>
              <w:tr2bl w:val="nil"/>
            </w:tcBorders>
            <w:noWrap w:val="0"/>
            <w:vAlign w:val="center"/>
          </w:tcPr>
          <w:p w14:paraId="3E98E1CB">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井下排水设施</w:t>
            </w:r>
          </w:p>
        </w:tc>
        <w:tc>
          <w:tcPr>
            <w:tcW w:w="4343" w:type="dxa"/>
            <w:tcBorders>
              <w:tl2br w:val="nil"/>
              <w:tr2bl w:val="nil"/>
            </w:tcBorders>
            <w:noWrap w:val="0"/>
            <w:vAlign w:val="center"/>
          </w:tcPr>
          <w:p w14:paraId="28505904">
            <w:pPr>
              <w:snapToGrid w:val="0"/>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主要水仓应由两个独立的巷道系统组成。最低中段水仓总容积应能容纳４ｈ的正常涌水量； 正常涌水量超过</w:t>
            </w:r>
            <w:r>
              <w:rPr>
                <w:rFonts w:hint="eastAsia" w:ascii="Times New Roman" w:hAnsi="Times New Roman" w:eastAsia="宋体" w:cs="Times New Roman"/>
                <w:color w:val="auto"/>
                <w:sz w:val="21"/>
                <w:highlight w:val="none"/>
                <w:lang w:val="en-US" w:eastAsia="zh-CN"/>
              </w:rPr>
              <w:t>2000m3</w:t>
            </w:r>
            <w:r>
              <w:rPr>
                <w:rFonts w:hint="eastAsia" w:ascii="Times New Roman" w:hAnsi="Times New Roman" w:eastAsia="宋体" w:cs="Times New Roman"/>
                <w:color w:val="auto"/>
                <w:sz w:val="21"/>
                <w:highlight w:val="none"/>
              </w:rPr>
              <w:t>／ｈ时，应能容纳</w:t>
            </w:r>
            <w:r>
              <w:rPr>
                <w:rFonts w:hint="eastAsia" w:ascii="Times New Roman" w:hAnsi="Times New Roman" w:eastAsia="宋体" w:cs="Times New Roman"/>
                <w:color w:val="auto"/>
                <w:sz w:val="21"/>
                <w:highlight w:val="none"/>
                <w:lang w:val="en-US" w:eastAsia="zh-CN"/>
              </w:rPr>
              <w:t>2h</w:t>
            </w:r>
            <w:r>
              <w:rPr>
                <w:rFonts w:hint="eastAsia" w:ascii="Times New Roman" w:hAnsi="Times New Roman" w:eastAsia="宋体" w:cs="Times New Roman"/>
                <w:color w:val="auto"/>
                <w:sz w:val="21"/>
                <w:highlight w:val="none"/>
              </w:rPr>
              <w:t>的正常涌水量，且不小于</w:t>
            </w:r>
            <w:r>
              <w:rPr>
                <w:rFonts w:hint="eastAsia" w:ascii="Times New Roman" w:hAnsi="Times New Roman" w:eastAsia="宋体" w:cs="Times New Roman"/>
                <w:color w:val="auto"/>
                <w:sz w:val="21"/>
                <w:highlight w:val="none"/>
                <w:lang w:val="en-US" w:eastAsia="zh-CN"/>
              </w:rPr>
              <w:t>2000m3</w:t>
            </w:r>
            <w:r>
              <w:rPr>
                <w:rFonts w:hint="eastAsia" w:ascii="Times New Roman" w:hAnsi="Times New Roman" w:eastAsia="宋体" w:cs="Times New Roman"/>
                <w:color w:val="auto"/>
                <w:sz w:val="21"/>
                <w:highlight w:val="none"/>
              </w:rPr>
              <w:t>。应及时清理水仓中 的淤泥，水仓有效容积不小于总容积的</w:t>
            </w:r>
            <w:r>
              <w:rPr>
                <w:rFonts w:hint="eastAsia" w:ascii="Times New Roman" w:hAnsi="Times New Roman" w:eastAsia="宋体" w:cs="Times New Roman"/>
                <w:color w:val="auto"/>
                <w:sz w:val="21"/>
                <w:highlight w:val="none"/>
                <w:lang w:val="en-US" w:eastAsia="zh-CN"/>
              </w:rPr>
              <w:t>70</w:t>
            </w:r>
            <w:r>
              <w:rPr>
                <w:rFonts w:hint="eastAsia" w:ascii="Times New Roman" w:hAnsi="Times New Roman" w:eastAsia="宋体" w:cs="Times New Roman"/>
                <w:color w:val="auto"/>
                <w:sz w:val="21"/>
                <w:highlight w:val="none"/>
              </w:rPr>
              <w:t>％。</w:t>
            </w:r>
          </w:p>
        </w:tc>
        <w:tc>
          <w:tcPr>
            <w:tcW w:w="1209" w:type="dxa"/>
            <w:vMerge w:val="restart"/>
            <w:tcBorders>
              <w:tl2br w:val="nil"/>
              <w:tr2bl w:val="nil"/>
            </w:tcBorders>
            <w:noWrap w:val="0"/>
            <w:vAlign w:val="center"/>
          </w:tcPr>
          <w:p w14:paraId="495E76A8">
            <w:pPr>
              <w:snapToGrid w:val="0"/>
              <w:ind w:left="-109" w:leftChars="-52" w:right="-97" w:rightChars="-46"/>
              <w:jc w:val="center"/>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《金属非金属矿山安全规程》</w:t>
            </w:r>
          </w:p>
          <w:p w14:paraId="01609067">
            <w:pPr>
              <w:jc w:val="center"/>
              <w:rPr>
                <w:rFonts w:ascii="Times New Roman" w:hAnsi="Times New Roman" w:eastAsia="宋体"/>
                <w:color w:val="auto"/>
                <w:sz w:val="21"/>
                <w:highlight w:val="none"/>
              </w:rPr>
            </w:pPr>
            <w:r>
              <w:rPr>
                <w:rFonts w:hint="eastAsia" w:ascii="Times New Roman" w:hAnsi="Times New Roman" w:eastAsia="宋体"/>
                <w:color w:val="auto"/>
                <w:sz w:val="21"/>
                <w:highlight w:val="none"/>
              </w:rPr>
              <w:t>第6.</w:t>
            </w:r>
            <w:r>
              <w:rPr>
                <w:rFonts w:hint="eastAsia" w:ascii="Times New Roman" w:hAnsi="Times New Roman" w:eastAsia="宋体"/>
                <w:color w:val="auto"/>
                <w:sz w:val="21"/>
                <w:highlight w:val="none"/>
                <w:lang w:val="en-US" w:eastAsia="zh-CN"/>
              </w:rPr>
              <w:t>8.4</w:t>
            </w:r>
            <w:r>
              <w:rPr>
                <w:rFonts w:hint="eastAsia" w:ascii="Times New Roman" w:hAnsi="Times New Roman" w:eastAsia="宋体"/>
                <w:color w:val="auto"/>
                <w:sz w:val="21"/>
                <w:highlight w:val="none"/>
              </w:rPr>
              <w:t>条</w:t>
            </w:r>
          </w:p>
        </w:tc>
        <w:tc>
          <w:tcPr>
            <w:tcW w:w="1823" w:type="dxa"/>
            <w:tcBorders>
              <w:tl2br w:val="nil"/>
              <w:tr2bl w:val="nil"/>
            </w:tcBorders>
            <w:noWrap w:val="0"/>
            <w:vAlign w:val="center"/>
          </w:tcPr>
          <w:p w14:paraId="5B818BBF">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水仓不由</w:t>
            </w:r>
            <w:r>
              <w:rPr>
                <w:rFonts w:hint="eastAsia" w:ascii="Times New Roman" w:hAnsi="Times New Roman" w:eastAsia="宋体" w:cs="Times New Roman"/>
                <w:color w:val="auto"/>
                <w:sz w:val="21"/>
                <w:highlight w:val="none"/>
              </w:rPr>
              <w:t>两个独立的巷道系统组成</w:t>
            </w:r>
            <w:r>
              <w:rPr>
                <w:rFonts w:hint="eastAsia" w:ascii="Times New Roman" w:hAnsi="Times New Roman" w:eastAsia="宋体" w:cs="Times New Roman"/>
                <w:color w:val="auto"/>
                <w:sz w:val="21"/>
                <w:highlight w:val="none"/>
                <w:lang w:eastAsia="zh-CN"/>
              </w:rPr>
              <w:t>，</w:t>
            </w:r>
            <w:r>
              <w:rPr>
                <w:rFonts w:hint="eastAsia" w:ascii="Times New Roman" w:hAnsi="Times New Roman" w:eastAsia="宋体" w:cs="Times New Roman"/>
                <w:color w:val="auto"/>
                <w:sz w:val="21"/>
                <w:highlight w:val="none"/>
                <w:lang w:val="en-US" w:eastAsia="zh-CN"/>
              </w:rPr>
              <w:t>水仓容积能容纳4h正常涌水量</w:t>
            </w:r>
          </w:p>
        </w:tc>
        <w:tc>
          <w:tcPr>
            <w:tcW w:w="411" w:type="dxa"/>
            <w:tcBorders>
              <w:tl2br w:val="nil"/>
              <w:tr2bl w:val="nil"/>
            </w:tcBorders>
            <w:noWrap w:val="0"/>
            <w:vAlign w:val="center"/>
          </w:tcPr>
          <w:p w14:paraId="1D463743">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不符合</w:t>
            </w:r>
          </w:p>
        </w:tc>
      </w:tr>
      <w:tr w14:paraId="741DB7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6" w:type="dxa"/>
            <w:vMerge w:val="continue"/>
            <w:tcBorders>
              <w:tl2br w:val="nil"/>
              <w:tr2bl w:val="nil"/>
            </w:tcBorders>
            <w:noWrap w:val="0"/>
            <w:vAlign w:val="center"/>
          </w:tcPr>
          <w:p w14:paraId="77A9E3E0">
            <w:pPr>
              <w:jc w:val="center"/>
              <w:rPr>
                <w:rFonts w:ascii="Times New Roman" w:hAnsi="Times New Roman" w:eastAsia="宋体"/>
                <w:color w:val="auto"/>
                <w:sz w:val="21"/>
                <w:highlight w:val="none"/>
              </w:rPr>
            </w:pPr>
          </w:p>
        </w:tc>
        <w:tc>
          <w:tcPr>
            <w:tcW w:w="4343" w:type="dxa"/>
            <w:tcBorders>
              <w:tl2br w:val="nil"/>
              <w:tr2bl w:val="nil"/>
            </w:tcBorders>
            <w:noWrap w:val="0"/>
            <w:vAlign w:val="center"/>
          </w:tcPr>
          <w:p w14:paraId="69C74DCA">
            <w:pPr>
              <w:snapToGrid w:val="0"/>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井下最低中段的主水泵房出口不少于两个；一个通往中段巷道并装设防水门；另一个在水泵房 地面</w:t>
            </w:r>
            <w:r>
              <w:rPr>
                <w:rFonts w:hint="eastAsia" w:ascii="Times New Roman" w:hAnsi="Times New Roman" w:eastAsia="宋体" w:cs="Times New Roman"/>
                <w:color w:val="auto"/>
                <w:sz w:val="21"/>
                <w:highlight w:val="none"/>
                <w:lang w:val="en-US" w:eastAsia="zh-CN"/>
              </w:rPr>
              <w:t>7m</w:t>
            </w:r>
            <w:r>
              <w:rPr>
                <w:rFonts w:hint="eastAsia" w:ascii="Times New Roman" w:hAnsi="Times New Roman" w:eastAsia="宋体" w:cs="Times New Roman"/>
                <w:color w:val="auto"/>
                <w:sz w:val="21"/>
                <w:highlight w:val="none"/>
              </w:rPr>
              <w:t>以上与安全出口连通，或者直接通达上一水平。水泵房地面应至少高出水泵房入口处巷道底 板</w:t>
            </w:r>
            <w:r>
              <w:rPr>
                <w:rFonts w:hint="eastAsia" w:ascii="Times New Roman" w:hAnsi="Times New Roman" w:eastAsia="宋体" w:cs="Times New Roman"/>
                <w:color w:val="auto"/>
                <w:sz w:val="21"/>
                <w:highlight w:val="none"/>
                <w:lang w:val="en-US" w:eastAsia="zh-CN"/>
              </w:rPr>
              <w:t>0.5m</w:t>
            </w:r>
            <w:r>
              <w:rPr>
                <w:rFonts w:hint="eastAsia" w:ascii="Times New Roman" w:hAnsi="Times New Roman" w:eastAsia="宋体" w:cs="Times New Roman"/>
                <w:color w:val="auto"/>
                <w:sz w:val="21"/>
                <w:highlight w:val="none"/>
              </w:rPr>
              <w:t>；潜没式泵房应设两个通往中段巷道的出口。</w:t>
            </w:r>
          </w:p>
        </w:tc>
        <w:tc>
          <w:tcPr>
            <w:tcW w:w="1209" w:type="dxa"/>
            <w:vMerge w:val="continue"/>
            <w:tcBorders>
              <w:tl2br w:val="nil"/>
              <w:tr2bl w:val="nil"/>
            </w:tcBorders>
            <w:noWrap w:val="0"/>
            <w:vAlign w:val="center"/>
          </w:tcPr>
          <w:p w14:paraId="42D7B6CC">
            <w:pPr>
              <w:jc w:val="center"/>
              <w:rPr>
                <w:rFonts w:ascii="Times New Roman" w:hAnsi="Times New Roman" w:eastAsia="宋体"/>
                <w:color w:val="auto"/>
                <w:sz w:val="21"/>
                <w:highlight w:val="none"/>
              </w:rPr>
            </w:pPr>
          </w:p>
        </w:tc>
        <w:tc>
          <w:tcPr>
            <w:tcW w:w="1823" w:type="dxa"/>
            <w:tcBorders>
              <w:tl2br w:val="nil"/>
              <w:tr2bl w:val="nil"/>
            </w:tcBorders>
            <w:noWrap w:val="0"/>
            <w:vAlign w:val="center"/>
          </w:tcPr>
          <w:p w14:paraId="7F2412F8">
            <w:pPr>
              <w:jc w:val="center"/>
              <w:rPr>
                <w:rFonts w:ascii="Times New Roman" w:hAnsi="Times New Roman" w:eastAsia="宋体"/>
                <w:color w:val="auto"/>
                <w:sz w:val="21"/>
                <w:highlight w:val="none"/>
              </w:rPr>
            </w:pPr>
            <w:r>
              <w:rPr>
                <w:rFonts w:hint="eastAsia" w:ascii="Times New Roman" w:hAnsi="Times New Roman" w:eastAsia="宋体" w:cs="Times New Roman"/>
                <w:color w:val="auto"/>
                <w:sz w:val="21"/>
                <w:highlight w:val="none"/>
              </w:rPr>
              <w:t>水泵房出口两个；一个通往中段巷道并装设防水门；另一个在水泵房地面</w:t>
            </w:r>
            <w:r>
              <w:rPr>
                <w:rFonts w:hint="eastAsia" w:ascii="Times New Roman" w:hAnsi="Times New Roman" w:eastAsia="宋体" w:cs="Times New Roman"/>
                <w:color w:val="auto"/>
                <w:sz w:val="21"/>
                <w:highlight w:val="none"/>
                <w:lang w:val="en-US" w:eastAsia="zh-CN"/>
              </w:rPr>
              <w:t>7m</w:t>
            </w:r>
            <w:r>
              <w:rPr>
                <w:rFonts w:hint="eastAsia" w:ascii="Times New Roman" w:hAnsi="Times New Roman" w:eastAsia="宋体" w:cs="Times New Roman"/>
                <w:color w:val="auto"/>
                <w:sz w:val="21"/>
                <w:highlight w:val="none"/>
              </w:rPr>
              <w:t>以上与安全出口连通</w:t>
            </w:r>
          </w:p>
        </w:tc>
        <w:tc>
          <w:tcPr>
            <w:tcW w:w="411" w:type="dxa"/>
            <w:tcBorders>
              <w:tl2br w:val="nil"/>
              <w:tr2bl w:val="nil"/>
            </w:tcBorders>
            <w:noWrap w:val="0"/>
            <w:vAlign w:val="center"/>
          </w:tcPr>
          <w:p w14:paraId="695A49C3">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6E7B5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6" w:type="dxa"/>
            <w:vMerge w:val="continue"/>
            <w:tcBorders>
              <w:tl2br w:val="nil"/>
              <w:tr2bl w:val="nil"/>
            </w:tcBorders>
            <w:noWrap w:val="0"/>
            <w:vAlign w:val="center"/>
          </w:tcPr>
          <w:p w14:paraId="33B2B368">
            <w:pPr>
              <w:jc w:val="center"/>
              <w:rPr>
                <w:rFonts w:ascii="Times New Roman" w:hAnsi="Times New Roman" w:eastAsia="宋体"/>
                <w:color w:val="auto"/>
                <w:sz w:val="21"/>
                <w:highlight w:val="none"/>
              </w:rPr>
            </w:pPr>
          </w:p>
        </w:tc>
        <w:tc>
          <w:tcPr>
            <w:tcW w:w="4343" w:type="dxa"/>
            <w:tcBorders>
              <w:tl2br w:val="nil"/>
              <w:tr2bl w:val="nil"/>
            </w:tcBorders>
            <w:noWrap w:val="0"/>
            <w:vAlign w:val="center"/>
          </w:tcPr>
          <w:p w14:paraId="384F8862">
            <w:pPr>
              <w:snapToGrid w:val="0"/>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井下主要排水设备应包括工作水泵、备用水泵和检修水泵。工作水泵应能在</w:t>
            </w:r>
            <w:r>
              <w:rPr>
                <w:rFonts w:hint="eastAsia" w:ascii="Times New Roman" w:hAnsi="Times New Roman" w:eastAsia="宋体" w:cs="Times New Roman"/>
                <w:color w:val="auto"/>
                <w:sz w:val="21"/>
                <w:highlight w:val="none"/>
                <w:lang w:val="en-US" w:eastAsia="zh-CN"/>
              </w:rPr>
              <w:t>20h</w:t>
            </w:r>
            <w:r>
              <w:rPr>
                <w:rFonts w:hint="eastAsia" w:ascii="Times New Roman" w:hAnsi="Times New Roman" w:eastAsia="宋体" w:cs="Times New Roman"/>
                <w:color w:val="auto"/>
                <w:sz w:val="21"/>
                <w:highlight w:val="none"/>
              </w:rPr>
              <w:t>内排出一昼 夜正常涌水量；工作水泵和备用水泵应能在</w:t>
            </w:r>
            <w:r>
              <w:rPr>
                <w:rFonts w:hint="eastAsia" w:ascii="Times New Roman" w:hAnsi="Times New Roman" w:eastAsia="宋体" w:cs="Times New Roman"/>
                <w:color w:val="auto"/>
                <w:sz w:val="21"/>
                <w:highlight w:val="none"/>
                <w:lang w:val="en-US" w:eastAsia="zh-CN"/>
              </w:rPr>
              <w:t>20h</w:t>
            </w:r>
            <w:r>
              <w:rPr>
                <w:rFonts w:hint="eastAsia" w:ascii="Times New Roman" w:hAnsi="Times New Roman" w:eastAsia="宋体" w:cs="Times New Roman"/>
                <w:color w:val="auto"/>
                <w:sz w:val="21"/>
                <w:highlight w:val="none"/>
              </w:rPr>
              <w:t>内排出一昼夜的设计最大排水量。备用水泵能力不小 于工作水泵能力的</w:t>
            </w:r>
            <w:r>
              <w:rPr>
                <w:rFonts w:hint="eastAsia" w:ascii="Times New Roman" w:hAnsi="Times New Roman" w:eastAsia="宋体" w:cs="Times New Roman"/>
                <w:color w:val="auto"/>
                <w:sz w:val="21"/>
                <w:highlight w:val="none"/>
                <w:lang w:val="en-US" w:eastAsia="zh-CN"/>
              </w:rPr>
              <w:t>50%</w:t>
            </w:r>
            <w:r>
              <w:rPr>
                <w:rFonts w:hint="eastAsia" w:ascii="Times New Roman" w:hAnsi="Times New Roman" w:eastAsia="宋体" w:cs="Times New Roman"/>
                <w:color w:val="auto"/>
                <w:sz w:val="21"/>
                <w:highlight w:val="none"/>
              </w:rPr>
              <w:t>；检修水泵能力不小于工作水泵能力的</w:t>
            </w:r>
            <w:r>
              <w:rPr>
                <w:rFonts w:hint="eastAsia" w:ascii="Times New Roman" w:hAnsi="Times New Roman" w:eastAsia="宋体" w:cs="Times New Roman"/>
                <w:color w:val="auto"/>
                <w:sz w:val="21"/>
                <w:highlight w:val="none"/>
                <w:lang w:val="en-US" w:eastAsia="zh-CN"/>
              </w:rPr>
              <w:t>25%</w:t>
            </w:r>
            <w:r>
              <w:rPr>
                <w:rFonts w:hint="eastAsia" w:ascii="Times New Roman" w:hAnsi="Times New Roman" w:eastAsia="宋体" w:cs="Times New Roman"/>
                <w:color w:val="auto"/>
                <w:sz w:val="21"/>
                <w:highlight w:val="none"/>
              </w:rPr>
              <w:t>。只设</w:t>
            </w:r>
            <w:r>
              <w:rPr>
                <w:rFonts w:hint="eastAsia" w:ascii="Times New Roman" w:hAnsi="Times New Roman" w:eastAsia="宋体" w:cs="Times New Roman"/>
                <w:color w:val="auto"/>
                <w:sz w:val="21"/>
                <w:highlight w:val="none"/>
                <w:lang w:val="en-US" w:eastAsia="zh-CN"/>
              </w:rPr>
              <w:t>3</w:t>
            </w:r>
            <w:r>
              <w:rPr>
                <w:rFonts w:hint="eastAsia" w:ascii="Times New Roman" w:hAnsi="Times New Roman" w:eastAsia="宋体" w:cs="Times New Roman"/>
                <w:color w:val="auto"/>
                <w:sz w:val="21"/>
                <w:highlight w:val="none"/>
              </w:rPr>
              <w:t>台水泵时，水泵型号应相同。</w:t>
            </w:r>
          </w:p>
        </w:tc>
        <w:tc>
          <w:tcPr>
            <w:tcW w:w="1209" w:type="dxa"/>
            <w:vMerge w:val="continue"/>
            <w:tcBorders>
              <w:tl2br w:val="nil"/>
              <w:tr2bl w:val="nil"/>
            </w:tcBorders>
            <w:noWrap w:val="0"/>
            <w:vAlign w:val="center"/>
          </w:tcPr>
          <w:p w14:paraId="40EA474F">
            <w:pPr>
              <w:jc w:val="center"/>
              <w:rPr>
                <w:rFonts w:ascii="Times New Roman" w:hAnsi="Times New Roman" w:eastAsia="宋体"/>
                <w:color w:val="auto"/>
                <w:sz w:val="21"/>
                <w:highlight w:val="none"/>
              </w:rPr>
            </w:pPr>
          </w:p>
        </w:tc>
        <w:tc>
          <w:tcPr>
            <w:tcW w:w="1823" w:type="dxa"/>
            <w:vMerge w:val="restart"/>
            <w:tcBorders>
              <w:tl2br w:val="nil"/>
              <w:tr2bl w:val="nil"/>
            </w:tcBorders>
            <w:noWrap w:val="0"/>
            <w:vAlign w:val="center"/>
          </w:tcPr>
          <w:p w14:paraId="04E28D12">
            <w:pPr>
              <w:jc w:val="center"/>
              <w:rPr>
                <w:rFonts w:ascii="Times New Roman" w:hAnsi="Times New Roman" w:eastAsia="宋体"/>
                <w:color w:val="auto"/>
                <w:sz w:val="21"/>
                <w:highlight w:val="none"/>
              </w:rPr>
            </w:pPr>
            <w:r>
              <w:rPr>
                <w:rFonts w:hint="eastAsia" w:ascii="Times New Roman" w:hAnsi="Times New Roman" w:eastAsia="宋体" w:cs="Times New Roman"/>
                <w:color w:val="auto"/>
                <w:sz w:val="21"/>
                <w:highlight w:val="none"/>
                <w:lang w:val="en-US" w:eastAsia="zh-CN"/>
              </w:rPr>
              <w:t>水泵排水系统设置了</w:t>
            </w:r>
            <w:r>
              <w:rPr>
                <w:rFonts w:hint="eastAsia" w:ascii="Times New Roman" w:hAnsi="Times New Roman" w:eastAsia="宋体" w:cs="Times New Roman"/>
                <w:color w:val="auto"/>
                <w:sz w:val="21"/>
                <w:highlight w:val="none"/>
              </w:rPr>
              <w:t>工作排水管路和备用排水管路工作排水管路能在</w:t>
            </w:r>
            <w:r>
              <w:rPr>
                <w:rFonts w:hint="eastAsia" w:ascii="Times New Roman" w:hAnsi="Times New Roman" w:eastAsia="宋体" w:cs="Times New Roman"/>
                <w:color w:val="auto"/>
                <w:sz w:val="21"/>
                <w:highlight w:val="none"/>
                <w:lang w:val="en-US" w:eastAsia="zh-CN"/>
              </w:rPr>
              <w:t>20h</w:t>
            </w:r>
            <w:r>
              <w:rPr>
                <w:rFonts w:hint="eastAsia" w:ascii="Times New Roman" w:hAnsi="Times New Roman" w:eastAsia="宋体" w:cs="Times New Roman"/>
                <w:color w:val="auto"/>
                <w:sz w:val="21"/>
                <w:highlight w:val="none"/>
              </w:rPr>
              <w:t>内排出一昼夜正常涌水量；全部排水管路能排出一昼夜的最大排水量</w:t>
            </w:r>
          </w:p>
        </w:tc>
        <w:tc>
          <w:tcPr>
            <w:tcW w:w="411" w:type="dxa"/>
            <w:tcBorders>
              <w:tl2br w:val="nil"/>
              <w:tr2bl w:val="nil"/>
            </w:tcBorders>
            <w:noWrap w:val="0"/>
            <w:vAlign w:val="center"/>
          </w:tcPr>
          <w:p w14:paraId="633AAC0B">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2FB3FF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6" w:type="dxa"/>
            <w:vMerge w:val="continue"/>
            <w:tcBorders>
              <w:tl2br w:val="nil"/>
              <w:tr2bl w:val="nil"/>
            </w:tcBorders>
            <w:noWrap w:val="0"/>
            <w:vAlign w:val="center"/>
          </w:tcPr>
          <w:p w14:paraId="3FFE6E9C">
            <w:pPr>
              <w:jc w:val="center"/>
              <w:rPr>
                <w:rFonts w:ascii="Times New Roman" w:hAnsi="Times New Roman" w:eastAsia="宋体"/>
                <w:color w:val="auto"/>
                <w:sz w:val="21"/>
                <w:highlight w:val="none"/>
              </w:rPr>
            </w:pPr>
          </w:p>
        </w:tc>
        <w:tc>
          <w:tcPr>
            <w:tcW w:w="4343" w:type="dxa"/>
            <w:tcBorders>
              <w:tl2br w:val="nil"/>
              <w:tr2bl w:val="nil"/>
            </w:tcBorders>
            <w:noWrap w:val="0"/>
            <w:vAlign w:val="center"/>
          </w:tcPr>
          <w:p w14:paraId="169F5640">
            <w:pPr>
              <w:snapToGrid w:val="0"/>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应设工作排水管路和备用排水管路。水泵出口应直接与工作排水管路和备用排水管路连接。工作排水管路应能配合工作水泵在</w:t>
            </w:r>
            <w:r>
              <w:rPr>
                <w:rFonts w:hint="eastAsia" w:ascii="Times New Roman" w:hAnsi="Times New Roman" w:eastAsia="宋体" w:cs="Times New Roman"/>
                <w:color w:val="auto"/>
                <w:sz w:val="21"/>
                <w:highlight w:val="none"/>
                <w:lang w:val="en-US" w:eastAsia="zh-CN"/>
              </w:rPr>
              <w:t>20h</w:t>
            </w:r>
            <w:r>
              <w:rPr>
                <w:rFonts w:hint="eastAsia" w:ascii="Times New Roman" w:hAnsi="Times New Roman" w:eastAsia="宋体" w:cs="Times New Roman"/>
                <w:color w:val="auto"/>
                <w:sz w:val="21"/>
                <w:highlight w:val="none"/>
              </w:rPr>
              <w:t>内排出一昼夜正常涌水量；全部排水管路应能配合工作水泵和 备用水泵在</w:t>
            </w:r>
            <w:r>
              <w:rPr>
                <w:rFonts w:hint="eastAsia" w:ascii="Times New Roman" w:hAnsi="Times New Roman" w:eastAsia="宋体" w:cs="Times New Roman"/>
                <w:color w:val="auto"/>
                <w:sz w:val="21"/>
                <w:highlight w:val="none"/>
                <w:lang w:val="en-US" w:eastAsia="zh-CN"/>
              </w:rPr>
              <w:t>20h</w:t>
            </w:r>
            <w:r>
              <w:rPr>
                <w:rFonts w:hint="eastAsia" w:ascii="Times New Roman" w:hAnsi="Times New Roman" w:eastAsia="宋体" w:cs="Times New Roman"/>
                <w:color w:val="auto"/>
                <w:sz w:val="21"/>
                <w:highlight w:val="none"/>
              </w:rPr>
              <w:t>内排出一昼夜的设计最大排水量。任意一条排水管路检修时，其他排水管路应能完成 正常排水任务。</w:t>
            </w:r>
          </w:p>
        </w:tc>
        <w:tc>
          <w:tcPr>
            <w:tcW w:w="1209" w:type="dxa"/>
            <w:vMerge w:val="continue"/>
            <w:tcBorders>
              <w:tl2br w:val="nil"/>
              <w:tr2bl w:val="nil"/>
            </w:tcBorders>
            <w:noWrap w:val="0"/>
            <w:vAlign w:val="center"/>
          </w:tcPr>
          <w:p w14:paraId="7A840038">
            <w:pPr>
              <w:jc w:val="center"/>
              <w:rPr>
                <w:rFonts w:ascii="Times New Roman" w:hAnsi="Times New Roman" w:eastAsia="宋体"/>
                <w:color w:val="auto"/>
                <w:sz w:val="21"/>
                <w:highlight w:val="none"/>
              </w:rPr>
            </w:pPr>
          </w:p>
        </w:tc>
        <w:tc>
          <w:tcPr>
            <w:tcW w:w="1823" w:type="dxa"/>
            <w:vMerge w:val="continue"/>
            <w:tcBorders>
              <w:tl2br w:val="nil"/>
              <w:tr2bl w:val="nil"/>
            </w:tcBorders>
            <w:noWrap w:val="0"/>
            <w:vAlign w:val="center"/>
          </w:tcPr>
          <w:p w14:paraId="68CDFB40">
            <w:pPr>
              <w:jc w:val="center"/>
              <w:rPr>
                <w:rFonts w:ascii="Times New Roman" w:hAnsi="Times New Roman" w:eastAsia="宋体"/>
                <w:color w:val="auto"/>
                <w:sz w:val="21"/>
                <w:highlight w:val="none"/>
              </w:rPr>
            </w:pPr>
          </w:p>
        </w:tc>
        <w:tc>
          <w:tcPr>
            <w:tcW w:w="411" w:type="dxa"/>
            <w:tcBorders>
              <w:tl2br w:val="nil"/>
              <w:tr2bl w:val="nil"/>
            </w:tcBorders>
            <w:noWrap w:val="0"/>
            <w:vAlign w:val="center"/>
          </w:tcPr>
          <w:p w14:paraId="33545E00">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bl>
    <w:p w14:paraId="7FF08D4D">
      <w:pPr>
        <w:spacing w:line="360" w:lineRule="auto"/>
        <w:outlineLvl w:val="2"/>
        <w:rPr>
          <w:rFonts w:ascii="Times New Roman" w:hAnsi="Times New Roman" w:eastAsia="宋体"/>
          <w:b/>
          <w:color w:val="auto"/>
          <w:sz w:val="28"/>
          <w:highlight w:val="none"/>
        </w:rPr>
      </w:pPr>
      <w:bookmarkStart w:id="431" w:name="_Toc506124180"/>
      <w:bookmarkStart w:id="432" w:name="_Toc7260"/>
      <w:bookmarkStart w:id="433" w:name="_Toc12254"/>
      <w:r>
        <w:rPr>
          <w:rFonts w:ascii="Times New Roman" w:hAnsi="Times New Roman" w:eastAsia="宋体"/>
          <w:b/>
          <w:color w:val="auto"/>
          <w:sz w:val="28"/>
          <w:highlight w:val="none"/>
        </w:rPr>
        <w:t>5.7.</w:t>
      </w:r>
      <w:r>
        <w:rPr>
          <w:rFonts w:hint="eastAsia" w:ascii="Times New Roman" w:hAnsi="Times New Roman" w:eastAsia="宋体"/>
          <w:b/>
          <w:color w:val="auto"/>
          <w:sz w:val="28"/>
          <w:highlight w:val="none"/>
          <w:lang w:val="en-US" w:eastAsia="zh-CN"/>
        </w:rPr>
        <w:t>2</w:t>
      </w:r>
      <w:r>
        <w:rPr>
          <w:rFonts w:ascii="Times New Roman" w:hAnsi="Times New Roman" w:eastAsia="宋体"/>
          <w:b/>
          <w:color w:val="auto"/>
          <w:sz w:val="28"/>
          <w:highlight w:val="none"/>
        </w:rPr>
        <w:t>防排水电单元评价结论</w:t>
      </w:r>
      <w:bookmarkEnd w:id="431"/>
      <w:bookmarkEnd w:id="432"/>
      <w:bookmarkEnd w:id="433"/>
    </w:p>
    <w:p w14:paraId="4E9B3EF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1.评价小结</w:t>
      </w:r>
    </w:p>
    <w:p w14:paraId="3756023D">
      <w:pPr>
        <w:keepNext w:val="0"/>
        <w:keepLines w:val="0"/>
        <w:pageBreakBefore w:val="0"/>
        <w:widowControl w:val="0"/>
        <w:kinsoku/>
        <w:wordWrap/>
        <w:overflowPunct/>
        <w:topLinePunct w:val="0"/>
        <w:autoSpaceDE/>
        <w:autoSpaceDN/>
        <w:bidi w:val="0"/>
        <w:spacing w:line="360" w:lineRule="auto"/>
        <w:ind w:firstLine="560" w:firstLineChars="200"/>
        <w:textAlignment w:val="auto"/>
        <w:outlineLvl w:val="9"/>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本单元从防排水方面进行评价，共进行检查17项，无关项3项，不合格项2项，合格项12项，合格率为85.7%，综上所述，矿山防排水单元安全生产条件</w:t>
      </w:r>
      <w:r>
        <w:rPr>
          <w:rFonts w:hint="eastAsia" w:ascii="Times New Roman" w:hAnsi="Times New Roman" w:eastAsia="宋体" w:cs="Times New Roman"/>
          <w:color w:val="auto"/>
          <w:sz w:val="28"/>
          <w:szCs w:val="28"/>
          <w:highlight w:val="none"/>
          <w:lang w:val="en-US" w:eastAsia="zh-CN"/>
        </w:rPr>
        <w:t>一般，能满足基本的安全生产活动。</w:t>
      </w:r>
    </w:p>
    <w:p w14:paraId="1B81302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2.评价意见</w:t>
      </w:r>
    </w:p>
    <w:p w14:paraId="465A48D6">
      <w:pPr>
        <w:keepNext w:val="0"/>
        <w:keepLines w:val="0"/>
        <w:pageBreakBefore w:val="0"/>
        <w:widowControl w:val="0"/>
        <w:kinsoku/>
        <w:wordWrap/>
        <w:overflowPunct/>
        <w:topLinePunct w:val="0"/>
        <w:autoSpaceDE/>
        <w:autoSpaceDN/>
        <w:bidi w:val="0"/>
        <w:spacing w:line="360" w:lineRule="auto"/>
        <w:ind w:firstLine="560" w:firstLineChars="200"/>
        <w:textAlignment w:val="auto"/>
        <w:outlineLvl w:val="9"/>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1）每年雨季前，未编制防水计划。</w:t>
      </w:r>
    </w:p>
    <w:p w14:paraId="51578646">
      <w:pPr>
        <w:keepNext w:val="0"/>
        <w:keepLines w:val="0"/>
        <w:pageBreakBefore w:val="0"/>
        <w:widowControl w:val="0"/>
        <w:kinsoku/>
        <w:wordWrap/>
        <w:overflowPunct/>
        <w:topLinePunct w:val="0"/>
        <w:autoSpaceDE/>
        <w:autoSpaceDN/>
        <w:bidi w:val="0"/>
        <w:spacing w:line="360" w:lineRule="auto"/>
        <w:ind w:firstLine="560" w:firstLineChars="200"/>
        <w:textAlignment w:val="auto"/>
        <w:outlineLvl w:val="9"/>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2）水仓不由两个独立的巷道系统组成。</w:t>
      </w:r>
    </w:p>
    <w:p w14:paraId="301C4624">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eastAsia" w:ascii="Times New Roman" w:hAnsi="Times New Roman" w:eastAsia="宋体" w:cs="Times New Roman"/>
          <w:b/>
          <w:bCs/>
          <w:color w:val="auto"/>
          <w:sz w:val="30"/>
          <w:szCs w:val="30"/>
          <w:highlight w:val="none"/>
        </w:rPr>
      </w:pPr>
      <w:bookmarkStart w:id="434" w:name="_Toc506124181"/>
      <w:bookmarkStart w:id="435" w:name="_Toc502672100"/>
      <w:bookmarkStart w:id="436" w:name="_Toc499570506"/>
      <w:bookmarkStart w:id="437" w:name="_Toc27215"/>
      <w:bookmarkStart w:id="438" w:name="_Toc19427"/>
      <w:bookmarkStart w:id="439" w:name="_Toc508092330"/>
      <w:r>
        <w:rPr>
          <w:rFonts w:hint="eastAsia" w:ascii="Times New Roman" w:hAnsi="Times New Roman" w:eastAsia="宋体" w:cs="Times New Roman"/>
          <w:b/>
          <w:bCs/>
          <w:color w:val="auto"/>
          <w:sz w:val="30"/>
          <w:szCs w:val="30"/>
          <w:highlight w:val="none"/>
        </w:rPr>
        <w:t>5.8</w:t>
      </w:r>
      <w:r>
        <w:rPr>
          <w:rFonts w:hint="eastAsia" w:ascii="Times New Roman" w:hAnsi="Times New Roman" w:eastAsia="宋体" w:cs="Times New Roman"/>
          <w:b/>
          <w:bCs/>
          <w:color w:val="auto"/>
          <w:sz w:val="30"/>
          <w:szCs w:val="30"/>
          <w:highlight w:val="none"/>
          <w:lang w:val="en-US" w:eastAsia="zh-CN"/>
        </w:rPr>
        <w:t>供水消防</w:t>
      </w:r>
      <w:r>
        <w:rPr>
          <w:rFonts w:hint="eastAsia" w:ascii="Times New Roman" w:hAnsi="Times New Roman" w:eastAsia="宋体" w:cs="Times New Roman"/>
          <w:b/>
          <w:bCs/>
          <w:color w:val="auto"/>
          <w:sz w:val="30"/>
          <w:szCs w:val="30"/>
          <w:highlight w:val="none"/>
        </w:rPr>
        <w:t>单元评价</w:t>
      </w:r>
      <w:bookmarkEnd w:id="434"/>
      <w:bookmarkEnd w:id="435"/>
      <w:bookmarkEnd w:id="436"/>
      <w:bookmarkEnd w:id="437"/>
      <w:bookmarkEnd w:id="438"/>
      <w:bookmarkEnd w:id="439"/>
    </w:p>
    <w:p w14:paraId="59612014">
      <w:pPr>
        <w:spacing w:line="360" w:lineRule="auto"/>
        <w:outlineLvl w:val="2"/>
        <w:rPr>
          <w:rFonts w:ascii="Times New Roman" w:hAnsi="Times New Roman" w:eastAsia="宋体"/>
          <w:b/>
          <w:color w:val="auto"/>
          <w:sz w:val="28"/>
          <w:highlight w:val="none"/>
        </w:rPr>
      </w:pPr>
      <w:bookmarkStart w:id="440" w:name="_Toc506124182"/>
      <w:bookmarkStart w:id="441" w:name="_Toc15987"/>
      <w:bookmarkStart w:id="442" w:name="_Toc25733"/>
      <w:r>
        <w:rPr>
          <w:rFonts w:ascii="Times New Roman" w:hAnsi="Times New Roman" w:eastAsia="宋体"/>
          <w:b/>
          <w:color w:val="auto"/>
          <w:sz w:val="28"/>
          <w:highlight w:val="none"/>
        </w:rPr>
        <w:t>5.8.</w:t>
      </w:r>
      <w:r>
        <w:rPr>
          <w:rFonts w:hint="eastAsia" w:ascii="Times New Roman" w:hAnsi="Times New Roman" w:eastAsia="宋体"/>
          <w:b/>
          <w:color w:val="auto"/>
          <w:sz w:val="28"/>
          <w:highlight w:val="none"/>
        </w:rPr>
        <w:t>1</w:t>
      </w:r>
      <w:r>
        <w:rPr>
          <w:rFonts w:ascii="Times New Roman" w:hAnsi="Times New Roman" w:eastAsia="宋体"/>
          <w:b/>
          <w:color w:val="auto"/>
          <w:sz w:val="28"/>
          <w:highlight w:val="none"/>
        </w:rPr>
        <w:t>安全检查表分析法评价</w:t>
      </w:r>
      <w:bookmarkEnd w:id="440"/>
      <w:bookmarkEnd w:id="441"/>
      <w:bookmarkEnd w:id="442"/>
    </w:p>
    <w:p w14:paraId="4C638B1E">
      <w:pPr>
        <w:spacing w:line="520" w:lineRule="exact"/>
        <w:ind w:firstLine="560" w:firstLineChars="200"/>
        <w:rPr>
          <w:rFonts w:hint="eastAsia"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根据《金属非金属矿山安全规程》，结合</w:t>
      </w:r>
      <w:r>
        <w:rPr>
          <w:rFonts w:hint="eastAsia" w:ascii="Times New Roman" w:hAnsi="Times New Roman" w:eastAsia="宋体"/>
          <w:color w:val="auto"/>
          <w:sz w:val="28"/>
          <w:szCs w:val="28"/>
          <w:highlight w:val="none"/>
          <w:lang w:val="en-US" w:eastAsia="zh-CN"/>
        </w:rPr>
        <w:t>检测检验报告</w:t>
      </w:r>
      <w:r>
        <w:rPr>
          <w:rFonts w:hint="eastAsia" w:ascii="Times New Roman" w:hAnsi="Times New Roman" w:eastAsia="宋体"/>
          <w:color w:val="auto"/>
          <w:sz w:val="28"/>
          <w:szCs w:val="28"/>
          <w:highlight w:val="none"/>
        </w:rPr>
        <w:t>及现场检查，采用安全检查表法对防灭火单元进行评价，详见表5</w:t>
      </w:r>
      <w:r>
        <w:rPr>
          <w:rFonts w:hint="eastAsia" w:ascii="Times New Roman" w:hAnsi="Times New Roman" w:eastAsia="宋体"/>
          <w:color w:val="auto"/>
          <w:sz w:val="28"/>
          <w:szCs w:val="28"/>
          <w:highlight w:val="none"/>
          <w:lang w:val="en-US" w:eastAsia="zh-CN"/>
        </w:rPr>
        <w:t>-</w:t>
      </w:r>
      <w:r>
        <w:rPr>
          <w:rFonts w:hint="eastAsia" w:ascii="Times New Roman" w:hAnsi="Times New Roman" w:eastAsia="宋体"/>
          <w:color w:val="auto"/>
          <w:sz w:val="28"/>
          <w:szCs w:val="28"/>
          <w:highlight w:val="none"/>
        </w:rPr>
        <w:t>8。</w:t>
      </w:r>
    </w:p>
    <w:p w14:paraId="65293F19">
      <w:pPr>
        <w:spacing w:line="520" w:lineRule="exact"/>
        <w:jc w:val="center"/>
        <w:rPr>
          <w:rFonts w:hint="eastAsia"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表5</w:t>
      </w:r>
      <w:r>
        <w:rPr>
          <w:rFonts w:hint="eastAsia" w:ascii="Times New Roman" w:hAnsi="Times New Roman" w:eastAsia="宋体"/>
          <w:color w:val="auto"/>
          <w:sz w:val="28"/>
          <w:szCs w:val="28"/>
          <w:highlight w:val="none"/>
          <w:lang w:val="en-US" w:eastAsia="zh-CN"/>
        </w:rPr>
        <w:t>-</w:t>
      </w:r>
      <w:r>
        <w:rPr>
          <w:rFonts w:hint="eastAsia" w:ascii="Times New Roman" w:hAnsi="Times New Roman" w:eastAsia="宋体"/>
          <w:color w:val="auto"/>
          <w:sz w:val="28"/>
          <w:szCs w:val="28"/>
          <w:highlight w:val="none"/>
        </w:rPr>
        <w:t>8防灭火单元安全检查表</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71"/>
        <w:gridCol w:w="3772"/>
        <w:gridCol w:w="2040"/>
        <w:gridCol w:w="1560"/>
        <w:gridCol w:w="914"/>
      </w:tblGrid>
      <w:tr w14:paraId="61218F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l2br w:val="nil"/>
              <w:tr2bl w:val="nil"/>
            </w:tcBorders>
            <w:noWrap w:val="0"/>
            <w:vAlign w:val="center"/>
          </w:tcPr>
          <w:p w14:paraId="50F77E21">
            <w:pPr>
              <w:keepNext w:val="0"/>
              <w:keepLines w:val="0"/>
              <w:pageBreakBefore w:val="0"/>
              <w:widowControl w:val="0"/>
              <w:kinsoku/>
              <w:wordWrap/>
              <w:overflowPunct/>
              <w:topLinePunct w:val="0"/>
              <w:autoSpaceDE/>
              <w:autoSpaceDN/>
              <w:bidi w:val="0"/>
              <w:adjustRightInd/>
              <w:spacing w:line="290" w:lineRule="exact"/>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检查</w:t>
            </w:r>
          </w:p>
          <w:p w14:paraId="5D01BC1F">
            <w:pPr>
              <w:keepNext w:val="0"/>
              <w:keepLines w:val="0"/>
              <w:pageBreakBefore w:val="0"/>
              <w:widowControl w:val="0"/>
              <w:kinsoku/>
              <w:wordWrap/>
              <w:overflowPunct/>
              <w:topLinePunct w:val="0"/>
              <w:autoSpaceDE/>
              <w:autoSpaceDN/>
              <w:bidi w:val="0"/>
              <w:adjustRightInd/>
              <w:spacing w:line="290" w:lineRule="exact"/>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项目</w:t>
            </w:r>
          </w:p>
        </w:tc>
        <w:tc>
          <w:tcPr>
            <w:tcW w:w="3772" w:type="dxa"/>
            <w:tcBorders>
              <w:tl2br w:val="nil"/>
              <w:tr2bl w:val="nil"/>
            </w:tcBorders>
            <w:noWrap w:val="0"/>
            <w:vAlign w:val="center"/>
          </w:tcPr>
          <w:p w14:paraId="7D55A471">
            <w:pPr>
              <w:keepNext w:val="0"/>
              <w:keepLines w:val="0"/>
              <w:pageBreakBefore w:val="0"/>
              <w:widowControl w:val="0"/>
              <w:kinsoku/>
              <w:wordWrap/>
              <w:overflowPunct/>
              <w:topLinePunct w:val="0"/>
              <w:autoSpaceDE/>
              <w:autoSpaceDN/>
              <w:bidi w:val="0"/>
              <w:adjustRightInd/>
              <w:spacing w:line="290" w:lineRule="exact"/>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检查内容</w:t>
            </w:r>
          </w:p>
        </w:tc>
        <w:tc>
          <w:tcPr>
            <w:tcW w:w="2040" w:type="dxa"/>
            <w:tcBorders>
              <w:tl2br w:val="nil"/>
              <w:tr2bl w:val="nil"/>
            </w:tcBorders>
            <w:noWrap w:val="0"/>
            <w:vAlign w:val="center"/>
          </w:tcPr>
          <w:p w14:paraId="7FFD5168">
            <w:pPr>
              <w:keepNext w:val="0"/>
              <w:keepLines w:val="0"/>
              <w:pageBreakBefore w:val="0"/>
              <w:widowControl w:val="0"/>
              <w:kinsoku/>
              <w:wordWrap/>
              <w:overflowPunct/>
              <w:topLinePunct w:val="0"/>
              <w:autoSpaceDE/>
              <w:autoSpaceDN/>
              <w:bidi w:val="0"/>
              <w:adjustRightInd/>
              <w:spacing w:line="290" w:lineRule="exact"/>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检查依据</w:t>
            </w:r>
          </w:p>
        </w:tc>
        <w:tc>
          <w:tcPr>
            <w:tcW w:w="1560" w:type="dxa"/>
            <w:tcBorders>
              <w:tl2br w:val="nil"/>
              <w:tr2bl w:val="nil"/>
            </w:tcBorders>
            <w:noWrap w:val="0"/>
            <w:vAlign w:val="center"/>
          </w:tcPr>
          <w:p w14:paraId="19FCE78C">
            <w:pPr>
              <w:keepNext w:val="0"/>
              <w:keepLines w:val="0"/>
              <w:pageBreakBefore w:val="0"/>
              <w:widowControl w:val="0"/>
              <w:kinsoku/>
              <w:wordWrap/>
              <w:overflowPunct/>
              <w:topLinePunct w:val="0"/>
              <w:autoSpaceDE/>
              <w:autoSpaceDN/>
              <w:bidi w:val="0"/>
              <w:adjustRightInd/>
              <w:spacing w:line="290" w:lineRule="exact"/>
              <w:jc w:val="center"/>
              <w:textAlignment w:val="auto"/>
              <w:rPr>
                <w:rFonts w:hint="eastAsia" w:ascii="Times New Roman" w:hAnsi="Times New Roman" w:eastAsia="宋体"/>
                <w:color w:val="auto"/>
                <w:sz w:val="21"/>
                <w:highlight w:val="none"/>
              </w:rPr>
            </w:pPr>
            <w:r>
              <w:rPr>
                <w:rFonts w:ascii="Times New Roman" w:hAnsi="Times New Roman" w:eastAsia="宋体"/>
                <w:color w:val="auto"/>
                <w:sz w:val="21"/>
                <w:highlight w:val="none"/>
              </w:rPr>
              <w:t>检查</w:t>
            </w:r>
          </w:p>
          <w:p w14:paraId="54E6310D">
            <w:pPr>
              <w:keepNext w:val="0"/>
              <w:keepLines w:val="0"/>
              <w:pageBreakBefore w:val="0"/>
              <w:widowControl w:val="0"/>
              <w:kinsoku/>
              <w:wordWrap/>
              <w:overflowPunct/>
              <w:topLinePunct w:val="0"/>
              <w:autoSpaceDE/>
              <w:autoSpaceDN/>
              <w:bidi w:val="0"/>
              <w:adjustRightInd/>
              <w:spacing w:line="290" w:lineRule="exact"/>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记录</w:t>
            </w:r>
          </w:p>
        </w:tc>
        <w:tc>
          <w:tcPr>
            <w:tcW w:w="914" w:type="dxa"/>
            <w:tcBorders>
              <w:tl2br w:val="nil"/>
              <w:tr2bl w:val="nil"/>
            </w:tcBorders>
            <w:noWrap w:val="0"/>
            <w:vAlign w:val="center"/>
          </w:tcPr>
          <w:p w14:paraId="3D056232">
            <w:pPr>
              <w:keepNext w:val="0"/>
              <w:keepLines w:val="0"/>
              <w:pageBreakBefore w:val="0"/>
              <w:widowControl w:val="0"/>
              <w:kinsoku/>
              <w:wordWrap/>
              <w:overflowPunct/>
              <w:topLinePunct w:val="0"/>
              <w:autoSpaceDE/>
              <w:autoSpaceDN/>
              <w:bidi w:val="0"/>
              <w:adjustRightInd/>
              <w:spacing w:line="290" w:lineRule="exact"/>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结论</w:t>
            </w:r>
          </w:p>
        </w:tc>
      </w:tr>
      <w:tr w14:paraId="4100DA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1" w:type="dxa"/>
            <w:vMerge w:val="restart"/>
            <w:tcBorders>
              <w:tl2br w:val="nil"/>
              <w:tr2bl w:val="nil"/>
            </w:tcBorders>
            <w:noWrap w:val="0"/>
            <w:vAlign w:val="center"/>
          </w:tcPr>
          <w:p w14:paraId="506B3AC3">
            <w:pPr>
              <w:keepNext w:val="0"/>
              <w:keepLines w:val="0"/>
              <w:pageBreakBefore w:val="0"/>
              <w:widowControl w:val="0"/>
              <w:kinsoku/>
              <w:wordWrap/>
              <w:overflowPunct/>
              <w:topLinePunct w:val="0"/>
              <w:autoSpaceDE/>
              <w:autoSpaceDN/>
              <w:bidi w:val="0"/>
              <w:adjustRightInd/>
              <w:spacing w:line="290" w:lineRule="exact"/>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一般规定</w:t>
            </w:r>
          </w:p>
        </w:tc>
        <w:tc>
          <w:tcPr>
            <w:tcW w:w="3772" w:type="dxa"/>
            <w:tcBorders>
              <w:tl2br w:val="nil"/>
              <w:tr2bl w:val="nil"/>
            </w:tcBorders>
            <w:noWrap w:val="0"/>
            <w:vAlign w:val="center"/>
          </w:tcPr>
          <w:p w14:paraId="2B4CCADE">
            <w:pPr>
              <w:keepNext w:val="0"/>
              <w:keepLines w:val="0"/>
              <w:pageBreakBefore w:val="0"/>
              <w:widowControl w:val="0"/>
              <w:kinsoku/>
              <w:wordWrap/>
              <w:overflowPunct/>
              <w:topLinePunct w:val="0"/>
              <w:autoSpaceDE/>
              <w:autoSpaceDN/>
              <w:bidi w:val="0"/>
              <w:adjustRightInd/>
              <w:snapToGrid w:val="0"/>
              <w:spacing w:line="290" w:lineRule="exact"/>
              <w:textAlignment w:val="auto"/>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下列场所应设消火栓： —内燃自行设备通行频繁的主要斜坡道和主要平硐； —燃油储存硐室和加油站； —主要中段井底车场和无轨设备维修硐室。斜坡道或巷道中的消火栓设置间距不大于</w:t>
            </w:r>
            <w:r>
              <w:rPr>
                <w:rFonts w:hint="eastAsia" w:ascii="Times New Roman" w:hAnsi="Times New Roman" w:eastAsia="宋体" w:cs="Times New Roman"/>
                <w:color w:val="auto"/>
                <w:sz w:val="21"/>
                <w:highlight w:val="none"/>
                <w:lang w:val="en-US" w:eastAsia="zh-CN"/>
              </w:rPr>
              <w:t>100m</w:t>
            </w:r>
            <w:r>
              <w:rPr>
                <w:rFonts w:hint="eastAsia" w:ascii="Times New Roman" w:hAnsi="Times New Roman" w:eastAsia="宋体" w:cs="Times New Roman"/>
                <w:color w:val="auto"/>
                <w:sz w:val="21"/>
                <w:highlight w:val="none"/>
              </w:rPr>
              <w:t>；每个消火栓应配有水枪和水带，水带的长度 应满足消火栓设置间距内的消防要求。</w:t>
            </w:r>
          </w:p>
        </w:tc>
        <w:tc>
          <w:tcPr>
            <w:tcW w:w="2040" w:type="dxa"/>
            <w:vMerge w:val="restart"/>
            <w:tcBorders>
              <w:tl2br w:val="nil"/>
              <w:tr2bl w:val="nil"/>
            </w:tcBorders>
            <w:noWrap w:val="0"/>
            <w:vAlign w:val="center"/>
          </w:tcPr>
          <w:p w14:paraId="0A7D3198">
            <w:pPr>
              <w:keepNext w:val="0"/>
              <w:keepLines w:val="0"/>
              <w:pageBreakBefore w:val="0"/>
              <w:widowControl w:val="0"/>
              <w:kinsoku/>
              <w:wordWrap/>
              <w:overflowPunct/>
              <w:topLinePunct w:val="0"/>
              <w:autoSpaceDE/>
              <w:autoSpaceDN/>
              <w:bidi w:val="0"/>
              <w:adjustRightInd/>
              <w:snapToGrid w:val="0"/>
              <w:spacing w:line="290" w:lineRule="exact"/>
              <w:ind w:left="-109" w:leftChars="-52" w:right="-97" w:rightChars="-46"/>
              <w:jc w:val="center"/>
              <w:textAlignment w:val="auto"/>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《金属非金属矿山安全规程》</w:t>
            </w:r>
          </w:p>
          <w:p w14:paraId="7E50E858">
            <w:pPr>
              <w:keepNext w:val="0"/>
              <w:keepLines w:val="0"/>
              <w:pageBreakBefore w:val="0"/>
              <w:widowControl w:val="0"/>
              <w:kinsoku/>
              <w:wordWrap/>
              <w:overflowPunct/>
              <w:topLinePunct w:val="0"/>
              <w:autoSpaceDE/>
              <w:autoSpaceDN/>
              <w:bidi w:val="0"/>
              <w:adjustRightInd/>
              <w:spacing w:line="290" w:lineRule="exact"/>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第6.</w:t>
            </w:r>
            <w:r>
              <w:rPr>
                <w:rFonts w:hint="eastAsia" w:ascii="Times New Roman" w:hAnsi="Times New Roman" w:eastAsia="宋体"/>
                <w:color w:val="auto"/>
                <w:sz w:val="21"/>
                <w:highlight w:val="none"/>
                <w:lang w:val="en-US" w:eastAsia="zh-CN"/>
              </w:rPr>
              <w:t>9.1</w:t>
            </w:r>
            <w:r>
              <w:rPr>
                <w:rFonts w:hint="eastAsia" w:ascii="Times New Roman" w:hAnsi="Times New Roman" w:eastAsia="宋体"/>
                <w:color w:val="auto"/>
                <w:sz w:val="21"/>
                <w:highlight w:val="none"/>
              </w:rPr>
              <w:t>条</w:t>
            </w:r>
          </w:p>
        </w:tc>
        <w:tc>
          <w:tcPr>
            <w:tcW w:w="1560" w:type="dxa"/>
            <w:vMerge w:val="restart"/>
            <w:tcBorders>
              <w:tl2br w:val="nil"/>
              <w:tr2bl w:val="nil"/>
            </w:tcBorders>
            <w:noWrap w:val="0"/>
            <w:vAlign w:val="center"/>
          </w:tcPr>
          <w:p w14:paraId="4767AE9C">
            <w:pPr>
              <w:keepNext w:val="0"/>
              <w:keepLines w:val="0"/>
              <w:pageBreakBefore w:val="0"/>
              <w:widowControl w:val="0"/>
              <w:kinsoku/>
              <w:wordWrap/>
              <w:overflowPunct/>
              <w:topLinePunct w:val="0"/>
              <w:autoSpaceDE/>
              <w:autoSpaceDN/>
              <w:bidi w:val="0"/>
              <w:adjustRightInd/>
              <w:spacing w:line="290" w:lineRule="exact"/>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s="Times New Roman"/>
                <w:color w:val="auto"/>
                <w:sz w:val="21"/>
                <w:highlight w:val="none"/>
              </w:rPr>
              <w:t>中段井底车场</w:t>
            </w:r>
            <w:r>
              <w:rPr>
                <w:rFonts w:hint="eastAsia" w:ascii="Times New Roman" w:hAnsi="Times New Roman" w:eastAsia="宋体"/>
                <w:color w:val="auto"/>
                <w:sz w:val="21"/>
                <w:highlight w:val="none"/>
                <w:lang w:val="en-US" w:eastAsia="zh-CN"/>
              </w:rPr>
              <w:t>未设置消火栓</w:t>
            </w:r>
          </w:p>
        </w:tc>
        <w:tc>
          <w:tcPr>
            <w:tcW w:w="914" w:type="dxa"/>
            <w:vMerge w:val="restart"/>
            <w:tcBorders>
              <w:tl2br w:val="nil"/>
              <w:tr2bl w:val="nil"/>
            </w:tcBorders>
            <w:noWrap w:val="0"/>
            <w:vAlign w:val="center"/>
          </w:tcPr>
          <w:p w14:paraId="2434519D">
            <w:pPr>
              <w:keepNext w:val="0"/>
              <w:keepLines w:val="0"/>
              <w:pageBreakBefore w:val="0"/>
              <w:widowControl w:val="0"/>
              <w:kinsoku/>
              <w:wordWrap/>
              <w:overflowPunct/>
              <w:topLinePunct w:val="0"/>
              <w:autoSpaceDE/>
              <w:autoSpaceDN/>
              <w:bidi w:val="0"/>
              <w:adjustRightInd/>
              <w:spacing w:line="290" w:lineRule="exact"/>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不符合</w:t>
            </w:r>
          </w:p>
        </w:tc>
      </w:tr>
      <w:tr w14:paraId="44713E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1" w:type="dxa"/>
            <w:vMerge w:val="continue"/>
            <w:tcBorders>
              <w:tl2br w:val="nil"/>
              <w:tr2bl w:val="nil"/>
            </w:tcBorders>
            <w:noWrap w:val="0"/>
            <w:vAlign w:val="center"/>
          </w:tcPr>
          <w:p w14:paraId="7E90F289">
            <w:pPr>
              <w:keepNext w:val="0"/>
              <w:keepLines w:val="0"/>
              <w:pageBreakBefore w:val="0"/>
              <w:widowControl w:val="0"/>
              <w:kinsoku/>
              <w:wordWrap/>
              <w:overflowPunct/>
              <w:topLinePunct w:val="0"/>
              <w:autoSpaceDE/>
              <w:autoSpaceDN/>
              <w:bidi w:val="0"/>
              <w:adjustRightInd/>
              <w:spacing w:line="290" w:lineRule="exact"/>
              <w:jc w:val="center"/>
              <w:textAlignment w:val="auto"/>
              <w:rPr>
                <w:rFonts w:ascii="Times New Roman" w:hAnsi="Times New Roman" w:eastAsia="宋体"/>
                <w:color w:val="auto"/>
                <w:sz w:val="21"/>
                <w:highlight w:val="none"/>
              </w:rPr>
            </w:pPr>
          </w:p>
        </w:tc>
        <w:tc>
          <w:tcPr>
            <w:tcW w:w="3772" w:type="dxa"/>
            <w:tcBorders>
              <w:tl2br w:val="nil"/>
              <w:tr2bl w:val="nil"/>
            </w:tcBorders>
            <w:noWrap w:val="0"/>
            <w:vAlign w:val="center"/>
          </w:tcPr>
          <w:p w14:paraId="24B7C5D9">
            <w:pPr>
              <w:keepNext w:val="0"/>
              <w:keepLines w:val="0"/>
              <w:pageBreakBefore w:val="0"/>
              <w:widowControl w:val="0"/>
              <w:kinsoku/>
              <w:wordWrap/>
              <w:overflowPunct/>
              <w:topLinePunct w:val="0"/>
              <w:autoSpaceDE/>
              <w:autoSpaceDN/>
              <w:bidi w:val="0"/>
              <w:adjustRightInd/>
              <w:snapToGrid w:val="0"/>
              <w:spacing w:line="290" w:lineRule="exact"/>
              <w:textAlignment w:val="auto"/>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斜坡道或巷道中的消火栓设置间距不大于</w:t>
            </w:r>
            <w:r>
              <w:rPr>
                <w:rFonts w:hint="eastAsia" w:ascii="Times New Roman" w:hAnsi="Times New Roman" w:eastAsia="宋体" w:cs="Times New Roman"/>
                <w:color w:val="auto"/>
                <w:sz w:val="21"/>
                <w:highlight w:val="none"/>
                <w:lang w:val="en-US" w:eastAsia="zh-CN"/>
              </w:rPr>
              <w:t>100m</w:t>
            </w:r>
            <w:r>
              <w:rPr>
                <w:rFonts w:hint="eastAsia" w:ascii="Times New Roman" w:hAnsi="Times New Roman" w:eastAsia="宋体" w:cs="Times New Roman"/>
                <w:color w:val="auto"/>
                <w:sz w:val="21"/>
                <w:highlight w:val="none"/>
              </w:rPr>
              <w:t>；每个消火栓应配有水枪和水带，水带的长度 应满足消火栓设置间距内的消防要求。</w:t>
            </w:r>
          </w:p>
        </w:tc>
        <w:tc>
          <w:tcPr>
            <w:tcW w:w="2040" w:type="dxa"/>
            <w:vMerge w:val="continue"/>
            <w:tcBorders>
              <w:tl2br w:val="nil"/>
              <w:tr2bl w:val="nil"/>
            </w:tcBorders>
            <w:noWrap w:val="0"/>
            <w:vAlign w:val="center"/>
          </w:tcPr>
          <w:p w14:paraId="6827EB8A">
            <w:pPr>
              <w:keepNext w:val="0"/>
              <w:keepLines w:val="0"/>
              <w:pageBreakBefore w:val="0"/>
              <w:widowControl w:val="0"/>
              <w:kinsoku/>
              <w:wordWrap/>
              <w:overflowPunct/>
              <w:topLinePunct w:val="0"/>
              <w:autoSpaceDE/>
              <w:autoSpaceDN/>
              <w:bidi w:val="0"/>
              <w:adjustRightInd/>
              <w:spacing w:line="290" w:lineRule="exact"/>
              <w:jc w:val="center"/>
              <w:textAlignment w:val="auto"/>
              <w:rPr>
                <w:rFonts w:ascii="Times New Roman" w:hAnsi="Times New Roman" w:eastAsia="宋体"/>
                <w:color w:val="auto"/>
                <w:sz w:val="21"/>
                <w:highlight w:val="none"/>
              </w:rPr>
            </w:pPr>
          </w:p>
        </w:tc>
        <w:tc>
          <w:tcPr>
            <w:tcW w:w="1560" w:type="dxa"/>
            <w:vMerge w:val="continue"/>
            <w:tcBorders>
              <w:tl2br w:val="nil"/>
              <w:tr2bl w:val="nil"/>
            </w:tcBorders>
            <w:noWrap w:val="0"/>
            <w:vAlign w:val="center"/>
          </w:tcPr>
          <w:p w14:paraId="324138E0">
            <w:pPr>
              <w:keepNext w:val="0"/>
              <w:keepLines w:val="0"/>
              <w:pageBreakBefore w:val="0"/>
              <w:widowControl w:val="0"/>
              <w:kinsoku/>
              <w:wordWrap/>
              <w:overflowPunct/>
              <w:topLinePunct w:val="0"/>
              <w:autoSpaceDE/>
              <w:autoSpaceDN/>
              <w:bidi w:val="0"/>
              <w:adjustRightInd/>
              <w:spacing w:line="290" w:lineRule="exact"/>
              <w:jc w:val="center"/>
              <w:textAlignment w:val="auto"/>
              <w:rPr>
                <w:rFonts w:ascii="Times New Roman" w:hAnsi="Times New Roman" w:eastAsia="宋体"/>
                <w:color w:val="auto"/>
                <w:sz w:val="21"/>
                <w:highlight w:val="none"/>
              </w:rPr>
            </w:pPr>
          </w:p>
        </w:tc>
        <w:tc>
          <w:tcPr>
            <w:tcW w:w="914" w:type="dxa"/>
            <w:vMerge w:val="continue"/>
            <w:tcBorders>
              <w:tl2br w:val="nil"/>
              <w:tr2bl w:val="nil"/>
            </w:tcBorders>
            <w:noWrap w:val="0"/>
            <w:vAlign w:val="center"/>
          </w:tcPr>
          <w:p w14:paraId="64CA5B50">
            <w:pPr>
              <w:keepNext w:val="0"/>
              <w:keepLines w:val="0"/>
              <w:pageBreakBefore w:val="0"/>
              <w:widowControl w:val="0"/>
              <w:kinsoku/>
              <w:wordWrap/>
              <w:overflowPunct/>
              <w:topLinePunct w:val="0"/>
              <w:autoSpaceDE/>
              <w:autoSpaceDN/>
              <w:bidi w:val="0"/>
              <w:adjustRightInd/>
              <w:spacing w:line="290" w:lineRule="exact"/>
              <w:jc w:val="center"/>
              <w:textAlignment w:val="auto"/>
              <w:rPr>
                <w:rFonts w:hint="eastAsia" w:ascii="Times New Roman" w:hAnsi="Times New Roman" w:eastAsia="宋体"/>
                <w:color w:val="auto"/>
                <w:sz w:val="21"/>
                <w:highlight w:val="none"/>
              </w:rPr>
            </w:pPr>
          </w:p>
        </w:tc>
      </w:tr>
      <w:tr w14:paraId="17F3F9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1" w:type="dxa"/>
            <w:vMerge w:val="continue"/>
            <w:tcBorders>
              <w:tl2br w:val="nil"/>
              <w:tr2bl w:val="nil"/>
            </w:tcBorders>
            <w:noWrap w:val="0"/>
            <w:vAlign w:val="center"/>
          </w:tcPr>
          <w:p w14:paraId="775368BA">
            <w:pPr>
              <w:keepNext w:val="0"/>
              <w:keepLines w:val="0"/>
              <w:pageBreakBefore w:val="0"/>
              <w:widowControl w:val="0"/>
              <w:kinsoku/>
              <w:wordWrap/>
              <w:overflowPunct/>
              <w:topLinePunct w:val="0"/>
              <w:autoSpaceDE/>
              <w:autoSpaceDN/>
              <w:bidi w:val="0"/>
              <w:adjustRightInd/>
              <w:spacing w:line="290" w:lineRule="exact"/>
              <w:jc w:val="center"/>
              <w:textAlignment w:val="auto"/>
              <w:rPr>
                <w:rFonts w:ascii="Times New Roman" w:hAnsi="Times New Roman" w:eastAsia="宋体"/>
                <w:color w:val="auto"/>
                <w:sz w:val="21"/>
                <w:highlight w:val="none"/>
              </w:rPr>
            </w:pPr>
          </w:p>
        </w:tc>
        <w:tc>
          <w:tcPr>
            <w:tcW w:w="3772" w:type="dxa"/>
            <w:tcBorders>
              <w:tl2br w:val="nil"/>
              <w:tr2bl w:val="nil"/>
            </w:tcBorders>
            <w:noWrap w:val="0"/>
            <w:vAlign w:val="center"/>
          </w:tcPr>
          <w:p w14:paraId="7E438B81">
            <w:pPr>
              <w:keepNext w:val="0"/>
              <w:keepLines w:val="0"/>
              <w:pageBreakBefore w:val="0"/>
              <w:widowControl w:val="0"/>
              <w:kinsoku/>
              <w:wordWrap/>
              <w:overflowPunct/>
              <w:topLinePunct w:val="0"/>
              <w:autoSpaceDE/>
              <w:autoSpaceDN/>
              <w:bidi w:val="0"/>
              <w:adjustRightInd/>
              <w:snapToGrid w:val="0"/>
              <w:spacing w:line="290" w:lineRule="exact"/>
              <w:textAlignment w:val="auto"/>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井下消防系统应符合下列规定：—井下消防供水水池应能服务井下所有作业地点，水池容积不小于</w:t>
            </w:r>
            <w:r>
              <w:rPr>
                <w:rFonts w:hint="eastAsia" w:ascii="Times New Roman" w:hAnsi="Times New Roman" w:eastAsia="宋体" w:cs="Times New Roman"/>
                <w:color w:val="auto"/>
                <w:sz w:val="21"/>
                <w:highlight w:val="none"/>
                <w:lang w:val="en-US" w:eastAsia="zh-CN"/>
              </w:rPr>
              <w:t>200m3</w:t>
            </w:r>
            <w:r>
              <w:rPr>
                <w:rFonts w:hint="eastAsia" w:ascii="Times New Roman" w:hAnsi="Times New Roman" w:eastAsia="宋体" w:cs="Times New Roman"/>
                <w:color w:val="auto"/>
                <w:sz w:val="21"/>
                <w:highlight w:val="none"/>
              </w:rPr>
              <w:t>。—消火栓栓口动压力应为</w:t>
            </w:r>
            <w:r>
              <w:rPr>
                <w:rFonts w:hint="eastAsia" w:ascii="Times New Roman" w:hAnsi="Times New Roman" w:eastAsia="宋体" w:cs="Times New Roman"/>
                <w:color w:val="auto"/>
                <w:sz w:val="21"/>
                <w:highlight w:val="none"/>
                <w:lang w:val="en-US" w:eastAsia="zh-CN"/>
              </w:rPr>
              <w:t>0.25MPa</w:t>
            </w:r>
            <w:r>
              <w:rPr>
                <w:rFonts w:hint="eastAsia" w:ascii="Times New Roman" w:hAnsi="Times New Roman" w:eastAsia="宋体" w:cs="Times New Roman"/>
                <w:color w:val="auto"/>
                <w:sz w:val="21"/>
                <w:highlight w:val="none"/>
              </w:rPr>
              <w:t>～</w:t>
            </w:r>
            <w:r>
              <w:rPr>
                <w:rFonts w:hint="eastAsia" w:ascii="Times New Roman" w:hAnsi="Times New Roman" w:eastAsia="宋体" w:cs="Times New Roman"/>
                <w:color w:val="auto"/>
                <w:sz w:val="21"/>
                <w:highlight w:val="none"/>
                <w:lang w:val="en-US" w:eastAsia="zh-CN"/>
              </w:rPr>
              <w:t>0.5MPa</w:t>
            </w:r>
            <w:r>
              <w:rPr>
                <w:rFonts w:hint="eastAsia" w:ascii="Times New Roman" w:hAnsi="Times New Roman" w:eastAsia="宋体" w:cs="Times New Roman"/>
                <w:color w:val="auto"/>
                <w:sz w:val="21"/>
                <w:highlight w:val="none"/>
              </w:rPr>
              <w:t>。供水系统压力过大时应采取减压措施。 —消火栓最不利点的水枪充实水柱不小于</w:t>
            </w:r>
            <w:r>
              <w:rPr>
                <w:rFonts w:hint="eastAsia" w:ascii="Times New Roman" w:hAnsi="Times New Roman" w:eastAsia="宋体" w:cs="Times New Roman"/>
                <w:color w:val="auto"/>
                <w:sz w:val="21"/>
                <w:highlight w:val="none"/>
                <w:lang w:val="en-US" w:eastAsia="zh-CN"/>
              </w:rPr>
              <w:t>7m</w:t>
            </w:r>
            <w:r>
              <w:rPr>
                <w:rFonts w:hint="eastAsia" w:ascii="Times New Roman" w:hAnsi="Times New Roman" w:eastAsia="宋体" w:cs="Times New Roman"/>
                <w:color w:val="auto"/>
                <w:sz w:val="21"/>
                <w:highlight w:val="none"/>
              </w:rPr>
              <w:t>。—消防主水管内径不小于</w:t>
            </w:r>
            <w:r>
              <w:rPr>
                <w:rFonts w:hint="eastAsia" w:ascii="Times New Roman" w:hAnsi="Times New Roman" w:eastAsia="宋体" w:cs="Times New Roman"/>
                <w:color w:val="auto"/>
                <w:sz w:val="21"/>
                <w:highlight w:val="none"/>
                <w:lang w:val="en-US" w:eastAsia="zh-CN"/>
              </w:rPr>
              <w:t>80mm</w:t>
            </w:r>
            <w:r>
              <w:rPr>
                <w:rFonts w:hint="eastAsia" w:ascii="Times New Roman" w:hAnsi="Times New Roman" w:eastAsia="宋体" w:cs="Times New Roman"/>
                <w:color w:val="auto"/>
                <w:sz w:val="21"/>
                <w:highlight w:val="none"/>
              </w:rPr>
              <w:t>。</w:t>
            </w:r>
          </w:p>
        </w:tc>
        <w:tc>
          <w:tcPr>
            <w:tcW w:w="2040" w:type="dxa"/>
            <w:vMerge w:val="continue"/>
            <w:tcBorders>
              <w:tl2br w:val="nil"/>
              <w:tr2bl w:val="nil"/>
            </w:tcBorders>
            <w:noWrap w:val="0"/>
            <w:vAlign w:val="center"/>
          </w:tcPr>
          <w:p w14:paraId="177D826E">
            <w:pPr>
              <w:keepNext w:val="0"/>
              <w:keepLines w:val="0"/>
              <w:pageBreakBefore w:val="0"/>
              <w:widowControl w:val="0"/>
              <w:kinsoku/>
              <w:wordWrap/>
              <w:overflowPunct/>
              <w:topLinePunct w:val="0"/>
              <w:autoSpaceDE/>
              <w:autoSpaceDN/>
              <w:bidi w:val="0"/>
              <w:adjustRightInd/>
              <w:spacing w:line="290" w:lineRule="exact"/>
              <w:jc w:val="center"/>
              <w:textAlignment w:val="auto"/>
              <w:rPr>
                <w:rFonts w:ascii="Times New Roman" w:hAnsi="Times New Roman" w:eastAsia="宋体"/>
                <w:color w:val="auto"/>
                <w:sz w:val="21"/>
                <w:highlight w:val="none"/>
              </w:rPr>
            </w:pPr>
          </w:p>
        </w:tc>
        <w:tc>
          <w:tcPr>
            <w:tcW w:w="1560" w:type="dxa"/>
            <w:tcBorders>
              <w:tl2br w:val="nil"/>
              <w:tr2bl w:val="nil"/>
            </w:tcBorders>
            <w:noWrap w:val="0"/>
            <w:vAlign w:val="center"/>
          </w:tcPr>
          <w:p w14:paraId="514E5DE4">
            <w:pPr>
              <w:keepNext w:val="0"/>
              <w:keepLines w:val="0"/>
              <w:pageBreakBefore w:val="0"/>
              <w:widowControl w:val="0"/>
              <w:kinsoku/>
              <w:wordWrap/>
              <w:overflowPunct/>
              <w:topLinePunct w:val="0"/>
              <w:autoSpaceDE/>
              <w:autoSpaceDN/>
              <w:bidi w:val="0"/>
              <w:adjustRightInd/>
              <w:spacing w:line="290" w:lineRule="exact"/>
              <w:jc w:val="center"/>
              <w:textAlignment w:val="auto"/>
              <w:rPr>
                <w:rFonts w:hint="default" w:ascii="Times New Roman" w:hAnsi="Times New Roman" w:eastAsia="宋体"/>
                <w:color w:val="auto"/>
                <w:sz w:val="21"/>
                <w:highlight w:val="none"/>
                <w:vertAlign w:val="baseline"/>
                <w:lang w:val="en-US" w:eastAsia="zh-CN"/>
              </w:rPr>
            </w:pPr>
            <w:r>
              <w:rPr>
                <w:rFonts w:hint="eastAsia" w:ascii="Times New Roman" w:hAnsi="Times New Roman" w:eastAsia="宋体" w:cs="Times New Roman"/>
                <w:color w:val="auto"/>
                <w:sz w:val="21"/>
                <w:highlight w:val="none"/>
                <w:lang w:val="en-US" w:eastAsia="zh-CN"/>
              </w:rPr>
              <w:t>高位水池容积250m</w:t>
            </w:r>
            <w:r>
              <w:rPr>
                <w:rFonts w:hint="eastAsia" w:ascii="Times New Roman" w:hAnsi="Times New Roman" w:eastAsia="宋体" w:cs="Times New Roman"/>
                <w:color w:val="auto"/>
                <w:sz w:val="21"/>
                <w:highlight w:val="none"/>
                <w:vertAlign w:val="superscript"/>
                <w:lang w:val="en-US" w:eastAsia="zh-CN"/>
              </w:rPr>
              <w:t>3</w:t>
            </w:r>
            <w:r>
              <w:rPr>
                <w:rFonts w:hint="eastAsia" w:ascii="Times New Roman" w:hAnsi="Times New Roman" w:eastAsia="宋体" w:cs="Times New Roman"/>
                <w:color w:val="auto"/>
                <w:sz w:val="21"/>
                <w:highlight w:val="none"/>
                <w:lang w:val="en-US" w:eastAsia="zh-CN"/>
              </w:rPr>
              <w:t>，</w:t>
            </w:r>
            <w:r>
              <w:rPr>
                <w:rFonts w:hint="eastAsia" w:ascii="Times New Roman" w:hAnsi="Times New Roman" w:eastAsia="宋体" w:cs="Times New Roman"/>
                <w:color w:val="auto"/>
                <w:sz w:val="21"/>
                <w:highlight w:val="none"/>
              </w:rPr>
              <w:t>坑内消防用水、生产供水与井下施救下井主供水管道共用，主供水管选用DN50镀锌钢管</w:t>
            </w:r>
          </w:p>
        </w:tc>
        <w:tc>
          <w:tcPr>
            <w:tcW w:w="914" w:type="dxa"/>
            <w:tcBorders>
              <w:tl2br w:val="nil"/>
              <w:tr2bl w:val="nil"/>
            </w:tcBorders>
            <w:noWrap w:val="0"/>
            <w:vAlign w:val="center"/>
          </w:tcPr>
          <w:p w14:paraId="3BD9C6A3">
            <w:pPr>
              <w:keepNext w:val="0"/>
              <w:keepLines w:val="0"/>
              <w:pageBreakBefore w:val="0"/>
              <w:widowControl w:val="0"/>
              <w:kinsoku/>
              <w:wordWrap/>
              <w:overflowPunct/>
              <w:topLinePunct w:val="0"/>
              <w:autoSpaceDE/>
              <w:autoSpaceDN/>
              <w:bidi w:val="0"/>
              <w:adjustRightInd/>
              <w:spacing w:line="290" w:lineRule="exact"/>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不符合</w:t>
            </w:r>
          </w:p>
        </w:tc>
      </w:tr>
      <w:tr w14:paraId="57E41B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1" w:type="dxa"/>
            <w:vMerge w:val="continue"/>
            <w:tcBorders>
              <w:tl2br w:val="nil"/>
              <w:tr2bl w:val="nil"/>
            </w:tcBorders>
            <w:noWrap w:val="0"/>
            <w:vAlign w:val="center"/>
          </w:tcPr>
          <w:p w14:paraId="0B2FB458">
            <w:pPr>
              <w:keepNext w:val="0"/>
              <w:keepLines w:val="0"/>
              <w:pageBreakBefore w:val="0"/>
              <w:widowControl w:val="0"/>
              <w:kinsoku/>
              <w:wordWrap/>
              <w:overflowPunct/>
              <w:topLinePunct w:val="0"/>
              <w:autoSpaceDE/>
              <w:autoSpaceDN/>
              <w:bidi w:val="0"/>
              <w:adjustRightInd/>
              <w:spacing w:line="290" w:lineRule="exact"/>
              <w:jc w:val="center"/>
              <w:textAlignment w:val="auto"/>
              <w:rPr>
                <w:rFonts w:ascii="Times New Roman" w:hAnsi="Times New Roman" w:eastAsia="宋体"/>
                <w:color w:val="auto"/>
                <w:sz w:val="21"/>
                <w:highlight w:val="none"/>
              </w:rPr>
            </w:pPr>
          </w:p>
        </w:tc>
        <w:tc>
          <w:tcPr>
            <w:tcW w:w="3772" w:type="dxa"/>
            <w:tcBorders>
              <w:tl2br w:val="nil"/>
              <w:tr2bl w:val="nil"/>
            </w:tcBorders>
            <w:noWrap w:val="0"/>
            <w:vAlign w:val="center"/>
          </w:tcPr>
          <w:p w14:paraId="0DDE7FF6">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在下列地点或区域应配置灭火器： —有人员和设备通行的主要进风巷道、进风井井口建筑、主要通风机房和压入式辅助通风机房、 风硐及暖风道； —人员提升竖井的马头门、井底车场； —变压器室、变配电所、电机车库、维修硐室、破碎硐室、带式输送机驱动站等主要机电设备硐室、 油库和加油站、爆破器材库、材料库、避灾硐室、休息或排班硐室等； —内燃自行设备通行频繁的斜坡道和巷道，灭火器配置点间距不大于</w:t>
            </w:r>
            <w:r>
              <w:rPr>
                <w:rFonts w:hint="eastAsia" w:ascii="Times New Roman" w:hAnsi="Times New Roman" w:eastAsia="宋体" w:cs="Times New Roman"/>
                <w:color w:val="auto"/>
                <w:sz w:val="21"/>
                <w:highlight w:val="none"/>
                <w:lang w:val="en-US" w:eastAsia="zh-CN"/>
              </w:rPr>
              <w:t>300m</w:t>
            </w:r>
            <w:r>
              <w:rPr>
                <w:rFonts w:hint="eastAsia" w:ascii="Times New Roman" w:hAnsi="Times New Roman" w:eastAsia="宋体" w:cs="Times New Roman"/>
                <w:color w:val="auto"/>
                <w:sz w:val="21"/>
                <w:highlight w:val="none"/>
              </w:rPr>
              <w:t>。</w:t>
            </w:r>
          </w:p>
        </w:tc>
        <w:tc>
          <w:tcPr>
            <w:tcW w:w="2040" w:type="dxa"/>
            <w:vMerge w:val="continue"/>
            <w:tcBorders>
              <w:tl2br w:val="nil"/>
              <w:tr2bl w:val="nil"/>
            </w:tcBorders>
            <w:noWrap w:val="0"/>
            <w:vAlign w:val="center"/>
          </w:tcPr>
          <w:p w14:paraId="3F7A4D20">
            <w:pPr>
              <w:keepNext w:val="0"/>
              <w:keepLines w:val="0"/>
              <w:pageBreakBefore w:val="0"/>
              <w:widowControl w:val="0"/>
              <w:kinsoku/>
              <w:wordWrap/>
              <w:overflowPunct/>
              <w:topLinePunct w:val="0"/>
              <w:autoSpaceDE/>
              <w:autoSpaceDN/>
              <w:bidi w:val="0"/>
              <w:adjustRightInd/>
              <w:spacing w:line="300" w:lineRule="exact"/>
              <w:jc w:val="center"/>
              <w:textAlignment w:val="auto"/>
              <w:rPr>
                <w:rFonts w:ascii="Times New Roman" w:hAnsi="Times New Roman" w:eastAsia="宋体"/>
                <w:color w:val="auto"/>
                <w:sz w:val="21"/>
                <w:highlight w:val="none"/>
              </w:rPr>
            </w:pPr>
          </w:p>
        </w:tc>
        <w:tc>
          <w:tcPr>
            <w:tcW w:w="1560" w:type="dxa"/>
            <w:tcBorders>
              <w:tl2br w:val="nil"/>
              <w:tr2bl w:val="nil"/>
            </w:tcBorders>
            <w:noWrap w:val="0"/>
            <w:vAlign w:val="center"/>
          </w:tcPr>
          <w:p w14:paraId="72D4523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井下水泵房、配电房以及地表空压机房、配电房等设置了灭火器</w:t>
            </w:r>
          </w:p>
        </w:tc>
        <w:tc>
          <w:tcPr>
            <w:tcW w:w="914" w:type="dxa"/>
            <w:tcBorders>
              <w:tl2br w:val="nil"/>
              <w:tr2bl w:val="nil"/>
            </w:tcBorders>
            <w:noWrap w:val="0"/>
            <w:vAlign w:val="center"/>
          </w:tcPr>
          <w:p w14:paraId="0A813CB8">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4EC8C3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1" w:type="dxa"/>
            <w:vMerge w:val="continue"/>
            <w:tcBorders>
              <w:tl2br w:val="nil"/>
              <w:tr2bl w:val="nil"/>
            </w:tcBorders>
            <w:noWrap w:val="0"/>
            <w:vAlign w:val="center"/>
          </w:tcPr>
          <w:p w14:paraId="34B01049">
            <w:pPr>
              <w:keepNext w:val="0"/>
              <w:keepLines w:val="0"/>
              <w:pageBreakBefore w:val="0"/>
              <w:widowControl w:val="0"/>
              <w:kinsoku/>
              <w:wordWrap/>
              <w:overflowPunct/>
              <w:topLinePunct w:val="0"/>
              <w:autoSpaceDE/>
              <w:autoSpaceDN/>
              <w:bidi w:val="0"/>
              <w:adjustRightInd/>
              <w:spacing w:line="290" w:lineRule="exact"/>
              <w:jc w:val="center"/>
              <w:textAlignment w:val="auto"/>
              <w:rPr>
                <w:rFonts w:ascii="Times New Roman" w:hAnsi="Times New Roman" w:eastAsia="宋体"/>
                <w:color w:val="auto"/>
                <w:sz w:val="21"/>
                <w:highlight w:val="none"/>
              </w:rPr>
            </w:pPr>
          </w:p>
        </w:tc>
        <w:tc>
          <w:tcPr>
            <w:tcW w:w="3772" w:type="dxa"/>
            <w:tcBorders>
              <w:tl2br w:val="nil"/>
              <w:tr2bl w:val="nil"/>
            </w:tcBorders>
            <w:noWrap w:val="0"/>
            <w:vAlign w:val="center"/>
          </w:tcPr>
          <w:p w14:paraId="1A79F881">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每个灭火器配置点的灭火器数量不少于</w:t>
            </w:r>
            <w:r>
              <w:rPr>
                <w:rFonts w:hint="eastAsia" w:ascii="Times New Roman" w:hAnsi="Times New Roman" w:eastAsia="宋体" w:cs="Times New Roman"/>
                <w:color w:val="auto"/>
                <w:sz w:val="21"/>
                <w:highlight w:val="none"/>
                <w:lang w:val="en-US" w:eastAsia="zh-CN"/>
              </w:rPr>
              <w:t>2</w:t>
            </w:r>
            <w:r>
              <w:rPr>
                <w:rFonts w:hint="eastAsia" w:ascii="Times New Roman" w:hAnsi="Times New Roman" w:eastAsia="宋体" w:cs="Times New Roman"/>
                <w:color w:val="auto"/>
                <w:sz w:val="21"/>
                <w:highlight w:val="none"/>
              </w:rPr>
              <w:t>具，灭火器应能扑灭</w:t>
            </w:r>
            <w:r>
              <w:rPr>
                <w:rFonts w:hint="eastAsia" w:ascii="Times New Roman" w:hAnsi="Times New Roman" w:eastAsia="宋体" w:cs="Times New Roman"/>
                <w:color w:val="auto"/>
                <w:sz w:val="21"/>
                <w:highlight w:val="none"/>
                <w:lang w:val="en-US" w:eastAsia="zh-CN"/>
              </w:rPr>
              <w:t>150m</w:t>
            </w:r>
            <w:r>
              <w:rPr>
                <w:rFonts w:hint="eastAsia" w:ascii="Times New Roman" w:hAnsi="Times New Roman" w:eastAsia="宋体" w:cs="Times New Roman"/>
                <w:color w:val="auto"/>
                <w:sz w:val="21"/>
                <w:highlight w:val="none"/>
              </w:rPr>
              <w:t>范围内的初始火源</w:t>
            </w:r>
          </w:p>
        </w:tc>
        <w:tc>
          <w:tcPr>
            <w:tcW w:w="2040" w:type="dxa"/>
            <w:vMerge w:val="continue"/>
            <w:tcBorders>
              <w:tl2br w:val="nil"/>
              <w:tr2bl w:val="nil"/>
            </w:tcBorders>
            <w:noWrap w:val="0"/>
            <w:vAlign w:val="center"/>
          </w:tcPr>
          <w:p w14:paraId="7B5B0548">
            <w:pPr>
              <w:keepNext w:val="0"/>
              <w:keepLines w:val="0"/>
              <w:pageBreakBefore w:val="0"/>
              <w:widowControl w:val="0"/>
              <w:kinsoku/>
              <w:wordWrap/>
              <w:overflowPunct/>
              <w:topLinePunct w:val="0"/>
              <w:autoSpaceDE/>
              <w:autoSpaceDN/>
              <w:bidi w:val="0"/>
              <w:adjustRightInd/>
              <w:spacing w:line="300" w:lineRule="exact"/>
              <w:jc w:val="center"/>
              <w:textAlignment w:val="auto"/>
              <w:rPr>
                <w:rFonts w:ascii="Times New Roman" w:hAnsi="Times New Roman" w:eastAsia="宋体"/>
                <w:color w:val="auto"/>
                <w:sz w:val="21"/>
                <w:highlight w:val="none"/>
              </w:rPr>
            </w:pPr>
          </w:p>
        </w:tc>
        <w:tc>
          <w:tcPr>
            <w:tcW w:w="1560" w:type="dxa"/>
            <w:tcBorders>
              <w:tl2br w:val="nil"/>
              <w:tr2bl w:val="nil"/>
            </w:tcBorders>
            <w:noWrap w:val="0"/>
            <w:vAlign w:val="center"/>
          </w:tcPr>
          <w:p w14:paraId="580014EC">
            <w:pPr>
              <w:keepNext w:val="0"/>
              <w:keepLines w:val="0"/>
              <w:pageBreakBefore w:val="0"/>
              <w:widowControl w:val="0"/>
              <w:kinsoku/>
              <w:wordWrap/>
              <w:overflowPunct/>
              <w:topLinePunct w:val="0"/>
              <w:autoSpaceDE/>
              <w:autoSpaceDN/>
              <w:bidi w:val="0"/>
              <w:adjustRightInd/>
              <w:spacing w:line="300" w:lineRule="exact"/>
              <w:jc w:val="center"/>
              <w:textAlignment w:val="auto"/>
              <w:rPr>
                <w:rFonts w:ascii="Times New Roman" w:hAnsi="Times New Roman" w:eastAsia="宋体"/>
                <w:color w:val="auto"/>
                <w:sz w:val="21"/>
                <w:highlight w:val="none"/>
              </w:rPr>
            </w:pPr>
            <w:r>
              <w:rPr>
                <w:rFonts w:hint="eastAsia" w:ascii="Times New Roman" w:hAnsi="Times New Roman" w:eastAsia="宋体" w:cs="Times New Roman"/>
                <w:color w:val="auto"/>
                <w:sz w:val="21"/>
                <w:highlight w:val="none"/>
              </w:rPr>
              <w:t>每个灭火器配置点的灭火器数量不少于</w:t>
            </w:r>
            <w:r>
              <w:rPr>
                <w:rFonts w:hint="eastAsia" w:ascii="Times New Roman" w:hAnsi="Times New Roman" w:eastAsia="宋体" w:cs="Times New Roman"/>
                <w:color w:val="auto"/>
                <w:sz w:val="21"/>
                <w:highlight w:val="none"/>
                <w:lang w:val="en-US" w:eastAsia="zh-CN"/>
              </w:rPr>
              <w:t>2</w:t>
            </w:r>
            <w:r>
              <w:rPr>
                <w:rFonts w:hint="eastAsia" w:ascii="Times New Roman" w:hAnsi="Times New Roman" w:eastAsia="宋体" w:cs="Times New Roman"/>
                <w:color w:val="auto"/>
                <w:sz w:val="21"/>
                <w:highlight w:val="none"/>
              </w:rPr>
              <w:t>具</w:t>
            </w:r>
          </w:p>
        </w:tc>
        <w:tc>
          <w:tcPr>
            <w:tcW w:w="914" w:type="dxa"/>
            <w:tcBorders>
              <w:tl2br w:val="nil"/>
              <w:tr2bl w:val="nil"/>
            </w:tcBorders>
            <w:noWrap w:val="0"/>
            <w:vAlign w:val="center"/>
          </w:tcPr>
          <w:p w14:paraId="3F5DEB7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3A0C48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1" w:type="dxa"/>
            <w:vMerge w:val="continue"/>
            <w:tcBorders>
              <w:tl2br w:val="nil"/>
              <w:tr2bl w:val="nil"/>
            </w:tcBorders>
            <w:noWrap w:val="0"/>
            <w:vAlign w:val="center"/>
          </w:tcPr>
          <w:p w14:paraId="593C089A">
            <w:pPr>
              <w:keepNext w:val="0"/>
              <w:keepLines w:val="0"/>
              <w:pageBreakBefore w:val="0"/>
              <w:widowControl w:val="0"/>
              <w:kinsoku/>
              <w:wordWrap/>
              <w:overflowPunct/>
              <w:topLinePunct w:val="0"/>
              <w:autoSpaceDE/>
              <w:autoSpaceDN/>
              <w:bidi w:val="0"/>
              <w:adjustRightInd/>
              <w:spacing w:line="290" w:lineRule="exact"/>
              <w:jc w:val="center"/>
              <w:textAlignment w:val="auto"/>
              <w:rPr>
                <w:rFonts w:ascii="Times New Roman" w:hAnsi="Times New Roman" w:eastAsia="宋体"/>
                <w:color w:val="auto"/>
                <w:sz w:val="21"/>
                <w:highlight w:val="none"/>
              </w:rPr>
            </w:pPr>
          </w:p>
        </w:tc>
        <w:tc>
          <w:tcPr>
            <w:tcW w:w="3772" w:type="dxa"/>
            <w:tcBorders>
              <w:tl2br w:val="nil"/>
              <w:tr2bl w:val="nil"/>
            </w:tcBorders>
            <w:noWrap w:val="0"/>
            <w:vAlign w:val="center"/>
          </w:tcPr>
          <w:p w14:paraId="05288B67">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井口和平硐口</w:t>
            </w:r>
            <w:r>
              <w:rPr>
                <w:rFonts w:hint="eastAsia" w:ascii="Times New Roman" w:hAnsi="Times New Roman" w:eastAsia="宋体" w:cs="Times New Roman"/>
                <w:color w:val="auto"/>
                <w:sz w:val="21"/>
                <w:highlight w:val="none"/>
                <w:lang w:val="en-US" w:eastAsia="zh-CN"/>
              </w:rPr>
              <w:t>50m</w:t>
            </w:r>
            <w:r>
              <w:rPr>
                <w:rFonts w:hint="eastAsia" w:ascii="Times New Roman" w:hAnsi="Times New Roman" w:eastAsia="宋体" w:cs="Times New Roman"/>
                <w:color w:val="auto"/>
                <w:sz w:val="21"/>
                <w:highlight w:val="none"/>
              </w:rPr>
              <w:t>范围内的建筑物内不得存放燃油、油脂或其他可燃材料。</w:t>
            </w:r>
          </w:p>
        </w:tc>
        <w:tc>
          <w:tcPr>
            <w:tcW w:w="2040" w:type="dxa"/>
            <w:vMerge w:val="continue"/>
            <w:tcBorders>
              <w:tl2br w:val="nil"/>
              <w:tr2bl w:val="nil"/>
            </w:tcBorders>
            <w:noWrap w:val="0"/>
            <w:vAlign w:val="center"/>
          </w:tcPr>
          <w:p w14:paraId="582F347E">
            <w:pPr>
              <w:keepNext w:val="0"/>
              <w:keepLines w:val="0"/>
              <w:pageBreakBefore w:val="0"/>
              <w:widowControl w:val="0"/>
              <w:kinsoku/>
              <w:wordWrap/>
              <w:overflowPunct/>
              <w:topLinePunct w:val="0"/>
              <w:autoSpaceDE/>
              <w:autoSpaceDN/>
              <w:bidi w:val="0"/>
              <w:adjustRightInd/>
              <w:spacing w:line="300" w:lineRule="exact"/>
              <w:jc w:val="center"/>
              <w:textAlignment w:val="auto"/>
              <w:rPr>
                <w:rFonts w:ascii="Times New Roman" w:hAnsi="Times New Roman" w:eastAsia="宋体"/>
                <w:color w:val="auto"/>
                <w:sz w:val="21"/>
                <w:highlight w:val="none"/>
              </w:rPr>
            </w:pPr>
          </w:p>
        </w:tc>
        <w:tc>
          <w:tcPr>
            <w:tcW w:w="1560" w:type="dxa"/>
            <w:tcBorders>
              <w:tl2br w:val="nil"/>
              <w:tr2bl w:val="nil"/>
            </w:tcBorders>
            <w:noWrap w:val="0"/>
            <w:vAlign w:val="center"/>
          </w:tcPr>
          <w:p w14:paraId="79DD869A">
            <w:pPr>
              <w:keepNext w:val="0"/>
              <w:keepLines w:val="0"/>
              <w:pageBreakBefore w:val="0"/>
              <w:widowControl w:val="0"/>
              <w:kinsoku/>
              <w:wordWrap/>
              <w:overflowPunct/>
              <w:topLinePunct w:val="0"/>
              <w:autoSpaceDE/>
              <w:autoSpaceDN/>
              <w:bidi w:val="0"/>
              <w:adjustRightInd/>
              <w:spacing w:line="300" w:lineRule="exact"/>
              <w:jc w:val="center"/>
              <w:textAlignment w:val="auto"/>
              <w:rPr>
                <w:rFonts w:ascii="Times New Roman" w:hAnsi="Times New Roman" w:eastAsia="宋体"/>
                <w:color w:val="auto"/>
                <w:sz w:val="21"/>
                <w:highlight w:val="none"/>
              </w:rPr>
            </w:pPr>
            <w:r>
              <w:rPr>
                <w:rFonts w:hint="eastAsia" w:ascii="Times New Roman" w:hAnsi="Times New Roman" w:eastAsia="宋体" w:cs="Times New Roman"/>
                <w:color w:val="auto"/>
                <w:sz w:val="21"/>
                <w:highlight w:val="none"/>
              </w:rPr>
              <w:t>井口和平硐口</w:t>
            </w:r>
            <w:r>
              <w:rPr>
                <w:rFonts w:hint="eastAsia" w:ascii="Times New Roman" w:hAnsi="Times New Roman" w:eastAsia="宋体" w:cs="Times New Roman"/>
                <w:color w:val="auto"/>
                <w:sz w:val="21"/>
                <w:highlight w:val="none"/>
                <w:lang w:val="en-US" w:eastAsia="zh-CN"/>
              </w:rPr>
              <w:t>50m</w:t>
            </w:r>
            <w:r>
              <w:rPr>
                <w:rFonts w:hint="eastAsia" w:ascii="Times New Roman" w:hAnsi="Times New Roman" w:eastAsia="宋体" w:cs="Times New Roman"/>
                <w:color w:val="auto"/>
                <w:sz w:val="21"/>
                <w:highlight w:val="none"/>
              </w:rPr>
              <w:t>范围内的建筑物内</w:t>
            </w:r>
            <w:r>
              <w:rPr>
                <w:rFonts w:hint="eastAsia" w:ascii="Times New Roman" w:hAnsi="Times New Roman" w:eastAsia="宋体" w:cs="Times New Roman"/>
                <w:color w:val="auto"/>
                <w:sz w:val="21"/>
                <w:highlight w:val="none"/>
                <w:lang w:val="en-US" w:eastAsia="zh-CN"/>
              </w:rPr>
              <w:t>未</w:t>
            </w:r>
            <w:r>
              <w:rPr>
                <w:rFonts w:hint="eastAsia" w:ascii="Times New Roman" w:hAnsi="Times New Roman" w:eastAsia="宋体" w:cs="Times New Roman"/>
                <w:color w:val="auto"/>
                <w:sz w:val="21"/>
                <w:highlight w:val="none"/>
              </w:rPr>
              <w:t>存放燃油、油脂或其他可燃材料</w:t>
            </w:r>
          </w:p>
        </w:tc>
        <w:tc>
          <w:tcPr>
            <w:tcW w:w="914" w:type="dxa"/>
            <w:tcBorders>
              <w:tl2br w:val="nil"/>
              <w:tr2bl w:val="nil"/>
            </w:tcBorders>
            <w:noWrap w:val="0"/>
            <w:vAlign w:val="center"/>
          </w:tcPr>
          <w:p w14:paraId="417909C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140E79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1" w:type="dxa"/>
            <w:vMerge w:val="continue"/>
            <w:tcBorders>
              <w:tl2br w:val="nil"/>
              <w:tr2bl w:val="nil"/>
            </w:tcBorders>
            <w:noWrap w:val="0"/>
            <w:vAlign w:val="center"/>
          </w:tcPr>
          <w:p w14:paraId="232BB958">
            <w:pPr>
              <w:keepNext w:val="0"/>
              <w:keepLines w:val="0"/>
              <w:pageBreakBefore w:val="0"/>
              <w:widowControl w:val="0"/>
              <w:kinsoku/>
              <w:wordWrap/>
              <w:overflowPunct/>
              <w:topLinePunct w:val="0"/>
              <w:autoSpaceDE/>
              <w:autoSpaceDN/>
              <w:bidi w:val="0"/>
              <w:adjustRightInd/>
              <w:spacing w:line="290" w:lineRule="exact"/>
              <w:jc w:val="center"/>
              <w:textAlignment w:val="auto"/>
              <w:rPr>
                <w:rFonts w:ascii="Times New Roman" w:hAnsi="Times New Roman" w:eastAsia="宋体"/>
                <w:color w:val="auto"/>
                <w:sz w:val="21"/>
                <w:highlight w:val="none"/>
              </w:rPr>
            </w:pPr>
          </w:p>
        </w:tc>
        <w:tc>
          <w:tcPr>
            <w:tcW w:w="3772" w:type="dxa"/>
            <w:tcBorders>
              <w:tl2br w:val="nil"/>
              <w:tr2bl w:val="nil"/>
            </w:tcBorders>
            <w:noWrap w:val="0"/>
            <w:vAlign w:val="center"/>
          </w:tcPr>
          <w:p w14:paraId="3DC16314">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井下车库、加油站和储油硐室应符合要求</w:t>
            </w:r>
          </w:p>
        </w:tc>
        <w:tc>
          <w:tcPr>
            <w:tcW w:w="2040" w:type="dxa"/>
            <w:vMerge w:val="continue"/>
            <w:tcBorders>
              <w:tl2br w:val="nil"/>
              <w:tr2bl w:val="nil"/>
            </w:tcBorders>
            <w:noWrap w:val="0"/>
            <w:vAlign w:val="center"/>
          </w:tcPr>
          <w:p w14:paraId="0B8676BB">
            <w:pPr>
              <w:keepNext w:val="0"/>
              <w:keepLines w:val="0"/>
              <w:pageBreakBefore w:val="0"/>
              <w:widowControl w:val="0"/>
              <w:kinsoku/>
              <w:wordWrap/>
              <w:overflowPunct/>
              <w:topLinePunct w:val="0"/>
              <w:autoSpaceDE/>
              <w:autoSpaceDN/>
              <w:bidi w:val="0"/>
              <w:adjustRightInd/>
              <w:spacing w:line="300" w:lineRule="exact"/>
              <w:jc w:val="center"/>
              <w:textAlignment w:val="auto"/>
              <w:rPr>
                <w:rFonts w:ascii="Times New Roman" w:hAnsi="Times New Roman" w:eastAsia="宋体"/>
                <w:color w:val="auto"/>
                <w:sz w:val="21"/>
                <w:highlight w:val="none"/>
              </w:rPr>
            </w:pPr>
          </w:p>
        </w:tc>
        <w:tc>
          <w:tcPr>
            <w:tcW w:w="1560" w:type="dxa"/>
            <w:tcBorders>
              <w:tl2br w:val="nil"/>
              <w:tr2bl w:val="nil"/>
            </w:tcBorders>
            <w:noWrap w:val="0"/>
            <w:vAlign w:val="center"/>
          </w:tcPr>
          <w:p w14:paraId="1DC21FB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无</w:t>
            </w:r>
            <w:r>
              <w:rPr>
                <w:rFonts w:hint="eastAsia" w:ascii="Times New Roman" w:hAnsi="Times New Roman" w:eastAsia="宋体" w:cs="Times New Roman"/>
                <w:color w:val="auto"/>
                <w:sz w:val="21"/>
                <w:highlight w:val="none"/>
              </w:rPr>
              <w:t>井下车库、加油站和储油硐室</w:t>
            </w:r>
          </w:p>
        </w:tc>
        <w:tc>
          <w:tcPr>
            <w:tcW w:w="914" w:type="dxa"/>
            <w:tcBorders>
              <w:tl2br w:val="nil"/>
              <w:tr2bl w:val="nil"/>
            </w:tcBorders>
            <w:noWrap w:val="0"/>
            <w:vAlign w:val="center"/>
          </w:tcPr>
          <w:p w14:paraId="2C681252">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无此项</w:t>
            </w:r>
          </w:p>
        </w:tc>
      </w:tr>
      <w:tr w14:paraId="59EE2B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1" w:type="dxa"/>
            <w:vMerge w:val="continue"/>
            <w:tcBorders>
              <w:tl2br w:val="nil"/>
              <w:tr2bl w:val="nil"/>
            </w:tcBorders>
            <w:noWrap w:val="0"/>
            <w:vAlign w:val="center"/>
          </w:tcPr>
          <w:p w14:paraId="4323289B">
            <w:pPr>
              <w:keepNext w:val="0"/>
              <w:keepLines w:val="0"/>
              <w:pageBreakBefore w:val="0"/>
              <w:widowControl w:val="0"/>
              <w:kinsoku/>
              <w:wordWrap/>
              <w:overflowPunct/>
              <w:topLinePunct w:val="0"/>
              <w:autoSpaceDE/>
              <w:autoSpaceDN/>
              <w:bidi w:val="0"/>
              <w:adjustRightInd/>
              <w:spacing w:line="290" w:lineRule="exact"/>
              <w:jc w:val="center"/>
              <w:textAlignment w:val="auto"/>
              <w:rPr>
                <w:rFonts w:ascii="Times New Roman" w:hAnsi="Times New Roman" w:eastAsia="宋体"/>
                <w:color w:val="auto"/>
                <w:sz w:val="21"/>
                <w:highlight w:val="none"/>
              </w:rPr>
            </w:pPr>
          </w:p>
        </w:tc>
        <w:tc>
          <w:tcPr>
            <w:tcW w:w="3772" w:type="dxa"/>
            <w:tcBorders>
              <w:tl2br w:val="nil"/>
              <w:tr2bl w:val="nil"/>
            </w:tcBorders>
            <w:noWrap w:val="0"/>
            <w:vAlign w:val="center"/>
          </w:tcPr>
          <w:p w14:paraId="3E4F529E">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井下燃油设备或液压设备不应漏油，出现漏油应及时处理。</w:t>
            </w:r>
          </w:p>
        </w:tc>
        <w:tc>
          <w:tcPr>
            <w:tcW w:w="2040" w:type="dxa"/>
            <w:vMerge w:val="continue"/>
            <w:tcBorders>
              <w:tl2br w:val="nil"/>
              <w:tr2bl w:val="nil"/>
            </w:tcBorders>
            <w:noWrap w:val="0"/>
            <w:vAlign w:val="center"/>
          </w:tcPr>
          <w:p w14:paraId="0FA0AB34">
            <w:pPr>
              <w:keepNext w:val="0"/>
              <w:keepLines w:val="0"/>
              <w:pageBreakBefore w:val="0"/>
              <w:widowControl w:val="0"/>
              <w:kinsoku/>
              <w:wordWrap/>
              <w:overflowPunct/>
              <w:topLinePunct w:val="0"/>
              <w:autoSpaceDE/>
              <w:autoSpaceDN/>
              <w:bidi w:val="0"/>
              <w:adjustRightInd/>
              <w:spacing w:line="300" w:lineRule="exact"/>
              <w:jc w:val="center"/>
              <w:textAlignment w:val="auto"/>
              <w:rPr>
                <w:rFonts w:ascii="Times New Roman" w:hAnsi="Times New Roman" w:eastAsia="宋体"/>
                <w:color w:val="auto"/>
                <w:sz w:val="21"/>
                <w:highlight w:val="none"/>
              </w:rPr>
            </w:pPr>
          </w:p>
        </w:tc>
        <w:tc>
          <w:tcPr>
            <w:tcW w:w="1560" w:type="dxa"/>
            <w:tcBorders>
              <w:tl2br w:val="nil"/>
              <w:tr2bl w:val="nil"/>
            </w:tcBorders>
            <w:noWrap w:val="0"/>
            <w:vAlign w:val="center"/>
          </w:tcPr>
          <w:p w14:paraId="140E16FC">
            <w:pPr>
              <w:keepNext w:val="0"/>
              <w:keepLines w:val="0"/>
              <w:pageBreakBefore w:val="0"/>
              <w:widowControl w:val="0"/>
              <w:kinsoku/>
              <w:wordWrap/>
              <w:overflowPunct/>
              <w:topLinePunct w:val="0"/>
              <w:autoSpaceDE/>
              <w:autoSpaceDN/>
              <w:bidi w:val="0"/>
              <w:adjustRightInd/>
              <w:spacing w:line="300" w:lineRule="exact"/>
              <w:jc w:val="center"/>
              <w:textAlignment w:val="auto"/>
              <w:rPr>
                <w:rFonts w:ascii="Times New Roman" w:hAnsi="Times New Roman" w:eastAsia="宋体"/>
                <w:color w:val="auto"/>
                <w:sz w:val="21"/>
                <w:highlight w:val="none"/>
              </w:rPr>
            </w:pPr>
            <w:r>
              <w:rPr>
                <w:rFonts w:hint="eastAsia" w:ascii="Times New Roman" w:hAnsi="Times New Roman" w:eastAsia="宋体" w:cs="Times New Roman"/>
                <w:color w:val="auto"/>
                <w:sz w:val="21"/>
                <w:highlight w:val="none"/>
              </w:rPr>
              <w:t>井下燃油设备不漏油</w:t>
            </w:r>
          </w:p>
        </w:tc>
        <w:tc>
          <w:tcPr>
            <w:tcW w:w="914" w:type="dxa"/>
            <w:tcBorders>
              <w:tl2br w:val="nil"/>
              <w:tr2bl w:val="nil"/>
            </w:tcBorders>
            <w:noWrap w:val="0"/>
            <w:vAlign w:val="center"/>
          </w:tcPr>
          <w:p w14:paraId="5DD44C5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179964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1" w:type="dxa"/>
            <w:vMerge w:val="continue"/>
            <w:tcBorders>
              <w:tl2br w:val="nil"/>
              <w:tr2bl w:val="nil"/>
            </w:tcBorders>
            <w:noWrap w:val="0"/>
            <w:vAlign w:val="center"/>
          </w:tcPr>
          <w:p w14:paraId="77BF017E">
            <w:pPr>
              <w:keepNext w:val="0"/>
              <w:keepLines w:val="0"/>
              <w:pageBreakBefore w:val="0"/>
              <w:widowControl w:val="0"/>
              <w:kinsoku/>
              <w:wordWrap/>
              <w:overflowPunct/>
              <w:topLinePunct w:val="0"/>
              <w:autoSpaceDE/>
              <w:autoSpaceDN/>
              <w:bidi w:val="0"/>
              <w:adjustRightInd/>
              <w:spacing w:line="290" w:lineRule="exact"/>
              <w:jc w:val="center"/>
              <w:textAlignment w:val="auto"/>
              <w:rPr>
                <w:rFonts w:ascii="Times New Roman" w:hAnsi="Times New Roman" w:eastAsia="宋体"/>
                <w:color w:val="auto"/>
                <w:sz w:val="21"/>
                <w:highlight w:val="none"/>
              </w:rPr>
            </w:pPr>
          </w:p>
        </w:tc>
        <w:tc>
          <w:tcPr>
            <w:tcW w:w="3772" w:type="dxa"/>
            <w:tcBorders>
              <w:tl2br w:val="nil"/>
              <w:tr2bl w:val="nil"/>
            </w:tcBorders>
            <w:noWrap w:val="0"/>
            <w:vAlign w:val="center"/>
          </w:tcPr>
          <w:p w14:paraId="35AE4CE8">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井下不得使用乙炔发生装置。</w:t>
            </w:r>
          </w:p>
        </w:tc>
        <w:tc>
          <w:tcPr>
            <w:tcW w:w="2040" w:type="dxa"/>
            <w:vMerge w:val="continue"/>
            <w:tcBorders>
              <w:tl2br w:val="nil"/>
              <w:tr2bl w:val="nil"/>
            </w:tcBorders>
            <w:noWrap w:val="0"/>
            <w:vAlign w:val="center"/>
          </w:tcPr>
          <w:p w14:paraId="6A85D953">
            <w:pPr>
              <w:keepNext w:val="0"/>
              <w:keepLines w:val="0"/>
              <w:pageBreakBefore w:val="0"/>
              <w:widowControl w:val="0"/>
              <w:kinsoku/>
              <w:wordWrap/>
              <w:overflowPunct/>
              <w:topLinePunct w:val="0"/>
              <w:autoSpaceDE/>
              <w:autoSpaceDN/>
              <w:bidi w:val="0"/>
              <w:adjustRightInd/>
              <w:spacing w:line="300" w:lineRule="exact"/>
              <w:jc w:val="center"/>
              <w:textAlignment w:val="auto"/>
              <w:rPr>
                <w:rFonts w:ascii="Times New Roman" w:hAnsi="Times New Roman" w:eastAsia="宋体"/>
                <w:color w:val="auto"/>
                <w:sz w:val="21"/>
                <w:highlight w:val="none"/>
              </w:rPr>
            </w:pPr>
          </w:p>
        </w:tc>
        <w:tc>
          <w:tcPr>
            <w:tcW w:w="1560" w:type="dxa"/>
            <w:tcBorders>
              <w:tl2br w:val="nil"/>
              <w:tr2bl w:val="nil"/>
            </w:tcBorders>
            <w:noWrap w:val="0"/>
            <w:vAlign w:val="center"/>
          </w:tcPr>
          <w:p w14:paraId="280C0B31">
            <w:pPr>
              <w:keepNext w:val="0"/>
              <w:keepLines w:val="0"/>
              <w:pageBreakBefore w:val="0"/>
              <w:widowControl w:val="0"/>
              <w:kinsoku/>
              <w:wordWrap/>
              <w:overflowPunct/>
              <w:topLinePunct w:val="0"/>
              <w:autoSpaceDE/>
              <w:autoSpaceDN/>
              <w:bidi w:val="0"/>
              <w:adjustRightInd/>
              <w:spacing w:line="300" w:lineRule="exact"/>
              <w:jc w:val="center"/>
              <w:textAlignment w:val="auto"/>
              <w:rPr>
                <w:rFonts w:ascii="Times New Roman" w:hAnsi="Times New Roman" w:eastAsia="宋体"/>
                <w:color w:val="auto"/>
                <w:sz w:val="21"/>
                <w:highlight w:val="none"/>
              </w:rPr>
            </w:pPr>
            <w:r>
              <w:rPr>
                <w:rFonts w:hint="eastAsia" w:ascii="Times New Roman" w:hAnsi="Times New Roman" w:eastAsia="宋体" w:cs="Times New Roman"/>
                <w:color w:val="auto"/>
                <w:sz w:val="21"/>
                <w:highlight w:val="none"/>
                <w:lang w:val="en-US" w:eastAsia="zh-CN"/>
              </w:rPr>
              <w:t>未</w:t>
            </w:r>
            <w:r>
              <w:rPr>
                <w:rFonts w:hint="eastAsia" w:ascii="Times New Roman" w:hAnsi="Times New Roman" w:eastAsia="宋体" w:cs="Times New Roman"/>
                <w:color w:val="auto"/>
                <w:sz w:val="21"/>
                <w:highlight w:val="none"/>
              </w:rPr>
              <w:t>使用乙炔发生装置</w:t>
            </w:r>
          </w:p>
        </w:tc>
        <w:tc>
          <w:tcPr>
            <w:tcW w:w="914" w:type="dxa"/>
            <w:tcBorders>
              <w:tl2br w:val="nil"/>
              <w:tr2bl w:val="nil"/>
            </w:tcBorders>
            <w:noWrap w:val="0"/>
            <w:vAlign w:val="center"/>
          </w:tcPr>
          <w:p w14:paraId="2C5AB27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无此项</w:t>
            </w:r>
          </w:p>
        </w:tc>
      </w:tr>
      <w:tr w14:paraId="7E8F82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1" w:type="dxa"/>
            <w:vMerge w:val="continue"/>
            <w:tcBorders>
              <w:tl2br w:val="nil"/>
              <w:tr2bl w:val="nil"/>
            </w:tcBorders>
            <w:noWrap w:val="0"/>
            <w:vAlign w:val="center"/>
          </w:tcPr>
          <w:p w14:paraId="089D5CFC">
            <w:pPr>
              <w:keepNext w:val="0"/>
              <w:keepLines w:val="0"/>
              <w:pageBreakBefore w:val="0"/>
              <w:widowControl w:val="0"/>
              <w:kinsoku/>
              <w:wordWrap/>
              <w:overflowPunct/>
              <w:topLinePunct w:val="0"/>
              <w:autoSpaceDE/>
              <w:autoSpaceDN/>
              <w:bidi w:val="0"/>
              <w:adjustRightInd/>
              <w:spacing w:line="290" w:lineRule="exact"/>
              <w:jc w:val="center"/>
              <w:textAlignment w:val="auto"/>
              <w:rPr>
                <w:rFonts w:ascii="Times New Roman" w:hAnsi="Times New Roman" w:eastAsia="宋体"/>
                <w:color w:val="auto"/>
                <w:sz w:val="21"/>
                <w:highlight w:val="none"/>
              </w:rPr>
            </w:pPr>
          </w:p>
        </w:tc>
        <w:tc>
          <w:tcPr>
            <w:tcW w:w="3772" w:type="dxa"/>
            <w:tcBorders>
              <w:tl2br w:val="nil"/>
              <w:tr2bl w:val="nil"/>
            </w:tcBorders>
            <w:noWrap w:val="0"/>
            <w:vAlign w:val="center"/>
          </w:tcPr>
          <w:p w14:paraId="43F6FA13">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不应用明火直接加热井下空气或烘烤井口冻结的管道。井下不应使用电炉和灯泡防潮、烘烤 和采暖。</w:t>
            </w:r>
          </w:p>
        </w:tc>
        <w:tc>
          <w:tcPr>
            <w:tcW w:w="2040" w:type="dxa"/>
            <w:vMerge w:val="continue"/>
            <w:tcBorders>
              <w:tl2br w:val="nil"/>
              <w:tr2bl w:val="nil"/>
            </w:tcBorders>
            <w:noWrap w:val="0"/>
            <w:vAlign w:val="center"/>
          </w:tcPr>
          <w:p w14:paraId="3EBCFD23">
            <w:pPr>
              <w:keepNext w:val="0"/>
              <w:keepLines w:val="0"/>
              <w:pageBreakBefore w:val="0"/>
              <w:widowControl w:val="0"/>
              <w:kinsoku/>
              <w:wordWrap/>
              <w:overflowPunct/>
              <w:topLinePunct w:val="0"/>
              <w:autoSpaceDE/>
              <w:autoSpaceDN/>
              <w:bidi w:val="0"/>
              <w:adjustRightInd/>
              <w:spacing w:line="300" w:lineRule="exact"/>
              <w:jc w:val="center"/>
              <w:textAlignment w:val="auto"/>
              <w:rPr>
                <w:rFonts w:ascii="Times New Roman" w:hAnsi="Times New Roman" w:eastAsia="宋体"/>
                <w:color w:val="auto"/>
                <w:sz w:val="21"/>
                <w:highlight w:val="none"/>
              </w:rPr>
            </w:pPr>
          </w:p>
        </w:tc>
        <w:tc>
          <w:tcPr>
            <w:tcW w:w="1560" w:type="dxa"/>
            <w:tcBorders>
              <w:tl2br w:val="nil"/>
              <w:tr2bl w:val="nil"/>
            </w:tcBorders>
            <w:noWrap w:val="0"/>
            <w:vAlign w:val="center"/>
          </w:tcPr>
          <w:p w14:paraId="31ED336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未使用</w:t>
            </w:r>
            <w:r>
              <w:rPr>
                <w:rFonts w:hint="eastAsia" w:ascii="Times New Roman" w:hAnsi="Times New Roman" w:eastAsia="宋体" w:cs="Times New Roman"/>
                <w:color w:val="auto"/>
                <w:sz w:val="21"/>
                <w:highlight w:val="none"/>
              </w:rPr>
              <w:t>电炉和灯泡防潮、烘烤 和采暖</w:t>
            </w:r>
          </w:p>
        </w:tc>
        <w:tc>
          <w:tcPr>
            <w:tcW w:w="914" w:type="dxa"/>
            <w:tcBorders>
              <w:tl2br w:val="nil"/>
              <w:tr2bl w:val="nil"/>
            </w:tcBorders>
            <w:noWrap w:val="0"/>
            <w:vAlign w:val="center"/>
          </w:tcPr>
          <w:p w14:paraId="0329175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679B4B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1" w:type="dxa"/>
            <w:vMerge w:val="continue"/>
            <w:tcBorders>
              <w:tl2br w:val="nil"/>
              <w:tr2bl w:val="nil"/>
            </w:tcBorders>
            <w:noWrap w:val="0"/>
            <w:vAlign w:val="center"/>
          </w:tcPr>
          <w:p w14:paraId="139C5815">
            <w:pPr>
              <w:keepNext w:val="0"/>
              <w:keepLines w:val="0"/>
              <w:pageBreakBefore w:val="0"/>
              <w:widowControl w:val="0"/>
              <w:kinsoku/>
              <w:wordWrap/>
              <w:overflowPunct/>
              <w:topLinePunct w:val="0"/>
              <w:autoSpaceDE/>
              <w:autoSpaceDN/>
              <w:bidi w:val="0"/>
              <w:adjustRightInd/>
              <w:spacing w:line="290" w:lineRule="exact"/>
              <w:jc w:val="center"/>
              <w:textAlignment w:val="auto"/>
              <w:rPr>
                <w:rFonts w:ascii="Times New Roman" w:hAnsi="Times New Roman" w:eastAsia="宋体"/>
                <w:color w:val="auto"/>
                <w:sz w:val="21"/>
                <w:highlight w:val="none"/>
              </w:rPr>
            </w:pPr>
          </w:p>
        </w:tc>
        <w:tc>
          <w:tcPr>
            <w:tcW w:w="3772" w:type="dxa"/>
            <w:tcBorders>
              <w:tl2br w:val="nil"/>
              <w:tr2bl w:val="nil"/>
            </w:tcBorders>
            <w:noWrap w:val="0"/>
            <w:vAlign w:val="center"/>
          </w:tcPr>
          <w:p w14:paraId="194F4060">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矿山应建立动火制度，在井下和井口建筑物内进行焊接等明火作业，应制定防火措施，经矿山 企业主要负责人批准后方可动火。在井筒内进行焊接时应派专人监护；在作业部位的下方应设置收集 焊渣的设施；焊接完毕应严格检查清理。</w:t>
            </w:r>
          </w:p>
        </w:tc>
        <w:tc>
          <w:tcPr>
            <w:tcW w:w="2040" w:type="dxa"/>
            <w:vMerge w:val="continue"/>
            <w:tcBorders>
              <w:tl2br w:val="nil"/>
              <w:tr2bl w:val="nil"/>
            </w:tcBorders>
            <w:noWrap w:val="0"/>
            <w:vAlign w:val="center"/>
          </w:tcPr>
          <w:p w14:paraId="5AB6E0F8">
            <w:pPr>
              <w:keepNext w:val="0"/>
              <w:keepLines w:val="0"/>
              <w:pageBreakBefore w:val="0"/>
              <w:widowControl w:val="0"/>
              <w:kinsoku/>
              <w:wordWrap/>
              <w:overflowPunct/>
              <w:topLinePunct w:val="0"/>
              <w:autoSpaceDE/>
              <w:autoSpaceDN/>
              <w:bidi w:val="0"/>
              <w:adjustRightInd/>
              <w:spacing w:line="300" w:lineRule="exact"/>
              <w:jc w:val="center"/>
              <w:textAlignment w:val="auto"/>
              <w:rPr>
                <w:rFonts w:ascii="Times New Roman" w:hAnsi="Times New Roman" w:eastAsia="宋体"/>
                <w:color w:val="auto"/>
                <w:sz w:val="21"/>
                <w:highlight w:val="none"/>
              </w:rPr>
            </w:pPr>
          </w:p>
        </w:tc>
        <w:tc>
          <w:tcPr>
            <w:tcW w:w="1560" w:type="dxa"/>
            <w:tcBorders>
              <w:tl2br w:val="nil"/>
              <w:tr2bl w:val="nil"/>
            </w:tcBorders>
            <w:noWrap w:val="0"/>
            <w:vAlign w:val="center"/>
          </w:tcPr>
          <w:p w14:paraId="3074FDD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建立了</w:t>
            </w:r>
            <w:r>
              <w:rPr>
                <w:rFonts w:hint="eastAsia" w:ascii="Times New Roman" w:hAnsi="Times New Roman" w:eastAsia="宋体" w:cs="Times New Roman"/>
                <w:color w:val="auto"/>
                <w:sz w:val="21"/>
                <w:highlight w:val="none"/>
              </w:rPr>
              <w:t>动火制度</w:t>
            </w:r>
            <w:r>
              <w:rPr>
                <w:rFonts w:hint="eastAsia" w:ascii="Times New Roman" w:hAnsi="Times New Roman" w:eastAsia="宋体" w:cs="Times New Roman"/>
                <w:color w:val="auto"/>
                <w:sz w:val="21"/>
                <w:highlight w:val="none"/>
                <w:lang w:eastAsia="zh-CN"/>
              </w:rPr>
              <w:t>，</w:t>
            </w:r>
            <w:r>
              <w:rPr>
                <w:rFonts w:hint="eastAsia" w:ascii="Times New Roman" w:hAnsi="Times New Roman" w:eastAsia="宋体" w:cs="Times New Roman"/>
                <w:color w:val="auto"/>
                <w:sz w:val="21"/>
                <w:highlight w:val="none"/>
                <w:lang w:val="en-US" w:eastAsia="zh-CN"/>
              </w:rPr>
              <w:t>严格按照要求进行动火作业</w:t>
            </w:r>
          </w:p>
        </w:tc>
        <w:tc>
          <w:tcPr>
            <w:tcW w:w="914" w:type="dxa"/>
            <w:tcBorders>
              <w:tl2br w:val="nil"/>
              <w:tr2bl w:val="nil"/>
            </w:tcBorders>
            <w:noWrap w:val="0"/>
            <w:vAlign w:val="center"/>
          </w:tcPr>
          <w:p w14:paraId="6C1DCD2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0E9556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l2br w:val="nil"/>
              <w:tr2bl w:val="nil"/>
            </w:tcBorders>
            <w:noWrap w:val="0"/>
            <w:vAlign w:val="center"/>
          </w:tcPr>
          <w:p w14:paraId="734B1BE2">
            <w:pPr>
              <w:keepNext w:val="0"/>
              <w:keepLines w:val="0"/>
              <w:pageBreakBefore w:val="0"/>
              <w:widowControl w:val="0"/>
              <w:kinsoku/>
              <w:wordWrap/>
              <w:overflowPunct/>
              <w:topLinePunct w:val="0"/>
              <w:autoSpaceDE/>
              <w:autoSpaceDN/>
              <w:bidi w:val="0"/>
              <w:adjustRightInd/>
              <w:spacing w:line="290" w:lineRule="exact"/>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井下灭火</w:t>
            </w:r>
          </w:p>
        </w:tc>
        <w:tc>
          <w:tcPr>
            <w:tcW w:w="3772" w:type="dxa"/>
            <w:tcBorders>
              <w:tl2br w:val="nil"/>
              <w:tr2bl w:val="nil"/>
            </w:tcBorders>
            <w:noWrap w:val="0"/>
            <w:vAlign w:val="center"/>
          </w:tcPr>
          <w:p w14:paraId="71B4A31A">
            <w:pPr>
              <w:keepNext w:val="0"/>
              <w:keepLines w:val="0"/>
              <w:pageBreakBefore w:val="0"/>
              <w:widowControl w:val="0"/>
              <w:kinsoku/>
              <w:wordWrap/>
              <w:overflowPunct/>
              <w:topLinePunct w:val="0"/>
              <w:autoSpaceDE/>
              <w:autoSpaceDN/>
              <w:bidi w:val="0"/>
              <w:adjustRightInd/>
              <w:snapToGrid w:val="0"/>
              <w:spacing w:line="290" w:lineRule="exact"/>
              <w:ind w:left="-109" w:leftChars="-52" w:right="-97" w:rightChars="-46"/>
              <w:jc w:val="center"/>
              <w:textAlignment w:val="auto"/>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需要封闭的发火地点应先采取临时封闭措施，然后再砌筑永久性防火墙。进行封闭工作之前， 应由佩戴隔绝式呼吸器的救护队员检查回风流的成分和温度。在有害气体中封闭火区，应由救护队员 佩戴隔绝式呼吸器进行。在新鲜风流中封闭火区，应准备隔绝式呼吸器。</w:t>
            </w:r>
          </w:p>
        </w:tc>
        <w:tc>
          <w:tcPr>
            <w:tcW w:w="2040" w:type="dxa"/>
            <w:tcBorders>
              <w:tl2br w:val="nil"/>
              <w:tr2bl w:val="nil"/>
            </w:tcBorders>
            <w:noWrap w:val="0"/>
            <w:vAlign w:val="center"/>
          </w:tcPr>
          <w:p w14:paraId="23E68ECA">
            <w:pPr>
              <w:keepNext w:val="0"/>
              <w:keepLines w:val="0"/>
              <w:pageBreakBefore w:val="0"/>
              <w:widowControl w:val="0"/>
              <w:kinsoku/>
              <w:wordWrap/>
              <w:overflowPunct/>
              <w:topLinePunct w:val="0"/>
              <w:autoSpaceDE/>
              <w:autoSpaceDN/>
              <w:bidi w:val="0"/>
              <w:adjustRightInd/>
              <w:snapToGrid w:val="0"/>
              <w:spacing w:line="290" w:lineRule="exact"/>
              <w:ind w:left="-109" w:leftChars="-52" w:right="-97" w:rightChars="-46"/>
              <w:jc w:val="center"/>
              <w:textAlignment w:val="auto"/>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《金属非金属矿山安全规程》</w:t>
            </w:r>
          </w:p>
          <w:p w14:paraId="6BFD170D">
            <w:pPr>
              <w:keepNext w:val="0"/>
              <w:keepLines w:val="0"/>
              <w:pageBreakBefore w:val="0"/>
              <w:widowControl w:val="0"/>
              <w:kinsoku/>
              <w:wordWrap/>
              <w:overflowPunct/>
              <w:topLinePunct w:val="0"/>
              <w:autoSpaceDE/>
              <w:autoSpaceDN/>
              <w:bidi w:val="0"/>
              <w:adjustRightInd/>
              <w:spacing w:line="290" w:lineRule="exact"/>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第6.</w:t>
            </w:r>
            <w:r>
              <w:rPr>
                <w:rFonts w:hint="eastAsia" w:ascii="Times New Roman" w:hAnsi="Times New Roman" w:eastAsia="宋体"/>
                <w:color w:val="auto"/>
                <w:sz w:val="21"/>
                <w:highlight w:val="none"/>
                <w:lang w:val="en-US" w:eastAsia="zh-CN"/>
              </w:rPr>
              <w:t>9.3</w:t>
            </w:r>
            <w:r>
              <w:rPr>
                <w:rFonts w:hint="eastAsia" w:ascii="Times New Roman" w:hAnsi="Times New Roman" w:eastAsia="宋体"/>
                <w:color w:val="auto"/>
                <w:sz w:val="21"/>
                <w:highlight w:val="none"/>
              </w:rPr>
              <w:t>条</w:t>
            </w:r>
          </w:p>
        </w:tc>
        <w:tc>
          <w:tcPr>
            <w:tcW w:w="1560" w:type="dxa"/>
            <w:tcBorders>
              <w:tl2br w:val="nil"/>
              <w:tr2bl w:val="nil"/>
            </w:tcBorders>
            <w:noWrap w:val="0"/>
            <w:vAlign w:val="center"/>
          </w:tcPr>
          <w:p w14:paraId="5FDDDD02">
            <w:pPr>
              <w:keepNext w:val="0"/>
              <w:keepLines w:val="0"/>
              <w:pageBreakBefore w:val="0"/>
              <w:widowControl w:val="0"/>
              <w:kinsoku/>
              <w:wordWrap/>
              <w:overflowPunct/>
              <w:topLinePunct w:val="0"/>
              <w:autoSpaceDE/>
              <w:autoSpaceDN/>
              <w:bidi w:val="0"/>
              <w:adjustRightInd/>
              <w:spacing w:line="290" w:lineRule="exact"/>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无</w:t>
            </w:r>
            <w:r>
              <w:rPr>
                <w:rFonts w:hint="eastAsia" w:ascii="Times New Roman" w:hAnsi="Times New Roman" w:eastAsia="宋体" w:cs="Times New Roman"/>
                <w:color w:val="auto"/>
                <w:sz w:val="21"/>
                <w:highlight w:val="none"/>
              </w:rPr>
              <w:t>需要封闭的发火地点</w:t>
            </w:r>
          </w:p>
        </w:tc>
        <w:tc>
          <w:tcPr>
            <w:tcW w:w="914" w:type="dxa"/>
            <w:tcBorders>
              <w:tl2br w:val="nil"/>
              <w:tr2bl w:val="nil"/>
            </w:tcBorders>
            <w:noWrap w:val="0"/>
            <w:vAlign w:val="center"/>
          </w:tcPr>
          <w:p w14:paraId="75997229">
            <w:pPr>
              <w:keepNext w:val="0"/>
              <w:keepLines w:val="0"/>
              <w:pageBreakBefore w:val="0"/>
              <w:widowControl w:val="0"/>
              <w:kinsoku/>
              <w:wordWrap/>
              <w:overflowPunct/>
              <w:topLinePunct w:val="0"/>
              <w:autoSpaceDE/>
              <w:autoSpaceDN/>
              <w:bidi w:val="0"/>
              <w:adjustRightInd/>
              <w:spacing w:line="290" w:lineRule="exact"/>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无此项</w:t>
            </w:r>
          </w:p>
        </w:tc>
      </w:tr>
      <w:tr w14:paraId="2949CD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l2br w:val="nil"/>
              <w:tr2bl w:val="nil"/>
            </w:tcBorders>
            <w:noWrap w:val="0"/>
            <w:vAlign w:val="center"/>
          </w:tcPr>
          <w:p w14:paraId="52E49B98">
            <w:pPr>
              <w:keepNext w:val="0"/>
              <w:keepLines w:val="0"/>
              <w:pageBreakBefore w:val="0"/>
              <w:widowControl w:val="0"/>
              <w:kinsoku/>
              <w:wordWrap/>
              <w:overflowPunct/>
              <w:topLinePunct w:val="0"/>
              <w:autoSpaceDE/>
              <w:autoSpaceDN/>
              <w:bidi w:val="0"/>
              <w:adjustRightInd/>
              <w:spacing w:line="290" w:lineRule="exact"/>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火区管理</w:t>
            </w:r>
          </w:p>
        </w:tc>
        <w:tc>
          <w:tcPr>
            <w:tcW w:w="3772" w:type="dxa"/>
            <w:tcBorders>
              <w:tl2br w:val="nil"/>
              <w:tr2bl w:val="nil"/>
            </w:tcBorders>
            <w:noWrap w:val="0"/>
            <w:vAlign w:val="center"/>
          </w:tcPr>
          <w:p w14:paraId="22F0EE76">
            <w:pPr>
              <w:keepNext w:val="0"/>
              <w:keepLines w:val="0"/>
              <w:pageBreakBefore w:val="0"/>
              <w:widowControl w:val="0"/>
              <w:kinsoku/>
              <w:wordWrap/>
              <w:overflowPunct/>
              <w:topLinePunct w:val="0"/>
              <w:autoSpaceDE/>
              <w:autoSpaceDN/>
              <w:bidi w:val="0"/>
              <w:adjustRightInd/>
              <w:snapToGrid w:val="0"/>
              <w:spacing w:line="290" w:lineRule="exact"/>
              <w:ind w:left="-109" w:leftChars="-52" w:right="-97" w:rightChars="-46"/>
              <w:jc w:val="center"/>
              <w:textAlignment w:val="auto"/>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对已封闭的火区，应建立火区检查记录档案，绘制火区位置关系图，并归档永久保存。</w:t>
            </w:r>
          </w:p>
        </w:tc>
        <w:tc>
          <w:tcPr>
            <w:tcW w:w="2040" w:type="dxa"/>
            <w:tcBorders>
              <w:tl2br w:val="nil"/>
              <w:tr2bl w:val="nil"/>
            </w:tcBorders>
            <w:noWrap w:val="0"/>
            <w:vAlign w:val="center"/>
          </w:tcPr>
          <w:p w14:paraId="4F78EF83">
            <w:pPr>
              <w:keepNext w:val="0"/>
              <w:keepLines w:val="0"/>
              <w:pageBreakBefore w:val="0"/>
              <w:widowControl w:val="0"/>
              <w:kinsoku/>
              <w:wordWrap/>
              <w:overflowPunct/>
              <w:topLinePunct w:val="0"/>
              <w:autoSpaceDE/>
              <w:autoSpaceDN/>
              <w:bidi w:val="0"/>
              <w:adjustRightInd/>
              <w:snapToGrid w:val="0"/>
              <w:spacing w:line="290" w:lineRule="exact"/>
              <w:ind w:left="-109" w:leftChars="-52" w:right="-97" w:rightChars="-46"/>
              <w:jc w:val="center"/>
              <w:textAlignment w:val="auto"/>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《金属非金属矿山安全规程》</w:t>
            </w:r>
          </w:p>
          <w:p w14:paraId="6C66454B">
            <w:pPr>
              <w:keepNext w:val="0"/>
              <w:keepLines w:val="0"/>
              <w:pageBreakBefore w:val="0"/>
              <w:widowControl w:val="0"/>
              <w:kinsoku/>
              <w:wordWrap/>
              <w:overflowPunct/>
              <w:topLinePunct w:val="0"/>
              <w:autoSpaceDE/>
              <w:autoSpaceDN/>
              <w:bidi w:val="0"/>
              <w:adjustRightInd/>
              <w:spacing w:line="290" w:lineRule="exact"/>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第6.</w:t>
            </w:r>
            <w:r>
              <w:rPr>
                <w:rFonts w:hint="eastAsia" w:ascii="Times New Roman" w:hAnsi="Times New Roman" w:eastAsia="宋体"/>
                <w:color w:val="auto"/>
                <w:sz w:val="21"/>
                <w:highlight w:val="none"/>
                <w:lang w:val="en-US" w:eastAsia="zh-CN"/>
              </w:rPr>
              <w:t>9.4</w:t>
            </w:r>
            <w:r>
              <w:rPr>
                <w:rFonts w:hint="eastAsia" w:ascii="Times New Roman" w:hAnsi="Times New Roman" w:eastAsia="宋体"/>
                <w:color w:val="auto"/>
                <w:sz w:val="21"/>
                <w:highlight w:val="none"/>
              </w:rPr>
              <w:t>条</w:t>
            </w:r>
          </w:p>
        </w:tc>
        <w:tc>
          <w:tcPr>
            <w:tcW w:w="1560" w:type="dxa"/>
            <w:tcBorders>
              <w:tl2br w:val="nil"/>
              <w:tr2bl w:val="nil"/>
            </w:tcBorders>
            <w:noWrap w:val="0"/>
            <w:vAlign w:val="center"/>
          </w:tcPr>
          <w:p w14:paraId="5C732D86">
            <w:pPr>
              <w:keepNext w:val="0"/>
              <w:keepLines w:val="0"/>
              <w:pageBreakBefore w:val="0"/>
              <w:widowControl w:val="0"/>
              <w:kinsoku/>
              <w:wordWrap/>
              <w:overflowPunct/>
              <w:topLinePunct w:val="0"/>
              <w:autoSpaceDE/>
              <w:autoSpaceDN/>
              <w:bidi w:val="0"/>
              <w:adjustRightInd/>
              <w:spacing w:line="290" w:lineRule="exact"/>
              <w:jc w:val="center"/>
              <w:textAlignment w:val="auto"/>
              <w:rPr>
                <w:rFonts w:ascii="Times New Roman" w:hAnsi="Times New Roman" w:eastAsia="宋体"/>
                <w:color w:val="auto"/>
                <w:sz w:val="21"/>
                <w:highlight w:val="none"/>
              </w:rPr>
            </w:pPr>
            <w:r>
              <w:rPr>
                <w:rFonts w:hint="eastAsia" w:ascii="Times New Roman" w:hAnsi="Times New Roman" w:eastAsia="宋体" w:cs="Times New Roman"/>
                <w:color w:val="auto"/>
                <w:sz w:val="21"/>
                <w:highlight w:val="none"/>
                <w:lang w:val="en-US" w:eastAsia="zh-CN"/>
              </w:rPr>
              <w:t>无</w:t>
            </w:r>
            <w:r>
              <w:rPr>
                <w:rFonts w:hint="eastAsia" w:ascii="Times New Roman" w:hAnsi="Times New Roman" w:eastAsia="宋体" w:cs="Times New Roman"/>
                <w:color w:val="auto"/>
                <w:sz w:val="21"/>
                <w:highlight w:val="none"/>
              </w:rPr>
              <w:t>已封闭的火区</w:t>
            </w:r>
          </w:p>
        </w:tc>
        <w:tc>
          <w:tcPr>
            <w:tcW w:w="914" w:type="dxa"/>
            <w:tcBorders>
              <w:tl2br w:val="nil"/>
              <w:tr2bl w:val="nil"/>
            </w:tcBorders>
            <w:noWrap w:val="0"/>
            <w:vAlign w:val="center"/>
          </w:tcPr>
          <w:p w14:paraId="1EBCB22C">
            <w:pPr>
              <w:keepNext w:val="0"/>
              <w:keepLines w:val="0"/>
              <w:pageBreakBefore w:val="0"/>
              <w:widowControl w:val="0"/>
              <w:kinsoku/>
              <w:wordWrap/>
              <w:overflowPunct/>
              <w:topLinePunct w:val="0"/>
              <w:autoSpaceDE/>
              <w:autoSpaceDN/>
              <w:bidi w:val="0"/>
              <w:adjustRightInd/>
              <w:spacing w:line="290" w:lineRule="exact"/>
              <w:jc w:val="center"/>
              <w:textAlignment w:val="auto"/>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无此项</w:t>
            </w:r>
          </w:p>
        </w:tc>
      </w:tr>
    </w:tbl>
    <w:p w14:paraId="6E95CA93">
      <w:pPr>
        <w:pageBreakBefore w:val="0"/>
        <w:widowControl w:val="0"/>
        <w:kinsoku/>
        <w:wordWrap/>
        <w:overflowPunct/>
        <w:topLinePunct w:val="0"/>
        <w:autoSpaceDE/>
        <w:autoSpaceDN/>
        <w:bidi w:val="0"/>
        <w:adjustRightInd/>
        <w:snapToGrid/>
        <w:spacing w:line="580" w:lineRule="exact"/>
        <w:textAlignment w:val="auto"/>
        <w:outlineLvl w:val="2"/>
        <w:rPr>
          <w:rFonts w:ascii="Times New Roman" w:hAnsi="Times New Roman" w:eastAsia="宋体"/>
          <w:b/>
          <w:color w:val="auto"/>
          <w:sz w:val="28"/>
          <w:highlight w:val="none"/>
        </w:rPr>
      </w:pPr>
      <w:bookmarkStart w:id="443" w:name="_Toc7917"/>
      <w:bookmarkStart w:id="444" w:name="_Toc12693"/>
      <w:bookmarkStart w:id="445" w:name="_Toc506124183"/>
      <w:r>
        <w:rPr>
          <w:rFonts w:ascii="Times New Roman" w:hAnsi="Times New Roman" w:eastAsia="宋体"/>
          <w:b/>
          <w:color w:val="auto"/>
          <w:sz w:val="28"/>
          <w:highlight w:val="none"/>
        </w:rPr>
        <w:t>5.8.</w:t>
      </w:r>
      <w:r>
        <w:rPr>
          <w:rFonts w:hint="eastAsia" w:ascii="Times New Roman" w:hAnsi="Times New Roman" w:eastAsia="宋体"/>
          <w:b/>
          <w:color w:val="auto"/>
          <w:sz w:val="28"/>
          <w:highlight w:val="none"/>
        </w:rPr>
        <w:t>2</w:t>
      </w:r>
      <w:r>
        <w:rPr>
          <w:rFonts w:hint="eastAsia" w:ascii="Times New Roman" w:hAnsi="Times New Roman" w:eastAsia="宋体"/>
          <w:b/>
          <w:color w:val="auto"/>
          <w:sz w:val="28"/>
          <w:highlight w:val="none"/>
          <w:lang w:val="en-US" w:eastAsia="zh-CN"/>
        </w:rPr>
        <w:t>供水消防</w:t>
      </w:r>
      <w:r>
        <w:rPr>
          <w:rFonts w:ascii="Times New Roman" w:hAnsi="Times New Roman" w:eastAsia="宋体"/>
          <w:b/>
          <w:color w:val="auto"/>
          <w:sz w:val="28"/>
          <w:highlight w:val="none"/>
        </w:rPr>
        <w:t>单元评价结论</w:t>
      </w:r>
      <w:bookmarkEnd w:id="443"/>
      <w:bookmarkEnd w:id="444"/>
      <w:bookmarkEnd w:id="445"/>
    </w:p>
    <w:p w14:paraId="3386F753">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评价小结</w:t>
      </w:r>
    </w:p>
    <w:p w14:paraId="11724B7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imes New Roman" w:hAnsi="Times New Roman" w:eastAsia="宋体"/>
          <w:color w:val="auto"/>
          <w:sz w:val="28"/>
          <w:szCs w:val="28"/>
          <w:highlight w:val="none"/>
        </w:rPr>
      </w:pPr>
      <w:r>
        <w:rPr>
          <w:rFonts w:ascii="Times New Roman" w:hAnsi="Times New Roman" w:eastAsia="宋体"/>
          <w:color w:val="auto"/>
          <w:sz w:val="28"/>
          <w:szCs w:val="28"/>
          <w:highlight w:val="none"/>
        </w:rPr>
        <w:t>本单元从</w:t>
      </w:r>
      <w:r>
        <w:rPr>
          <w:rFonts w:hint="eastAsia" w:ascii="Times New Roman" w:hAnsi="Times New Roman" w:eastAsia="宋体"/>
          <w:color w:val="auto"/>
          <w:sz w:val="28"/>
          <w:szCs w:val="28"/>
          <w:highlight w:val="none"/>
        </w:rPr>
        <w:t>消防设施及器材配备等方面</w:t>
      </w:r>
      <w:r>
        <w:rPr>
          <w:rFonts w:ascii="Times New Roman" w:hAnsi="Times New Roman" w:eastAsia="宋体"/>
          <w:color w:val="auto"/>
          <w:sz w:val="28"/>
          <w:szCs w:val="28"/>
          <w:highlight w:val="none"/>
        </w:rPr>
        <w:t>进行评价，共进行检查</w:t>
      </w:r>
      <w:r>
        <w:rPr>
          <w:rFonts w:hint="eastAsia" w:ascii="Times New Roman" w:hAnsi="Times New Roman" w:eastAsia="宋体"/>
          <w:color w:val="auto"/>
          <w:sz w:val="28"/>
          <w:szCs w:val="28"/>
          <w:highlight w:val="none"/>
        </w:rPr>
        <w:t>1</w:t>
      </w:r>
      <w:r>
        <w:rPr>
          <w:rFonts w:hint="eastAsia" w:ascii="Times New Roman" w:hAnsi="Times New Roman" w:eastAsia="宋体"/>
          <w:color w:val="auto"/>
          <w:sz w:val="28"/>
          <w:szCs w:val="28"/>
          <w:highlight w:val="none"/>
          <w:lang w:val="en-US" w:eastAsia="zh-CN"/>
        </w:rPr>
        <w:t>3</w:t>
      </w:r>
      <w:r>
        <w:rPr>
          <w:rFonts w:ascii="Times New Roman" w:hAnsi="Times New Roman" w:eastAsia="宋体"/>
          <w:color w:val="auto"/>
          <w:sz w:val="28"/>
          <w:szCs w:val="28"/>
          <w:highlight w:val="none"/>
        </w:rPr>
        <w:t>项，</w:t>
      </w:r>
      <w:r>
        <w:rPr>
          <w:rFonts w:hint="eastAsia" w:ascii="Times New Roman" w:hAnsi="Times New Roman" w:eastAsia="宋体"/>
          <w:color w:val="auto"/>
          <w:sz w:val="28"/>
          <w:szCs w:val="28"/>
          <w:highlight w:val="none"/>
          <w:lang w:val="en-US" w:eastAsia="zh-CN"/>
        </w:rPr>
        <w:t>无关项4项，</w:t>
      </w:r>
      <w:r>
        <w:rPr>
          <w:rFonts w:ascii="Times New Roman" w:hAnsi="Times New Roman" w:eastAsia="宋体"/>
          <w:color w:val="auto"/>
          <w:sz w:val="28"/>
          <w:szCs w:val="28"/>
          <w:highlight w:val="none"/>
        </w:rPr>
        <w:t>合格项</w:t>
      </w:r>
      <w:r>
        <w:rPr>
          <w:rFonts w:hint="eastAsia" w:ascii="Times New Roman" w:hAnsi="Times New Roman" w:eastAsia="宋体"/>
          <w:color w:val="auto"/>
          <w:sz w:val="28"/>
          <w:szCs w:val="28"/>
          <w:highlight w:val="none"/>
          <w:lang w:val="en-US" w:eastAsia="zh-CN"/>
        </w:rPr>
        <w:t>7</w:t>
      </w:r>
      <w:r>
        <w:rPr>
          <w:rFonts w:ascii="Times New Roman" w:hAnsi="Times New Roman" w:eastAsia="宋体"/>
          <w:color w:val="auto"/>
          <w:sz w:val="28"/>
          <w:szCs w:val="28"/>
          <w:highlight w:val="none"/>
        </w:rPr>
        <w:t>项</w:t>
      </w:r>
      <w:r>
        <w:rPr>
          <w:rFonts w:hint="eastAsia" w:ascii="Times New Roman" w:hAnsi="Times New Roman" w:eastAsia="宋体"/>
          <w:color w:val="auto"/>
          <w:sz w:val="28"/>
          <w:szCs w:val="28"/>
          <w:highlight w:val="none"/>
        </w:rPr>
        <w:t>，不合格项</w:t>
      </w:r>
      <w:r>
        <w:rPr>
          <w:rFonts w:hint="eastAsia" w:ascii="Times New Roman" w:hAnsi="Times New Roman" w:eastAsia="宋体"/>
          <w:color w:val="auto"/>
          <w:sz w:val="28"/>
          <w:szCs w:val="28"/>
          <w:highlight w:val="none"/>
          <w:lang w:val="en-US" w:eastAsia="zh-CN"/>
        </w:rPr>
        <w:t>2</w:t>
      </w:r>
      <w:r>
        <w:rPr>
          <w:rFonts w:hint="eastAsia" w:ascii="Times New Roman" w:hAnsi="Times New Roman" w:eastAsia="宋体"/>
          <w:color w:val="auto"/>
          <w:sz w:val="28"/>
          <w:szCs w:val="28"/>
          <w:highlight w:val="none"/>
        </w:rPr>
        <w:t>项，合格率为</w:t>
      </w:r>
      <w:r>
        <w:rPr>
          <w:rFonts w:hint="eastAsia" w:ascii="Times New Roman" w:hAnsi="Times New Roman" w:eastAsia="宋体"/>
          <w:color w:val="auto"/>
          <w:sz w:val="28"/>
          <w:szCs w:val="28"/>
          <w:highlight w:val="none"/>
          <w:lang w:val="en-US" w:eastAsia="zh-CN"/>
        </w:rPr>
        <w:t>77.8</w:t>
      </w:r>
      <w:r>
        <w:rPr>
          <w:rFonts w:hint="eastAsia" w:ascii="Times New Roman" w:hAnsi="Times New Roman" w:eastAsia="宋体"/>
          <w:color w:val="auto"/>
          <w:sz w:val="28"/>
          <w:szCs w:val="28"/>
          <w:highlight w:val="none"/>
        </w:rPr>
        <w:t>%，综上所述，矿山防灭火单元</w:t>
      </w:r>
      <w:r>
        <w:rPr>
          <w:rFonts w:hint="eastAsia" w:ascii="Times New Roman" w:hAnsi="Times New Roman" w:eastAsia="宋体" w:cs="宋体"/>
          <w:color w:val="auto"/>
          <w:sz w:val="28"/>
          <w:szCs w:val="28"/>
          <w:highlight w:val="none"/>
          <w:lang w:val="en-US" w:eastAsia="zh-CN"/>
        </w:rPr>
        <w:t>安全生产条件</w:t>
      </w:r>
      <w:r>
        <w:rPr>
          <w:rFonts w:hint="eastAsia" w:ascii="Times New Roman" w:hAnsi="Times New Roman" w:eastAsia="宋体" w:cs="Times New Roman"/>
          <w:color w:val="auto"/>
          <w:sz w:val="28"/>
          <w:szCs w:val="28"/>
          <w:highlight w:val="none"/>
          <w:lang w:val="en-US" w:eastAsia="zh-CN"/>
        </w:rPr>
        <w:t>一般，能满足基本的安全生产活动。</w:t>
      </w:r>
    </w:p>
    <w:p w14:paraId="6297E801">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不合格项</w:t>
      </w:r>
    </w:p>
    <w:p w14:paraId="2124920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imes New Roman" w:hAnsi="Times New Roman" w:eastAsia="宋体"/>
          <w:color w:val="auto"/>
          <w:sz w:val="28"/>
          <w:szCs w:val="28"/>
          <w:highlight w:val="none"/>
          <w:lang w:val="en-US" w:eastAsia="zh-CN"/>
        </w:rPr>
      </w:pPr>
      <w:r>
        <w:rPr>
          <w:rFonts w:hint="eastAsia" w:ascii="Times New Roman" w:hAnsi="Times New Roman" w:eastAsia="宋体"/>
          <w:color w:val="auto"/>
          <w:sz w:val="28"/>
          <w:szCs w:val="28"/>
          <w:highlight w:val="none"/>
          <w:lang w:val="en-US" w:eastAsia="zh-CN"/>
        </w:rPr>
        <w:t>1</w:t>
      </w:r>
      <w:r>
        <w:rPr>
          <w:rFonts w:hint="eastAsia" w:ascii="Times New Roman" w:hAnsi="Times New Roman" w:eastAsia="宋体"/>
          <w:color w:val="auto"/>
          <w:sz w:val="28"/>
          <w:szCs w:val="28"/>
          <w:highlight w:val="none"/>
          <w:lang w:eastAsia="zh-CN"/>
        </w:rPr>
        <w:t>）</w:t>
      </w:r>
      <w:r>
        <w:rPr>
          <w:rFonts w:hint="eastAsia" w:ascii="Times New Roman" w:hAnsi="Times New Roman" w:eastAsia="宋体"/>
          <w:color w:val="auto"/>
          <w:sz w:val="28"/>
          <w:szCs w:val="28"/>
          <w:highlight w:val="none"/>
        </w:rPr>
        <w:t>中段井底车场</w:t>
      </w:r>
      <w:r>
        <w:rPr>
          <w:rFonts w:hint="eastAsia" w:ascii="Times New Roman" w:hAnsi="Times New Roman" w:eastAsia="宋体"/>
          <w:color w:val="auto"/>
          <w:sz w:val="28"/>
          <w:szCs w:val="28"/>
          <w:highlight w:val="none"/>
          <w:lang w:val="en-US" w:eastAsia="zh-CN"/>
        </w:rPr>
        <w:t>未设置消火栓。</w:t>
      </w:r>
    </w:p>
    <w:p w14:paraId="15C70AC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Times New Roman" w:hAnsi="Times New Roman" w:eastAsia="宋体"/>
          <w:color w:val="auto"/>
          <w:sz w:val="28"/>
          <w:szCs w:val="28"/>
          <w:highlight w:val="none"/>
          <w:lang w:val="en-US" w:eastAsia="zh-CN"/>
        </w:rPr>
      </w:pPr>
      <w:r>
        <w:rPr>
          <w:rFonts w:hint="eastAsia" w:ascii="Times New Roman" w:hAnsi="Times New Roman" w:eastAsia="宋体"/>
          <w:color w:val="auto"/>
          <w:sz w:val="28"/>
          <w:szCs w:val="28"/>
          <w:highlight w:val="none"/>
          <w:lang w:val="en-US" w:eastAsia="zh-CN"/>
        </w:rPr>
        <w:t>2）</w:t>
      </w:r>
      <w:r>
        <w:rPr>
          <w:rFonts w:hint="eastAsia" w:ascii="Times New Roman" w:hAnsi="Times New Roman" w:eastAsia="宋体"/>
          <w:color w:val="auto"/>
          <w:sz w:val="28"/>
          <w:szCs w:val="28"/>
          <w:highlight w:val="none"/>
        </w:rPr>
        <w:t>主供水管</w:t>
      </w:r>
      <w:r>
        <w:rPr>
          <w:rFonts w:hint="eastAsia" w:ascii="Times New Roman" w:hAnsi="Times New Roman" w:eastAsia="宋体"/>
          <w:color w:val="auto"/>
          <w:sz w:val="28"/>
          <w:szCs w:val="28"/>
          <w:highlight w:val="none"/>
          <w:lang w:val="en-US" w:eastAsia="zh-CN"/>
        </w:rPr>
        <w:t>直径不符合要求。</w:t>
      </w:r>
    </w:p>
    <w:p w14:paraId="5E5B65AB">
      <w:pPr>
        <w:keepNext/>
        <w:keepLines/>
        <w:pageBreakBefore w:val="0"/>
        <w:widowControl w:val="0"/>
        <w:kinsoku/>
        <w:wordWrap/>
        <w:overflowPunct/>
        <w:topLinePunct w:val="0"/>
        <w:autoSpaceDE/>
        <w:autoSpaceDN/>
        <w:bidi w:val="0"/>
        <w:adjustRightInd/>
        <w:snapToGrid/>
        <w:spacing w:line="580" w:lineRule="exact"/>
        <w:ind w:right="0" w:rightChars="0"/>
        <w:textAlignment w:val="auto"/>
        <w:outlineLvl w:val="1"/>
        <w:rPr>
          <w:rFonts w:hint="eastAsia" w:ascii="Times New Roman" w:hAnsi="Times New Roman" w:eastAsia="宋体" w:cs="Times New Roman"/>
          <w:b/>
          <w:bCs/>
          <w:color w:val="auto"/>
          <w:sz w:val="30"/>
          <w:szCs w:val="30"/>
          <w:highlight w:val="none"/>
        </w:rPr>
      </w:pPr>
      <w:bookmarkStart w:id="446" w:name="_Toc13561"/>
      <w:bookmarkStart w:id="447" w:name="_Toc506124184"/>
      <w:bookmarkStart w:id="448" w:name="_Toc499570507"/>
      <w:bookmarkStart w:id="449" w:name="_Toc508092331"/>
      <w:bookmarkStart w:id="450" w:name="_Toc23473"/>
      <w:bookmarkStart w:id="451" w:name="_Toc502672101"/>
      <w:r>
        <w:rPr>
          <w:rFonts w:hint="eastAsia" w:ascii="Times New Roman" w:hAnsi="Times New Roman" w:eastAsia="宋体" w:cs="Times New Roman"/>
          <w:b/>
          <w:bCs/>
          <w:color w:val="auto"/>
          <w:sz w:val="30"/>
          <w:szCs w:val="30"/>
          <w:highlight w:val="none"/>
        </w:rPr>
        <w:t>5.9供气单元评价</w:t>
      </w:r>
      <w:bookmarkEnd w:id="446"/>
      <w:bookmarkEnd w:id="447"/>
      <w:bookmarkEnd w:id="448"/>
      <w:bookmarkEnd w:id="449"/>
      <w:bookmarkEnd w:id="450"/>
      <w:bookmarkEnd w:id="451"/>
    </w:p>
    <w:p w14:paraId="46BB5F41">
      <w:pPr>
        <w:pageBreakBefore w:val="0"/>
        <w:widowControl w:val="0"/>
        <w:kinsoku/>
        <w:wordWrap/>
        <w:overflowPunct/>
        <w:topLinePunct w:val="0"/>
        <w:autoSpaceDE/>
        <w:autoSpaceDN/>
        <w:bidi w:val="0"/>
        <w:adjustRightInd/>
        <w:snapToGrid/>
        <w:spacing w:line="580" w:lineRule="exact"/>
        <w:textAlignment w:val="auto"/>
        <w:outlineLvl w:val="2"/>
        <w:rPr>
          <w:rFonts w:ascii="Times New Roman" w:hAnsi="Times New Roman" w:eastAsia="宋体"/>
          <w:b/>
          <w:color w:val="auto"/>
          <w:sz w:val="28"/>
          <w:highlight w:val="none"/>
        </w:rPr>
      </w:pPr>
      <w:bookmarkStart w:id="452" w:name="_Toc27770"/>
      <w:bookmarkStart w:id="453" w:name="_Toc7234"/>
      <w:bookmarkStart w:id="454" w:name="_Toc506124185"/>
      <w:r>
        <w:rPr>
          <w:rFonts w:ascii="Times New Roman" w:hAnsi="Times New Roman" w:eastAsia="宋体"/>
          <w:b/>
          <w:color w:val="auto"/>
          <w:sz w:val="28"/>
          <w:highlight w:val="none"/>
        </w:rPr>
        <w:t>5.</w:t>
      </w:r>
      <w:r>
        <w:rPr>
          <w:rFonts w:hint="eastAsia" w:ascii="Times New Roman" w:hAnsi="Times New Roman" w:eastAsia="宋体"/>
          <w:b/>
          <w:color w:val="auto"/>
          <w:sz w:val="28"/>
          <w:highlight w:val="none"/>
        </w:rPr>
        <w:t>9</w:t>
      </w:r>
      <w:r>
        <w:rPr>
          <w:rFonts w:ascii="Times New Roman" w:hAnsi="Times New Roman" w:eastAsia="宋体"/>
          <w:b/>
          <w:color w:val="auto"/>
          <w:sz w:val="28"/>
          <w:highlight w:val="none"/>
        </w:rPr>
        <w:t>.</w:t>
      </w:r>
      <w:r>
        <w:rPr>
          <w:rFonts w:hint="eastAsia" w:ascii="Times New Roman" w:hAnsi="Times New Roman" w:eastAsia="宋体"/>
          <w:b/>
          <w:color w:val="auto"/>
          <w:sz w:val="28"/>
          <w:highlight w:val="none"/>
        </w:rPr>
        <w:t>1</w:t>
      </w:r>
      <w:r>
        <w:rPr>
          <w:rFonts w:ascii="Times New Roman" w:hAnsi="Times New Roman" w:eastAsia="宋体"/>
          <w:b/>
          <w:color w:val="auto"/>
          <w:sz w:val="28"/>
          <w:highlight w:val="none"/>
        </w:rPr>
        <w:t>安全检查表分析法评价</w:t>
      </w:r>
      <w:bookmarkEnd w:id="452"/>
      <w:bookmarkEnd w:id="453"/>
      <w:bookmarkEnd w:id="454"/>
    </w:p>
    <w:p w14:paraId="5A742DB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根据《煤矿在用空压机安全检测检验规范》结合</w:t>
      </w:r>
      <w:r>
        <w:rPr>
          <w:rFonts w:hint="eastAsia" w:ascii="Times New Roman" w:hAnsi="Times New Roman" w:eastAsia="宋体"/>
          <w:color w:val="auto"/>
          <w:sz w:val="28"/>
          <w:szCs w:val="28"/>
          <w:highlight w:val="none"/>
          <w:lang w:eastAsia="zh-CN"/>
        </w:rPr>
        <w:t>检测检验报告</w:t>
      </w:r>
      <w:r>
        <w:rPr>
          <w:rFonts w:hint="eastAsia" w:ascii="Times New Roman" w:hAnsi="Times New Roman" w:eastAsia="宋体"/>
          <w:color w:val="auto"/>
          <w:sz w:val="28"/>
          <w:szCs w:val="28"/>
          <w:highlight w:val="none"/>
        </w:rPr>
        <w:t>及现场检查，采用安全检查表法对供气单元进行安全评价，详见表5</w:t>
      </w:r>
      <w:r>
        <w:rPr>
          <w:rFonts w:hint="eastAsia" w:ascii="Times New Roman" w:hAnsi="Times New Roman" w:eastAsia="宋体"/>
          <w:color w:val="auto"/>
          <w:sz w:val="28"/>
          <w:szCs w:val="28"/>
          <w:highlight w:val="none"/>
          <w:lang w:val="en-US" w:eastAsia="zh-CN"/>
        </w:rPr>
        <w:t>-</w:t>
      </w:r>
      <w:r>
        <w:rPr>
          <w:rFonts w:hint="eastAsia" w:ascii="Times New Roman" w:hAnsi="Times New Roman" w:eastAsia="宋体"/>
          <w:color w:val="auto"/>
          <w:sz w:val="28"/>
          <w:szCs w:val="28"/>
          <w:highlight w:val="none"/>
        </w:rPr>
        <w:t>9。</w:t>
      </w:r>
    </w:p>
    <w:p w14:paraId="5467F7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表5</w:t>
      </w:r>
      <w:r>
        <w:rPr>
          <w:rFonts w:hint="eastAsia" w:ascii="Times New Roman" w:hAnsi="Times New Roman" w:eastAsia="宋体"/>
          <w:color w:val="auto"/>
          <w:sz w:val="28"/>
          <w:szCs w:val="28"/>
          <w:highlight w:val="none"/>
          <w:lang w:val="en-US" w:eastAsia="zh-CN"/>
        </w:rPr>
        <w:t>-</w:t>
      </w:r>
      <w:r>
        <w:rPr>
          <w:rFonts w:hint="eastAsia" w:ascii="Times New Roman" w:hAnsi="Times New Roman" w:eastAsia="宋体"/>
          <w:color w:val="auto"/>
          <w:sz w:val="28"/>
          <w:szCs w:val="28"/>
          <w:highlight w:val="none"/>
        </w:rPr>
        <w:t>9供气单元安全检查表</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4261"/>
        <w:gridCol w:w="1272"/>
        <w:gridCol w:w="2273"/>
        <w:gridCol w:w="842"/>
      </w:tblGrid>
      <w:tr w14:paraId="6D11BA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tcBorders>
              <w:tl2br w:val="nil"/>
              <w:tr2bl w:val="nil"/>
            </w:tcBorders>
            <w:noWrap w:val="0"/>
            <w:vAlign w:val="center"/>
          </w:tcPr>
          <w:p w14:paraId="51AD7A4C">
            <w:pPr>
              <w:jc w:val="center"/>
              <w:rPr>
                <w:rFonts w:ascii="Times New Roman" w:hAnsi="Times New Roman" w:eastAsia="宋体"/>
                <w:color w:val="auto"/>
                <w:sz w:val="21"/>
                <w:highlight w:val="none"/>
              </w:rPr>
            </w:pPr>
            <w:r>
              <w:rPr>
                <w:rFonts w:ascii="Times New Roman" w:hAnsi="Times New Roman" w:eastAsia="宋体"/>
                <w:color w:val="auto"/>
                <w:sz w:val="21"/>
                <w:highlight w:val="none"/>
              </w:rPr>
              <w:t>检查</w:t>
            </w:r>
          </w:p>
          <w:p w14:paraId="159A01AA">
            <w:pPr>
              <w:jc w:val="center"/>
              <w:rPr>
                <w:rFonts w:ascii="Times New Roman" w:hAnsi="Times New Roman" w:eastAsia="宋体"/>
                <w:color w:val="auto"/>
                <w:sz w:val="21"/>
                <w:highlight w:val="none"/>
              </w:rPr>
            </w:pPr>
            <w:r>
              <w:rPr>
                <w:rFonts w:ascii="Times New Roman" w:hAnsi="Times New Roman" w:eastAsia="宋体"/>
                <w:color w:val="auto"/>
                <w:sz w:val="21"/>
                <w:highlight w:val="none"/>
              </w:rPr>
              <w:t>项目</w:t>
            </w:r>
          </w:p>
        </w:tc>
        <w:tc>
          <w:tcPr>
            <w:tcW w:w="2252" w:type="pct"/>
            <w:tcBorders>
              <w:tl2br w:val="nil"/>
              <w:tr2bl w:val="nil"/>
            </w:tcBorders>
            <w:noWrap w:val="0"/>
            <w:vAlign w:val="center"/>
          </w:tcPr>
          <w:p w14:paraId="31BCF148">
            <w:pPr>
              <w:jc w:val="center"/>
              <w:rPr>
                <w:rFonts w:ascii="Times New Roman" w:hAnsi="Times New Roman" w:eastAsia="宋体"/>
                <w:color w:val="auto"/>
                <w:sz w:val="21"/>
                <w:highlight w:val="none"/>
              </w:rPr>
            </w:pPr>
            <w:r>
              <w:rPr>
                <w:rFonts w:ascii="Times New Roman" w:hAnsi="Times New Roman" w:eastAsia="宋体"/>
                <w:color w:val="auto"/>
                <w:sz w:val="21"/>
                <w:highlight w:val="none"/>
              </w:rPr>
              <w:t>检查内容</w:t>
            </w:r>
          </w:p>
        </w:tc>
        <w:tc>
          <w:tcPr>
            <w:tcW w:w="672" w:type="pct"/>
            <w:tcBorders>
              <w:tl2br w:val="nil"/>
              <w:tr2bl w:val="nil"/>
            </w:tcBorders>
            <w:noWrap w:val="0"/>
            <w:vAlign w:val="center"/>
          </w:tcPr>
          <w:p w14:paraId="42854313">
            <w:pPr>
              <w:jc w:val="center"/>
              <w:rPr>
                <w:rFonts w:ascii="Times New Roman" w:hAnsi="Times New Roman" w:eastAsia="宋体"/>
                <w:color w:val="auto"/>
                <w:sz w:val="21"/>
                <w:highlight w:val="none"/>
              </w:rPr>
            </w:pPr>
            <w:r>
              <w:rPr>
                <w:rFonts w:ascii="Times New Roman" w:hAnsi="Times New Roman" w:eastAsia="宋体"/>
                <w:color w:val="auto"/>
                <w:sz w:val="21"/>
                <w:highlight w:val="none"/>
              </w:rPr>
              <w:t>检查依据</w:t>
            </w:r>
          </w:p>
        </w:tc>
        <w:tc>
          <w:tcPr>
            <w:tcW w:w="1201" w:type="pct"/>
            <w:tcBorders>
              <w:tl2br w:val="nil"/>
              <w:tr2bl w:val="nil"/>
            </w:tcBorders>
            <w:noWrap w:val="0"/>
            <w:vAlign w:val="center"/>
          </w:tcPr>
          <w:p w14:paraId="00A00B6A">
            <w:pPr>
              <w:jc w:val="center"/>
              <w:rPr>
                <w:rFonts w:ascii="Times New Roman" w:hAnsi="Times New Roman" w:eastAsia="宋体"/>
                <w:color w:val="auto"/>
                <w:sz w:val="21"/>
                <w:highlight w:val="none"/>
              </w:rPr>
            </w:pPr>
            <w:r>
              <w:rPr>
                <w:rFonts w:ascii="Times New Roman" w:hAnsi="Times New Roman" w:eastAsia="宋体"/>
                <w:color w:val="auto"/>
                <w:sz w:val="21"/>
                <w:highlight w:val="none"/>
              </w:rPr>
              <w:t>检查</w:t>
            </w:r>
            <w:r>
              <w:rPr>
                <w:rFonts w:hint="eastAsia" w:ascii="Times New Roman" w:hAnsi="Times New Roman" w:eastAsia="宋体"/>
                <w:color w:val="auto"/>
                <w:sz w:val="21"/>
                <w:highlight w:val="none"/>
              </w:rPr>
              <w:t>结果</w:t>
            </w:r>
          </w:p>
        </w:tc>
        <w:tc>
          <w:tcPr>
            <w:tcW w:w="445" w:type="pct"/>
            <w:tcBorders>
              <w:tl2br w:val="nil"/>
              <w:tr2bl w:val="nil"/>
            </w:tcBorders>
            <w:noWrap w:val="0"/>
            <w:vAlign w:val="center"/>
          </w:tcPr>
          <w:p w14:paraId="426F1A78">
            <w:pPr>
              <w:jc w:val="center"/>
              <w:rPr>
                <w:rFonts w:ascii="Times New Roman" w:hAnsi="Times New Roman" w:eastAsia="宋体"/>
                <w:color w:val="auto"/>
                <w:sz w:val="21"/>
                <w:highlight w:val="none"/>
              </w:rPr>
            </w:pPr>
            <w:r>
              <w:rPr>
                <w:rFonts w:hint="eastAsia" w:ascii="Times New Roman" w:hAnsi="Times New Roman" w:eastAsia="宋体"/>
                <w:color w:val="auto"/>
                <w:sz w:val="21"/>
                <w:highlight w:val="none"/>
              </w:rPr>
              <w:t>结论</w:t>
            </w:r>
          </w:p>
        </w:tc>
      </w:tr>
      <w:tr w14:paraId="27CB28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restart"/>
            <w:tcBorders>
              <w:tl2br w:val="nil"/>
              <w:tr2bl w:val="nil"/>
            </w:tcBorders>
            <w:noWrap w:val="0"/>
            <w:vAlign w:val="center"/>
          </w:tcPr>
          <w:p w14:paraId="5AC2C0E6">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机房</w:t>
            </w:r>
          </w:p>
        </w:tc>
        <w:tc>
          <w:tcPr>
            <w:tcW w:w="2252" w:type="pct"/>
            <w:tcBorders>
              <w:tl2br w:val="nil"/>
              <w:tr2bl w:val="nil"/>
            </w:tcBorders>
            <w:noWrap w:val="0"/>
            <w:vAlign w:val="center"/>
          </w:tcPr>
          <w:p w14:paraId="45DBA25C">
            <w:pPr>
              <w:jc w:val="both"/>
              <w:rPr>
                <w:rFonts w:ascii="Times New Roman" w:hAnsi="Times New Roman" w:eastAsia="宋体"/>
                <w:color w:val="auto"/>
                <w:sz w:val="21"/>
                <w:highlight w:val="none"/>
              </w:rPr>
            </w:pPr>
            <w:r>
              <w:rPr>
                <w:rFonts w:hint="eastAsia" w:ascii="Times New Roman" w:hAnsi="Times New Roman" w:eastAsia="宋体"/>
                <w:color w:val="auto"/>
                <w:sz w:val="21"/>
                <w:highlight w:val="none"/>
              </w:rPr>
              <w:t>空气压缩机的储气罐，在地面应设在室外阴凉处，在井下应设在空气流畅处。</w:t>
            </w:r>
          </w:p>
        </w:tc>
        <w:tc>
          <w:tcPr>
            <w:tcW w:w="672" w:type="pct"/>
            <w:vMerge w:val="restart"/>
            <w:tcBorders>
              <w:tl2br w:val="nil"/>
              <w:tr2bl w:val="nil"/>
            </w:tcBorders>
            <w:noWrap w:val="0"/>
            <w:vAlign w:val="center"/>
          </w:tcPr>
          <w:p w14:paraId="3DCA1DB7">
            <w:pPr>
              <w:jc w:val="center"/>
              <w:rPr>
                <w:rFonts w:ascii="Times New Roman" w:hAnsi="Times New Roman" w:eastAsia="宋体"/>
                <w:color w:val="auto"/>
                <w:sz w:val="21"/>
                <w:highlight w:val="none"/>
              </w:rPr>
            </w:pPr>
            <w:r>
              <w:rPr>
                <w:rFonts w:hint="eastAsia" w:ascii="Times New Roman" w:hAnsi="Times New Roman" w:eastAsia="宋体" w:cs="Times New Roman"/>
                <w:color w:val="auto"/>
                <w:sz w:val="21"/>
                <w:highlight w:val="none"/>
              </w:rPr>
              <w:t>《金属非金属矿山在用空气压缩机安全检验规范第1部分:固定式空气压缩机》</w:t>
            </w:r>
          </w:p>
        </w:tc>
        <w:tc>
          <w:tcPr>
            <w:tcW w:w="1201" w:type="pct"/>
            <w:tcBorders>
              <w:tl2br w:val="nil"/>
              <w:tr2bl w:val="nil"/>
            </w:tcBorders>
            <w:noWrap w:val="0"/>
            <w:vAlign w:val="center"/>
          </w:tcPr>
          <w:p w14:paraId="3F048CF5">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rPr>
              <w:t>空气压缩机的储气罐</w:t>
            </w:r>
            <w:r>
              <w:rPr>
                <w:rFonts w:hint="eastAsia" w:ascii="Times New Roman" w:hAnsi="Times New Roman" w:eastAsia="宋体"/>
                <w:color w:val="auto"/>
                <w:sz w:val="21"/>
                <w:highlight w:val="none"/>
                <w:lang w:val="en-US" w:eastAsia="zh-CN"/>
              </w:rPr>
              <w:t>在地面阴凉处</w:t>
            </w:r>
          </w:p>
        </w:tc>
        <w:tc>
          <w:tcPr>
            <w:tcW w:w="445" w:type="pct"/>
            <w:tcBorders>
              <w:tl2br w:val="nil"/>
              <w:tr2bl w:val="nil"/>
            </w:tcBorders>
            <w:noWrap w:val="0"/>
            <w:vAlign w:val="center"/>
          </w:tcPr>
          <w:p w14:paraId="75917D9B">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647823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Borders>
              <w:tl2br w:val="nil"/>
              <w:tr2bl w:val="nil"/>
            </w:tcBorders>
            <w:noWrap w:val="0"/>
            <w:vAlign w:val="center"/>
          </w:tcPr>
          <w:p w14:paraId="3582E6D2">
            <w:pPr>
              <w:jc w:val="center"/>
              <w:rPr>
                <w:rFonts w:ascii="Times New Roman" w:hAnsi="Times New Roman" w:eastAsia="宋体"/>
                <w:color w:val="auto"/>
                <w:sz w:val="21"/>
                <w:highlight w:val="none"/>
              </w:rPr>
            </w:pPr>
          </w:p>
        </w:tc>
        <w:tc>
          <w:tcPr>
            <w:tcW w:w="2252" w:type="pct"/>
            <w:tcBorders>
              <w:tl2br w:val="nil"/>
              <w:tr2bl w:val="nil"/>
            </w:tcBorders>
            <w:noWrap w:val="0"/>
            <w:vAlign w:val="center"/>
          </w:tcPr>
          <w:p w14:paraId="7F4E6B58">
            <w:pPr>
              <w:jc w:val="both"/>
              <w:rPr>
                <w:rFonts w:ascii="Times New Roman" w:hAnsi="Times New Roman" w:eastAsia="宋体"/>
                <w:color w:val="auto"/>
                <w:sz w:val="21"/>
                <w:highlight w:val="none"/>
              </w:rPr>
            </w:pPr>
            <w:r>
              <w:rPr>
                <w:rFonts w:hint="eastAsia" w:ascii="Times New Roman" w:hAnsi="Times New Roman" w:eastAsia="宋体"/>
                <w:color w:val="auto"/>
                <w:sz w:val="21"/>
                <w:highlight w:val="none"/>
              </w:rPr>
              <w:t>对人体有危险的外露运动部件、正常操作中人体易触及的高温伤人零部件及管道，应安装安全防护装置。</w:t>
            </w:r>
          </w:p>
        </w:tc>
        <w:tc>
          <w:tcPr>
            <w:tcW w:w="672" w:type="pct"/>
            <w:vMerge w:val="continue"/>
            <w:tcBorders>
              <w:tl2br w:val="nil"/>
              <w:tr2bl w:val="nil"/>
            </w:tcBorders>
            <w:noWrap w:val="0"/>
            <w:vAlign w:val="center"/>
          </w:tcPr>
          <w:p w14:paraId="1FE96D78">
            <w:pPr>
              <w:jc w:val="center"/>
              <w:rPr>
                <w:rFonts w:ascii="Times New Roman" w:hAnsi="Times New Roman" w:eastAsia="宋体"/>
                <w:color w:val="auto"/>
                <w:sz w:val="21"/>
                <w:highlight w:val="none"/>
              </w:rPr>
            </w:pPr>
          </w:p>
        </w:tc>
        <w:tc>
          <w:tcPr>
            <w:tcW w:w="1201" w:type="pct"/>
            <w:tcBorders>
              <w:tl2br w:val="nil"/>
              <w:tr2bl w:val="nil"/>
            </w:tcBorders>
            <w:noWrap w:val="0"/>
            <w:vAlign w:val="center"/>
          </w:tcPr>
          <w:p w14:paraId="33029D3D">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有安装防护装置</w:t>
            </w:r>
          </w:p>
        </w:tc>
        <w:tc>
          <w:tcPr>
            <w:tcW w:w="445" w:type="pct"/>
            <w:tcBorders>
              <w:tl2br w:val="nil"/>
              <w:tr2bl w:val="nil"/>
            </w:tcBorders>
            <w:noWrap w:val="0"/>
            <w:vAlign w:val="center"/>
          </w:tcPr>
          <w:p w14:paraId="7736D11A">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2C136E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Borders>
              <w:tl2br w:val="nil"/>
              <w:tr2bl w:val="nil"/>
            </w:tcBorders>
            <w:noWrap w:val="0"/>
            <w:vAlign w:val="center"/>
          </w:tcPr>
          <w:p w14:paraId="411A59FD">
            <w:pPr>
              <w:jc w:val="center"/>
              <w:rPr>
                <w:rFonts w:ascii="Times New Roman" w:hAnsi="Times New Roman" w:eastAsia="宋体"/>
                <w:color w:val="auto"/>
                <w:sz w:val="21"/>
                <w:highlight w:val="none"/>
              </w:rPr>
            </w:pPr>
          </w:p>
        </w:tc>
        <w:tc>
          <w:tcPr>
            <w:tcW w:w="2252" w:type="pct"/>
            <w:tcBorders>
              <w:tl2br w:val="nil"/>
              <w:tr2bl w:val="nil"/>
            </w:tcBorders>
            <w:noWrap w:val="0"/>
            <w:vAlign w:val="center"/>
          </w:tcPr>
          <w:p w14:paraId="635CD9A7">
            <w:pPr>
              <w:jc w:val="both"/>
              <w:rPr>
                <w:rFonts w:ascii="Times New Roman" w:hAnsi="Times New Roman" w:eastAsia="宋体"/>
                <w:color w:val="auto"/>
                <w:sz w:val="21"/>
                <w:highlight w:val="none"/>
              </w:rPr>
            </w:pPr>
            <w:r>
              <w:rPr>
                <w:rFonts w:hint="eastAsia" w:ascii="Times New Roman" w:hAnsi="Times New Roman" w:eastAsia="宋体"/>
                <w:color w:val="auto"/>
                <w:sz w:val="21"/>
                <w:highlight w:val="none"/>
              </w:rPr>
              <w:t>空气压缩机安装地点应有消防器材。</w:t>
            </w:r>
          </w:p>
        </w:tc>
        <w:tc>
          <w:tcPr>
            <w:tcW w:w="672" w:type="pct"/>
            <w:vMerge w:val="continue"/>
            <w:tcBorders>
              <w:tl2br w:val="nil"/>
              <w:tr2bl w:val="nil"/>
            </w:tcBorders>
            <w:noWrap w:val="0"/>
            <w:vAlign w:val="center"/>
          </w:tcPr>
          <w:p w14:paraId="43E08140">
            <w:pPr>
              <w:jc w:val="center"/>
              <w:rPr>
                <w:rFonts w:ascii="Times New Roman" w:hAnsi="Times New Roman" w:eastAsia="宋体"/>
                <w:color w:val="auto"/>
                <w:sz w:val="21"/>
                <w:highlight w:val="none"/>
              </w:rPr>
            </w:pPr>
          </w:p>
        </w:tc>
        <w:tc>
          <w:tcPr>
            <w:tcW w:w="1201" w:type="pct"/>
            <w:tcBorders>
              <w:tl2br w:val="nil"/>
              <w:tr2bl w:val="nil"/>
            </w:tcBorders>
            <w:noWrap w:val="0"/>
            <w:vAlign w:val="center"/>
          </w:tcPr>
          <w:p w14:paraId="229F305D">
            <w:pPr>
              <w:jc w:val="center"/>
              <w:rPr>
                <w:rFonts w:ascii="Times New Roman" w:hAnsi="Times New Roman" w:eastAsia="宋体"/>
                <w:color w:val="auto"/>
                <w:sz w:val="21"/>
                <w:highlight w:val="none"/>
              </w:rPr>
            </w:pPr>
            <w:r>
              <w:rPr>
                <w:rFonts w:hint="eastAsia" w:ascii="Times New Roman" w:hAnsi="Times New Roman" w:eastAsia="宋体"/>
                <w:color w:val="auto"/>
                <w:sz w:val="21"/>
                <w:highlight w:val="none"/>
              </w:rPr>
              <w:t>有</w:t>
            </w:r>
            <w:r>
              <w:rPr>
                <w:rFonts w:hint="eastAsia" w:ascii="Times New Roman" w:hAnsi="Times New Roman" w:eastAsia="宋体"/>
                <w:color w:val="auto"/>
                <w:sz w:val="21"/>
                <w:highlight w:val="none"/>
                <w:lang w:val="en-US" w:eastAsia="zh-CN"/>
              </w:rPr>
              <w:t>不少于2具</w:t>
            </w:r>
            <w:r>
              <w:rPr>
                <w:rFonts w:hint="eastAsia" w:ascii="Times New Roman" w:hAnsi="Times New Roman" w:eastAsia="宋体"/>
                <w:color w:val="auto"/>
                <w:sz w:val="21"/>
                <w:highlight w:val="none"/>
              </w:rPr>
              <w:t>消防器材</w:t>
            </w:r>
          </w:p>
        </w:tc>
        <w:tc>
          <w:tcPr>
            <w:tcW w:w="445" w:type="pct"/>
            <w:tcBorders>
              <w:tl2br w:val="nil"/>
              <w:tr2bl w:val="nil"/>
            </w:tcBorders>
            <w:noWrap w:val="0"/>
            <w:vAlign w:val="center"/>
          </w:tcPr>
          <w:p w14:paraId="46039FF5">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59EAA6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Borders>
              <w:tl2br w:val="nil"/>
              <w:tr2bl w:val="nil"/>
            </w:tcBorders>
            <w:noWrap w:val="0"/>
            <w:vAlign w:val="center"/>
          </w:tcPr>
          <w:p w14:paraId="335E5ED4">
            <w:pPr>
              <w:jc w:val="center"/>
              <w:rPr>
                <w:rFonts w:ascii="Times New Roman" w:hAnsi="Times New Roman" w:eastAsia="宋体"/>
                <w:color w:val="auto"/>
                <w:sz w:val="21"/>
                <w:highlight w:val="none"/>
              </w:rPr>
            </w:pPr>
          </w:p>
        </w:tc>
        <w:tc>
          <w:tcPr>
            <w:tcW w:w="2252" w:type="pct"/>
            <w:tcBorders>
              <w:tl2br w:val="nil"/>
              <w:tr2bl w:val="nil"/>
            </w:tcBorders>
            <w:noWrap w:val="0"/>
            <w:vAlign w:val="center"/>
          </w:tcPr>
          <w:p w14:paraId="35B975A3">
            <w:pPr>
              <w:jc w:val="both"/>
              <w:rPr>
                <w:rFonts w:ascii="Times New Roman" w:hAnsi="Times New Roman" w:eastAsia="宋体"/>
                <w:color w:val="auto"/>
                <w:sz w:val="21"/>
                <w:highlight w:val="none"/>
              </w:rPr>
            </w:pPr>
            <w:r>
              <w:rPr>
                <w:rFonts w:hint="eastAsia" w:ascii="Times New Roman" w:hAnsi="Times New Roman" w:eastAsia="宋体"/>
                <w:color w:val="auto"/>
                <w:sz w:val="21"/>
                <w:highlight w:val="none"/>
              </w:rPr>
              <w:t>空气压缩机值班机房内工作位置噪声不应大于85dB(A)</w:t>
            </w:r>
          </w:p>
        </w:tc>
        <w:tc>
          <w:tcPr>
            <w:tcW w:w="672" w:type="pct"/>
            <w:vMerge w:val="continue"/>
            <w:tcBorders>
              <w:tl2br w:val="nil"/>
              <w:tr2bl w:val="nil"/>
            </w:tcBorders>
            <w:noWrap w:val="0"/>
            <w:vAlign w:val="center"/>
          </w:tcPr>
          <w:p w14:paraId="04291B24">
            <w:pPr>
              <w:jc w:val="center"/>
              <w:rPr>
                <w:rFonts w:ascii="Times New Roman" w:hAnsi="Times New Roman" w:eastAsia="宋体"/>
                <w:color w:val="auto"/>
                <w:sz w:val="21"/>
                <w:highlight w:val="none"/>
              </w:rPr>
            </w:pPr>
          </w:p>
        </w:tc>
        <w:tc>
          <w:tcPr>
            <w:tcW w:w="1201" w:type="pct"/>
            <w:tcBorders>
              <w:tl2br w:val="nil"/>
              <w:tr2bl w:val="nil"/>
            </w:tcBorders>
            <w:noWrap w:val="0"/>
            <w:vAlign w:val="center"/>
          </w:tcPr>
          <w:p w14:paraId="63C63F61">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检测结果为75.06dB</w:t>
            </w:r>
          </w:p>
        </w:tc>
        <w:tc>
          <w:tcPr>
            <w:tcW w:w="445" w:type="pct"/>
            <w:tcBorders>
              <w:tl2br w:val="nil"/>
              <w:tr2bl w:val="nil"/>
            </w:tcBorders>
            <w:noWrap w:val="0"/>
            <w:vAlign w:val="center"/>
          </w:tcPr>
          <w:p w14:paraId="6E877087">
            <w:pPr>
              <w:jc w:val="center"/>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符合</w:t>
            </w:r>
          </w:p>
        </w:tc>
      </w:tr>
      <w:tr w14:paraId="67498C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8" w:type="pct"/>
            <w:tcBorders>
              <w:tl2br w:val="nil"/>
              <w:tr2bl w:val="nil"/>
            </w:tcBorders>
            <w:noWrap w:val="0"/>
            <w:vAlign w:val="center"/>
          </w:tcPr>
          <w:p w14:paraId="35507606">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润滑系统</w:t>
            </w:r>
          </w:p>
        </w:tc>
        <w:tc>
          <w:tcPr>
            <w:tcW w:w="2252" w:type="pct"/>
            <w:tcBorders>
              <w:tl2br w:val="nil"/>
              <w:tr2bl w:val="nil"/>
            </w:tcBorders>
            <w:noWrap w:val="0"/>
            <w:vAlign w:val="center"/>
          </w:tcPr>
          <w:p w14:paraId="5F7967FF">
            <w:pPr>
              <w:jc w:val="both"/>
              <w:rPr>
                <w:rFonts w:ascii="Times New Roman" w:hAnsi="Times New Roman" w:eastAsia="宋体"/>
                <w:color w:val="auto"/>
                <w:sz w:val="21"/>
                <w:highlight w:val="none"/>
              </w:rPr>
            </w:pPr>
            <w:r>
              <w:rPr>
                <w:rFonts w:hint="eastAsia" w:ascii="Times New Roman" w:hAnsi="Times New Roman" w:eastAsia="宋体"/>
                <w:color w:val="auto"/>
                <w:sz w:val="21"/>
                <w:highlight w:val="none"/>
              </w:rPr>
              <w:t>润滑系统不应有泄漏现象</w:t>
            </w:r>
          </w:p>
        </w:tc>
        <w:tc>
          <w:tcPr>
            <w:tcW w:w="672" w:type="pct"/>
            <w:vMerge w:val="continue"/>
            <w:tcBorders>
              <w:tl2br w:val="nil"/>
              <w:tr2bl w:val="nil"/>
            </w:tcBorders>
            <w:noWrap w:val="0"/>
            <w:vAlign w:val="center"/>
          </w:tcPr>
          <w:p w14:paraId="286675D5">
            <w:pPr>
              <w:jc w:val="center"/>
              <w:rPr>
                <w:rFonts w:ascii="Times New Roman" w:hAnsi="Times New Roman" w:eastAsia="宋体"/>
                <w:color w:val="auto"/>
                <w:sz w:val="21"/>
                <w:highlight w:val="none"/>
              </w:rPr>
            </w:pPr>
          </w:p>
        </w:tc>
        <w:tc>
          <w:tcPr>
            <w:tcW w:w="1201" w:type="pct"/>
            <w:tcBorders>
              <w:tl2br w:val="nil"/>
              <w:tr2bl w:val="nil"/>
            </w:tcBorders>
            <w:noWrap w:val="0"/>
            <w:vAlign w:val="center"/>
          </w:tcPr>
          <w:p w14:paraId="49448C41">
            <w:pPr>
              <w:jc w:val="center"/>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无</w:t>
            </w:r>
            <w:r>
              <w:rPr>
                <w:rFonts w:hint="eastAsia" w:ascii="Times New Roman" w:hAnsi="Times New Roman" w:eastAsia="宋体"/>
                <w:color w:val="auto"/>
                <w:sz w:val="21"/>
                <w:highlight w:val="none"/>
              </w:rPr>
              <w:t>泄漏现象</w:t>
            </w:r>
          </w:p>
        </w:tc>
        <w:tc>
          <w:tcPr>
            <w:tcW w:w="445" w:type="pct"/>
            <w:tcBorders>
              <w:tl2br w:val="nil"/>
              <w:tr2bl w:val="nil"/>
            </w:tcBorders>
            <w:noWrap w:val="0"/>
            <w:vAlign w:val="center"/>
          </w:tcPr>
          <w:p w14:paraId="7B32FDDA">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7F5CC7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tcBorders>
              <w:tl2br w:val="nil"/>
              <w:tr2bl w:val="nil"/>
            </w:tcBorders>
            <w:noWrap w:val="0"/>
            <w:vAlign w:val="center"/>
          </w:tcPr>
          <w:p w14:paraId="4E512655">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冷却系统</w:t>
            </w:r>
          </w:p>
        </w:tc>
        <w:tc>
          <w:tcPr>
            <w:tcW w:w="2252" w:type="pct"/>
            <w:tcBorders>
              <w:tl2br w:val="nil"/>
              <w:tr2bl w:val="nil"/>
            </w:tcBorders>
            <w:noWrap w:val="0"/>
            <w:vAlign w:val="center"/>
          </w:tcPr>
          <w:p w14:paraId="22CB31D4">
            <w:pPr>
              <w:jc w:val="both"/>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空气压缩机的冷却系统应符合下列要求:--水冷式空气压缩机，冷却系统的冷却水出水温度不超过40℃，且装有冷却水断水停车保护装置;</w:t>
            </w:r>
          </w:p>
          <w:p w14:paraId="3A0D4BCA">
            <w:pPr>
              <w:jc w:val="both"/>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-风冷式空气压缩机，风冷系统工作正常。</w:t>
            </w:r>
          </w:p>
        </w:tc>
        <w:tc>
          <w:tcPr>
            <w:tcW w:w="672" w:type="pct"/>
            <w:vMerge w:val="continue"/>
            <w:tcBorders>
              <w:tl2br w:val="nil"/>
              <w:tr2bl w:val="nil"/>
            </w:tcBorders>
            <w:noWrap w:val="0"/>
            <w:vAlign w:val="center"/>
          </w:tcPr>
          <w:p w14:paraId="59D31CAF">
            <w:pPr>
              <w:jc w:val="center"/>
              <w:rPr>
                <w:rFonts w:ascii="Times New Roman" w:hAnsi="Times New Roman" w:eastAsia="宋体"/>
                <w:color w:val="auto"/>
                <w:sz w:val="21"/>
                <w:highlight w:val="none"/>
              </w:rPr>
            </w:pPr>
          </w:p>
        </w:tc>
        <w:tc>
          <w:tcPr>
            <w:tcW w:w="1201" w:type="pct"/>
            <w:tcBorders>
              <w:tl2br w:val="nil"/>
              <w:tr2bl w:val="nil"/>
            </w:tcBorders>
            <w:noWrap w:val="0"/>
            <w:vAlign w:val="center"/>
          </w:tcPr>
          <w:p w14:paraId="2A11CC3B">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rPr>
              <w:t>风冷系统工作正常</w:t>
            </w:r>
          </w:p>
        </w:tc>
        <w:tc>
          <w:tcPr>
            <w:tcW w:w="445" w:type="pct"/>
            <w:tcBorders>
              <w:tl2br w:val="nil"/>
              <w:tr2bl w:val="nil"/>
            </w:tcBorders>
            <w:noWrap w:val="0"/>
            <w:vAlign w:val="center"/>
          </w:tcPr>
          <w:p w14:paraId="0F342283">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7357CE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restart"/>
            <w:tcBorders>
              <w:tl2br w:val="nil"/>
              <w:tr2bl w:val="nil"/>
            </w:tcBorders>
            <w:noWrap w:val="0"/>
            <w:vAlign w:val="center"/>
          </w:tcPr>
          <w:p w14:paraId="72E5FF79">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储气罐</w:t>
            </w:r>
          </w:p>
        </w:tc>
        <w:tc>
          <w:tcPr>
            <w:tcW w:w="2252" w:type="pct"/>
            <w:tcBorders>
              <w:tl2br w:val="nil"/>
              <w:tr2bl w:val="nil"/>
            </w:tcBorders>
            <w:noWrap w:val="0"/>
            <w:vAlign w:val="center"/>
          </w:tcPr>
          <w:p w14:paraId="5127D411">
            <w:pPr>
              <w:jc w:val="both"/>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储气罐上应安装安全阀和放水阀，并有检査孔。采用爆破片代替安全阀时，爆破片不应有疲劳裂纹、腐蚀或其他损坏的现象。</w:t>
            </w:r>
          </w:p>
        </w:tc>
        <w:tc>
          <w:tcPr>
            <w:tcW w:w="672" w:type="pct"/>
            <w:vMerge w:val="continue"/>
            <w:tcBorders>
              <w:tl2br w:val="nil"/>
              <w:tr2bl w:val="nil"/>
            </w:tcBorders>
            <w:noWrap w:val="0"/>
            <w:vAlign w:val="center"/>
          </w:tcPr>
          <w:p w14:paraId="2ED93B77">
            <w:pPr>
              <w:jc w:val="center"/>
              <w:rPr>
                <w:rFonts w:ascii="Times New Roman" w:hAnsi="Times New Roman" w:eastAsia="宋体"/>
                <w:color w:val="auto"/>
                <w:sz w:val="21"/>
                <w:highlight w:val="none"/>
              </w:rPr>
            </w:pPr>
          </w:p>
        </w:tc>
        <w:tc>
          <w:tcPr>
            <w:tcW w:w="1201" w:type="pct"/>
            <w:tcBorders>
              <w:tl2br w:val="nil"/>
              <w:tr2bl w:val="nil"/>
            </w:tcBorders>
            <w:noWrap w:val="0"/>
            <w:vAlign w:val="center"/>
          </w:tcPr>
          <w:p w14:paraId="0FEBC5DB">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rPr>
              <w:t>储气罐上安装安全阀和放水阀</w:t>
            </w:r>
          </w:p>
        </w:tc>
        <w:tc>
          <w:tcPr>
            <w:tcW w:w="445" w:type="pct"/>
            <w:tcBorders>
              <w:tl2br w:val="nil"/>
              <w:tr2bl w:val="nil"/>
            </w:tcBorders>
            <w:noWrap w:val="0"/>
            <w:vAlign w:val="center"/>
          </w:tcPr>
          <w:p w14:paraId="6E0B9D21">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76F256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Borders>
              <w:tl2br w:val="nil"/>
              <w:tr2bl w:val="nil"/>
            </w:tcBorders>
            <w:noWrap w:val="0"/>
            <w:vAlign w:val="center"/>
          </w:tcPr>
          <w:p w14:paraId="52D0EAA6">
            <w:pPr>
              <w:jc w:val="center"/>
              <w:rPr>
                <w:rFonts w:ascii="Times New Roman" w:hAnsi="Times New Roman" w:eastAsia="宋体"/>
                <w:color w:val="auto"/>
                <w:sz w:val="21"/>
                <w:highlight w:val="none"/>
              </w:rPr>
            </w:pPr>
          </w:p>
        </w:tc>
        <w:tc>
          <w:tcPr>
            <w:tcW w:w="2252" w:type="pct"/>
            <w:tcBorders>
              <w:tl2br w:val="nil"/>
              <w:tr2bl w:val="nil"/>
            </w:tcBorders>
            <w:noWrap w:val="0"/>
            <w:vAlign w:val="center"/>
          </w:tcPr>
          <w:p w14:paraId="0D6E6FB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储气罐与供气总管之间，应安装截止阀门。在储气罐出口和第一个截止阀之间应设置压力释放装置，压力释放装置的管径不得小于排气管的直径，释放压力应为空气压缩机最高工作压力的1.25~</w:t>
            </w:r>
          </w:p>
          <w:p w14:paraId="0C671F2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1.4倍。当采用爆破片代替安全阀时，可不再另外设置压力释放装置</w:t>
            </w:r>
          </w:p>
        </w:tc>
        <w:tc>
          <w:tcPr>
            <w:tcW w:w="672" w:type="pct"/>
            <w:vMerge w:val="continue"/>
            <w:tcBorders>
              <w:tl2br w:val="nil"/>
              <w:tr2bl w:val="nil"/>
            </w:tcBorders>
            <w:noWrap w:val="0"/>
            <w:vAlign w:val="center"/>
          </w:tcPr>
          <w:p w14:paraId="618A51E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宋体"/>
                <w:color w:val="auto"/>
                <w:sz w:val="21"/>
                <w:highlight w:val="none"/>
              </w:rPr>
            </w:pPr>
          </w:p>
        </w:tc>
        <w:tc>
          <w:tcPr>
            <w:tcW w:w="1201" w:type="pct"/>
            <w:tcBorders>
              <w:tl2br w:val="nil"/>
              <w:tr2bl w:val="nil"/>
            </w:tcBorders>
            <w:noWrap w:val="0"/>
            <w:vAlign w:val="center"/>
          </w:tcPr>
          <w:p w14:paraId="3CB8F97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rPr>
              <w:t>在储气罐出口和第一个截止阀之间设置</w:t>
            </w:r>
            <w:r>
              <w:rPr>
                <w:rFonts w:hint="eastAsia" w:ascii="Times New Roman" w:hAnsi="Times New Roman" w:eastAsia="宋体"/>
                <w:color w:val="auto"/>
                <w:sz w:val="21"/>
                <w:highlight w:val="none"/>
                <w:lang w:val="en-US" w:eastAsia="zh-CN"/>
              </w:rPr>
              <w:t>了</w:t>
            </w:r>
            <w:r>
              <w:rPr>
                <w:rFonts w:hint="eastAsia" w:ascii="Times New Roman" w:hAnsi="Times New Roman" w:eastAsia="宋体"/>
                <w:color w:val="auto"/>
                <w:sz w:val="21"/>
                <w:highlight w:val="none"/>
              </w:rPr>
              <w:t>压力释放装置</w:t>
            </w:r>
          </w:p>
        </w:tc>
        <w:tc>
          <w:tcPr>
            <w:tcW w:w="445" w:type="pct"/>
            <w:tcBorders>
              <w:tl2br w:val="nil"/>
              <w:tr2bl w:val="nil"/>
            </w:tcBorders>
            <w:noWrap w:val="0"/>
            <w:vAlign w:val="center"/>
          </w:tcPr>
          <w:p w14:paraId="43B4B00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52AB5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Borders>
              <w:tl2br w:val="nil"/>
              <w:tr2bl w:val="nil"/>
            </w:tcBorders>
            <w:noWrap w:val="0"/>
            <w:vAlign w:val="center"/>
          </w:tcPr>
          <w:p w14:paraId="6C12874E">
            <w:pPr>
              <w:jc w:val="center"/>
              <w:rPr>
                <w:rFonts w:ascii="Times New Roman" w:hAnsi="Times New Roman" w:eastAsia="宋体"/>
                <w:color w:val="auto"/>
                <w:sz w:val="21"/>
                <w:highlight w:val="none"/>
              </w:rPr>
            </w:pPr>
          </w:p>
        </w:tc>
        <w:tc>
          <w:tcPr>
            <w:tcW w:w="2252" w:type="pct"/>
            <w:tcBorders>
              <w:tl2br w:val="nil"/>
              <w:tr2bl w:val="nil"/>
            </w:tcBorders>
            <w:noWrap w:val="0"/>
            <w:vAlign w:val="center"/>
          </w:tcPr>
          <w:p w14:paraId="5D73814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储气罐上应装设能正确指示的压力指示仪表。</w:t>
            </w:r>
          </w:p>
        </w:tc>
        <w:tc>
          <w:tcPr>
            <w:tcW w:w="672" w:type="pct"/>
            <w:vMerge w:val="continue"/>
            <w:tcBorders>
              <w:tl2br w:val="nil"/>
              <w:tr2bl w:val="nil"/>
            </w:tcBorders>
            <w:noWrap w:val="0"/>
            <w:vAlign w:val="center"/>
          </w:tcPr>
          <w:p w14:paraId="61ADFC7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宋体"/>
                <w:color w:val="auto"/>
                <w:sz w:val="21"/>
                <w:highlight w:val="none"/>
              </w:rPr>
            </w:pPr>
          </w:p>
        </w:tc>
        <w:tc>
          <w:tcPr>
            <w:tcW w:w="1201" w:type="pct"/>
            <w:tcBorders>
              <w:tl2br w:val="nil"/>
              <w:tr2bl w:val="nil"/>
            </w:tcBorders>
            <w:noWrap w:val="0"/>
            <w:vAlign w:val="center"/>
          </w:tcPr>
          <w:p w14:paraId="51D9D7A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rPr>
              <w:t>储气罐上</w:t>
            </w:r>
            <w:r>
              <w:rPr>
                <w:rFonts w:hint="eastAsia" w:ascii="Times New Roman" w:hAnsi="Times New Roman" w:eastAsia="宋体"/>
                <w:color w:val="auto"/>
                <w:sz w:val="21"/>
                <w:highlight w:val="none"/>
                <w:lang w:val="en-US" w:eastAsia="zh-CN"/>
              </w:rPr>
              <w:t>安</w:t>
            </w:r>
            <w:r>
              <w:rPr>
                <w:rFonts w:hint="eastAsia" w:ascii="Times New Roman" w:hAnsi="Times New Roman" w:eastAsia="宋体"/>
                <w:color w:val="auto"/>
                <w:sz w:val="21"/>
                <w:highlight w:val="none"/>
              </w:rPr>
              <w:t>装</w:t>
            </w:r>
            <w:r>
              <w:rPr>
                <w:rFonts w:hint="eastAsia" w:ascii="Times New Roman" w:hAnsi="Times New Roman" w:eastAsia="宋体"/>
                <w:color w:val="auto"/>
                <w:sz w:val="21"/>
                <w:highlight w:val="none"/>
                <w:lang w:val="en-US" w:eastAsia="zh-CN"/>
              </w:rPr>
              <w:t>了压力表</w:t>
            </w:r>
          </w:p>
        </w:tc>
        <w:tc>
          <w:tcPr>
            <w:tcW w:w="445" w:type="pct"/>
            <w:tcBorders>
              <w:tl2br w:val="nil"/>
              <w:tr2bl w:val="nil"/>
            </w:tcBorders>
            <w:noWrap w:val="0"/>
            <w:vAlign w:val="center"/>
          </w:tcPr>
          <w:p w14:paraId="1562B63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41C937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Borders>
              <w:tl2br w:val="nil"/>
              <w:tr2bl w:val="nil"/>
            </w:tcBorders>
            <w:noWrap w:val="0"/>
            <w:vAlign w:val="center"/>
          </w:tcPr>
          <w:p w14:paraId="741DC59C">
            <w:pPr>
              <w:jc w:val="center"/>
              <w:rPr>
                <w:rFonts w:ascii="Times New Roman" w:hAnsi="Times New Roman" w:eastAsia="宋体"/>
                <w:color w:val="auto"/>
                <w:sz w:val="21"/>
                <w:highlight w:val="none"/>
              </w:rPr>
            </w:pPr>
          </w:p>
        </w:tc>
        <w:tc>
          <w:tcPr>
            <w:tcW w:w="2252" w:type="pct"/>
            <w:tcBorders>
              <w:tl2br w:val="nil"/>
              <w:tr2bl w:val="nil"/>
            </w:tcBorders>
            <w:noWrap w:val="0"/>
            <w:vAlign w:val="center"/>
          </w:tcPr>
          <w:p w14:paraId="0B5FFBE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储气罐应设放空管，放空管的出口应避免直对相关人员</w:t>
            </w:r>
          </w:p>
        </w:tc>
        <w:tc>
          <w:tcPr>
            <w:tcW w:w="672" w:type="pct"/>
            <w:vMerge w:val="continue"/>
            <w:tcBorders>
              <w:tl2br w:val="nil"/>
              <w:tr2bl w:val="nil"/>
            </w:tcBorders>
            <w:noWrap w:val="0"/>
            <w:vAlign w:val="center"/>
          </w:tcPr>
          <w:p w14:paraId="034CE32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宋体"/>
                <w:color w:val="auto"/>
                <w:sz w:val="21"/>
                <w:highlight w:val="none"/>
              </w:rPr>
            </w:pPr>
          </w:p>
        </w:tc>
        <w:tc>
          <w:tcPr>
            <w:tcW w:w="1201" w:type="pct"/>
            <w:tcBorders>
              <w:tl2br w:val="nil"/>
              <w:tr2bl w:val="nil"/>
            </w:tcBorders>
            <w:noWrap w:val="0"/>
            <w:vAlign w:val="center"/>
          </w:tcPr>
          <w:p w14:paraId="558F598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rPr>
              <w:t>储气罐设</w:t>
            </w:r>
            <w:r>
              <w:rPr>
                <w:rFonts w:hint="eastAsia" w:ascii="Times New Roman" w:hAnsi="Times New Roman" w:eastAsia="宋体"/>
                <w:color w:val="auto"/>
                <w:sz w:val="21"/>
                <w:highlight w:val="none"/>
                <w:lang w:val="en-US" w:eastAsia="zh-CN"/>
              </w:rPr>
              <w:t>了</w:t>
            </w:r>
            <w:r>
              <w:rPr>
                <w:rFonts w:hint="eastAsia" w:ascii="Times New Roman" w:hAnsi="Times New Roman" w:eastAsia="宋体"/>
                <w:color w:val="auto"/>
                <w:sz w:val="21"/>
                <w:highlight w:val="none"/>
              </w:rPr>
              <w:t>放空管</w:t>
            </w:r>
            <w:r>
              <w:rPr>
                <w:rFonts w:hint="eastAsia" w:ascii="Times New Roman" w:hAnsi="Times New Roman" w:eastAsia="宋体"/>
                <w:color w:val="auto"/>
                <w:sz w:val="21"/>
                <w:highlight w:val="none"/>
                <w:lang w:eastAsia="zh-CN"/>
              </w:rPr>
              <w:t>，</w:t>
            </w:r>
            <w:r>
              <w:rPr>
                <w:rFonts w:hint="eastAsia" w:ascii="Times New Roman" w:hAnsi="Times New Roman" w:eastAsia="宋体"/>
                <w:color w:val="auto"/>
                <w:sz w:val="21"/>
                <w:highlight w:val="none"/>
                <w:lang w:val="en-US" w:eastAsia="zh-CN"/>
              </w:rPr>
              <w:t>出口不会直对人员</w:t>
            </w:r>
          </w:p>
        </w:tc>
        <w:tc>
          <w:tcPr>
            <w:tcW w:w="445" w:type="pct"/>
            <w:tcBorders>
              <w:tl2br w:val="nil"/>
              <w:tr2bl w:val="nil"/>
            </w:tcBorders>
            <w:noWrap w:val="0"/>
            <w:vAlign w:val="center"/>
          </w:tcPr>
          <w:p w14:paraId="459F277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27A7E9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Borders>
              <w:tl2br w:val="nil"/>
              <w:tr2bl w:val="nil"/>
            </w:tcBorders>
            <w:noWrap w:val="0"/>
            <w:vAlign w:val="center"/>
          </w:tcPr>
          <w:p w14:paraId="095B94D7">
            <w:pPr>
              <w:jc w:val="center"/>
              <w:rPr>
                <w:rFonts w:ascii="Times New Roman" w:hAnsi="Times New Roman" w:eastAsia="宋体"/>
                <w:color w:val="auto"/>
                <w:sz w:val="21"/>
                <w:highlight w:val="none"/>
              </w:rPr>
            </w:pPr>
          </w:p>
        </w:tc>
        <w:tc>
          <w:tcPr>
            <w:tcW w:w="2252" w:type="pct"/>
            <w:tcBorders>
              <w:tl2br w:val="nil"/>
              <w:tr2bl w:val="nil"/>
            </w:tcBorders>
            <w:noWrap w:val="0"/>
            <w:vAlign w:val="center"/>
          </w:tcPr>
          <w:p w14:paraId="4319AB1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储气罐内的温度应保持在 120℃以下，当超过 120℃时，装设的超温保护装置应能使空气压缩机自动停车和报警。</w:t>
            </w:r>
          </w:p>
        </w:tc>
        <w:tc>
          <w:tcPr>
            <w:tcW w:w="672" w:type="pct"/>
            <w:vMerge w:val="continue"/>
            <w:tcBorders>
              <w:tl2br w:val="nil"/>
              <w:tr2bl w:val="nil"/>
            </w:tcBorders>
            <w:noWrap w:val="0"/>
            <w:vAlign w:val="center"/>
          </w:tcPr>
          <w:p w14:paraId="0EF0769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宋体"/>
                <w:color w:val="auto"/>
                <w:sz w:val="21"/>
                <w:highlight w:val="none"/>
              </w:rPr>
            </w:pPr>
          </w:p>
        </w:tc>
        <w:tc>
          <w:tcPr>
            <w:tcW w:w="1201" w:type="pct"/>
            <w:tcBorders>
              <w:tl2br w:val="nil"/>
              <w:tr2bl w:val="nil"/>
            </w:tcBorders>
            <w:noWrap w:val="0"/>
            <w:vAlign w:val="center"/>
          </w:tcPr>
          <w:p w14:paraId="7CA1A69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装设的超温保护装置能使空气压缩机自动停车和报警。</w:t>
            </w:r>
          </w:p>
        </w:tc>
        <w:tc>
          <w:tcPr>
            <w:tcW w:w="445" w:type="pct"/>
            <w:tcBorders>
              <w:tl2br w:val="nil"/>
              <w:tr2bl w:val="nil"/>
            </w:tcBorders>
            <w:noWrap w:val="0"/>
            <w:vAlign w:val="center"/>
          </w:tcPr>
          <w:p w14:paraId="61C170D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186D61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restart"/>
            <w:tcBorders>
              <w:tl2br w:val="nil"/>
              <w:tr2bl w:val="nil"/>
            </w:tcBorders>
            <w:noWrap w:val="0"/>
            <w:vAlign w:val="center"/>
          </w:tcPr>
          <w:p w14:paraId="04DEEE72">
            <w:pPr>
              <w:jc w:val="center"/>
              <w:rPr>
                <w:rFonts w:ascii="Times New Roman" w:hAnsi="Times New Roman" w:eastAsia="宋体"/>
                <w:color w:val="auto"/>
                <w:sz w:val="21"/>
                <w:highlight w:val="none"/>
              </w:rPr>
            </w:pPr>
            <w:r>
              <w:rPr>
                <w:rFonts w:hint="eastAsia" w:ascii="Times New Roman" w:hAnsi="Times New Roman" w:eastAsia="宋体"/>
                <w:color w:val="auto"/>
                <w:sz w:val="21"/>
                <w:highlight w:val="none"/>
              </w:rPr>
              <w:t>压力控制和保护装置</w:t>
            </w:r>
          </w:p>
        </w:tc>
        <w:tc>
          <w:tcPr>
            <w:tcW w:w="2252" w:type="pct"/>
            <w:tcBorders>
              <w:tl2br w:val="nil"/>
              <w:tr2bl w:val="nil"/>
            </w:tcBorders>
            <w:noWrap w:val="0"/>
            <w:vAlign w:val="center"/>
          </w:tcPr>
          <w:p w14:paraId="3DEF822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空气压缩机应具备有效的排气压力控制装置，能对排气压力实现自动控制</w:t>
            </w:r>
          </w:p>
        </w:tc>
        <w:tc>
          <w:tcPr>
            <w:tcW w:w="672" w:type="pct"/>
            <w:vMerge w:val="continue"/>
            <w:tcBorders>
              <w:tl2br w:val="nil"/>
              <w:tr2bl w:val="nil"/>
            </w:tcBorders>
            <w:noWrap w:val="0"/>
            <w:vAlign w:val="center"/>
          </w:tcPr>
          <w:p w14:paraId="2E4AFCF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宋体"/>
                <w:color w:val="auto"/>
                <w:sz w:val="21"/>
                <w:highlight w:val="none"/>
              </w:rPr>
            </w:pPr>
          </w:p>
        </w:tc>
        <w:tc>
          <w:tcPr>
            <w:tcW w:w="1201" w:type="pct"/>
            <w:tcBorders>
              <w:tl2br w:val="nil"/>
              <w:tr2bl w:val="nil"/>
            </w:tcBorders>
            <w:noWrap w:val="0"/>
            <w:vAlign w:val="center"/>
          </w:tcPr>
          <w:p w14:paraId="6881AAB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空气压缩机具备有效的排气压力控制装置，能对排气压力实现自动控制</w:t>
            </w:r>
          </w:p>
        </w:tc>
        <w:tc>
          <w:tcPr>
            <w:tcW w:w="445" w:type="pct"/>
            <w:tcBorders>
              <w:tl2br w:val="nil"/>
              <w:tr2bl w:val="nil"/>
            </w:tcBorders>
            <w:noWrap w:val="0"/>
            <w:vAlign w:val="center"/>
          </w:tcPr>
          <w:p w14:paraId="10B04F7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099538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Borders>
              <w:tl2br w:val="nil"/>
              <w:tr2bl w:val="nil"/>
            </w:tcBorders>
            <w:noWrap w:val="0"/>
            <w:vAlign w:val="center"/>
          </w:tcPr>
          <w:p w14:paraId="389F7BDF">
            <w:pPr>
              <w:jc w:val="center"/>
              <w:rPr>
                <w:rFonts w:ascii="Times New Roman" w:hAnsi="Times New Roman" w:eastAsia="宋体"/>
                <w:color w:val="auto"/>
                <w:sz w:val="21"/>
                <w:highlight w:val="none"/>
              </w:rPr>
            </w:pPr>
          </w:p>
        </w:tc>
        <w:tc>
          <w:tcPr>
            <w:tcW w:w="2252" w:type="pct"/>
            <w:tcBorders>
              <w:tl2br w:val="nil"/>
              <w:tr2bl w:val="nil"/>
            </w:tcBorders>
            <w:noWrap w:val="0"/>
            <w:vAlign w:val="center"/>
          </w:tcPr>
          <w:p w14:paraId="14AFE65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公称容积流量大于 20m’/min 的空气压缩机应在第一压缩级之后安装有安全阀，</w:t>
            </w:r>
          </w:p>
        </w:tc>
        <w:tc>
          <w:tcPr>
            <w:tcW w:w="672" w:type="pct"/>
            <w:vMerge w:val="continue"/>
            <w:tcBorders>
              <w:tl2br w:val="nil"/>
              <w:tr2bl w:val="nil"/>
            </w:tcBorders>
            <w:noWrap w:val="0"/>
            <w:vAlign w:val="center"/>
          </w:tcPr>
          <w:p w14:paraId="2A2D649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宋体"/>
                <w:color w:val="auto"/>
                <w:sz w:val="21"/>
                <w:highlight w:val="none"/>
              </w:rPr>
            </w:pPr>
          </w:p>
        </w:tc>
        <w:tc>
          <w:tcPr>
            <w:tcW w:w="1201" w:type="pct"/>
            <w:tcBorders>
              <w:tl2br w:val="nil"/>
              <w:tr2bl w:val="nil"/>
            </w:tcBorders>
            <w:noWrap w:val="0"/>
            <w:vAlign w:val="center"/>
          </w:tcPr>
          <w:p w14:paraId="44451CD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olor w:val="auto"/>
                <w:sz w:val="21"/>
                <w:highlight w:val="none"/>
                <w:lang w:eastAsia="zh-CN"/>
              </w:rPr>
            </w:pPr>
            <w:r>
              <w:rPr>
                <w:rFonts w:hint="eastAsia" w:ascii="Times New Roman" w:hAnsi="Times New Roman" w:eastAsia="宋体"/>
                <w:color w:val="auto"/>
                <w:sz w:val="21"/>
                <w:highlight w:val="none"/>
              </w:rPr>
              <w:t xml:space="preserve">公称容积流量 </w:t>
            </w:r>
            <w:r>
              <w:rPr>
                <w:rFonts w:hint="eastAsia" w:ascii="Times New Roman" w:hAnsi="Times New Roman" w:eastAsia="宋体"/>
                <w:color w:val="auto"/>
                <w:sz w:val="21"/>
                <w:highlight w:val="none"/>
                <w:lang w:val="en-US" w:eastAsia="zh-CN"/>
              </w:rPr>
              <w:t>7.5</w:t>
            </w:r>
            <w:r>
              <w:rPr>
                <w:rFonts w:hint="eastAsia" w:ascii="Times New Roman" w:hAnsi="Times New Roman" w:eastAsia="宋体"/>
                <w:color w:val="auto"/>
                <w:sz w:val="21"/>
                <w:highlight w:val="none"/>
              </w:rPr>
              <w:t>m</w:t>
            </w:r>
            <w:r>
              <w:rPr>
                <w:rFonts w:hint="eastAsia" w:ascii="Times New Roman" w:hAnsi="Times New Roman" w:eastAsia="宋体"/>
                <w:color w:val="auto"/>
                <w:sz w:val="21"/>
                <w:highlight w:val="none"/>
                <w:vertAlign w:val="superscript"/>
                <w:lang w:val="en-US" w:eastAsia="zh-CN"/>
              </w:rPr>
              <w:t>3</w:t>
            </w:r>
            <w:r>
              <w:rPr>
                <w:rFonts w:hint="eastAsia" w:ascii="Times New Roman" w:hAnsi="Times New Roman" w:eastAsia="宋体"/>
                <w:color w:val="auto"/>
                <w:sz w:val="21"/>
                <w:highlight w:val="none"/>
              </w:rPr>
              <w:t>/min</w:t>
            </w:r>
            <w:r>
              <w:rPr>
                <w:rFonts w:hint="eastAsia" w:ascii="Times New Roman" w:hAnsi="Times New Roman" w:eastAsia="宋体"/>
                <w:color w:val="auto"/>
                <w:sz w:val="21"/>
                <w:highlight w:val="none"/>
                <w:lang w:eastAsia="zh-CN"/>
              </w:rPr>
              <w:t>，</w:t>
            </w:r>
            <w:r>
              <w:rPr>
                <w:rFonts w:hint="eastAsia" w:ascii="Times New Roman" w:hAnsi="Times New Roman" w:eastAsia="宋体"/>
                <w:color w:val="auto"/>
                <w:sz w:val="21"/>
                <w:highlight w:val="none"/>
              </w:rPr>
              <w:t>安装有安全阀</w:t>
            </w:r>
          </w:p>
        </w:tc>
        <w:tc>
          <w:tcPr>
            <w:tcW w:w="445" w:type="pct"/>
            <w:tcBorders>
              <w:tl2br w:val="nil"/>
              <w:tr2bl w:val="nil"/>
            </w:tcBorders>
            <w:noWrap w:val="0"/>
            <w:vAlign w:val="center"/>
          </w:tcPr>
          <w:p w14:paraId="125B7D0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6420AC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Borders>
              <w:tl2br w:val="nil"/>
              <w:tr2bl w:val="nil"/>
            </w:tcBorders>
            <w:noWrap w:val="0"/>
            <w:vAlign w:val="center"/>
          </w:tcPr>
          <w:p w14:paraId="3FAF7D55">
            <w:pPr>
              <w:jc w:val="center"/>
              <w:rPr>
                <w:rFonts w:ascii="Times New Roman" w:hAnsi="Times New Roman" w:eastAsia="宋体"/>
                <w:color w:val="auto"/>
                <w:sz w:val="21"/>
                <w:highlight w:val="none"/>
              </w:rPr>
            </w:pPr>
          </w:p>
        </w:tc>
        <w:tc>
          <w:tcPr>
            <w:tcW w:w="2252" w:type="pct"/>
            <w:tcBorders>
              <w:tl2br w:val="nil"/>
              <w:tr2bl w:val="nil"/>
            </w:tcBorders>
            <w:noWrap w:val="0"/>
            <w:vAlign w:val="center"/>
          </w:tcPr>
          <w:p w14:paraId="6ABE3E8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如果空气压缩机末级排气出口直接与储气罐相连接，则可以只在储气罐上安装安全阀。气压缩机末级排气出口与储气罐之间安装有截止阀门(止回阀除外)时，空气压缩机末级排气出口与越止阀门之间应安装安全阀。</w:t>
            </w:r>
          </w:p>
        </w:tc>
        <w:tc>
          <w:tcPr>
            <w:tcW w:w="672" w:type="pct"/>
            <w:vMerge w:val="continue"/>
            <w:tcBorders>
              <w:tl2br w:val="nil"/>
              <w:tr2bl w:val="nil"/>
            </w:tcBorders>
            <w:noWrap w:val="0"/>
            <w:vAlign w:val="center"/>
          </w:tcPr>
          <w:p w14:paraId="49EA1C5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宋体"/>
                <w:color w:val="auto"/>
                <w:sz w:val="21"/>
                <w:highlight w:val="none"/>
              </w:rPr>
            </w:pPr>
          </w:p>
        </w:tc>
        <w:tc>
          <w:tcPr>
            <w:tcW w:w="1201" w:type="pct"/>
            <w:tcBorders>
              <w:tl2br w:val="nil"/>
              <w:tr2bl w:val="nil"/>
            </w:tcBorders>
            <w:noWrap w:val="0"/>
            <w:vAlign w:val="center"/>
          </w:tcPr>
          <w:p w14:paraId="1AF12BC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空气压缩机末级排气出口与越止阀门之间安装安全阀</w:t>
            </w:r>
          </w:p>
        </w:tc>
        <w:tc>
          <w:tcPr>
            <w:tcW w:w="445" w:type="pct"/>
            <w:tcBorders>
              <w:tl2br w:val="nil"/>
              <w:tr2bl w:val="nil"/>
            </w:tcBorders>
            <w:noWrap w:val="0"/>
            <w:vAlign w:val="center"/>
          </w:tcPr>
          <w:p w14:paraId="33665A6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74F220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tcBorders>
              <w:tl2br w:val="nil"/>
              <w:tr2bl w:val="nil"/>
            </w:tcBorders>
            <w:noWrap w:val="0"/>
            <w:vAlign w:val="center"/>
          </w:tcPr>
          <w:p w14:paraId="6A8E105B">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排气超温保护</w:t>
            </w:r>
          </w:p>
        </w:tc>
        <w:tc>
          <w:tcPr>
            <w:tcW w:w="2252" w:type="pct"/>
            <w:tcBorders>
              <w:tl2br w:val="nil"/>
              <w:tr2bl w:val="nil"/>
            </w:tcBorders>
            <w:noWrap w:val="0"/>
            <w:vAlign w:val="center"/>
          </w:tcPr>
          <w:p w14:paraId="3753ED6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回转式空气压缩机应具有排气温度的超温停车和报警功能，超温停车和报警装置的超温报警温度限值不应超过 120℃。</w:t>
            </w:r>
          </w:p>
        </w:tc>
        <w:tc>
          <w:tcPr>
            <w:tcW w:w="672" w:type="pct"/>
            <w:vMerge w:val="continue"/>
            <w:tcBorders>
              <w:tl2br w:val="nil"/>
              <w:tr2bl w:val="nil"/>
            </w:tcBorders>
            <w:noWrap w:val="0"/>
            <w:vAlign w:val="center"/>
          </w:tcPr>
          <w:p w14:paraId="328DDCE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宋体"/>
                <w:color w:val="auto"/>
                <w:sz w:val="21"/>
                <w:highlight w:val="none"/>
              </w:rPr>
            </w:pPr>
          </w:p>
        </w:tc>
        <w:tc>
          <w:tcPr>
            <w:tcW w:w="1201" w:type="pct"/>
            <w:tcBorders>
              <w:tl2br w:val="nil"/>
              <w:tr2bl w:val="nil"/>
            </w:tcBorders>
            <w:noWrap w:val="0"/>
            <w:vAlign w:val="center"/>
          </w:tcPr>
          <w:p w14:paraId="73B64F8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 xml:space="preserve">报警温度限值 </w:t>
            </w:r>
            <w:r>
              <w:rPr>
                <w:rFonts w:hint="eastAsia" w:ascii="Times New Roman" w:hAnsi="Times New Roman" w:eastAsia="宋体"/>
                <w:color w:val="auto"/>
                <w:sz w:val="21"/>
                <w:highlight w:val="none"/>
                <w:lang w:val="en-US" w:eastAsia="zh-CN"/>
              </w:rPr>
              <w:t>85</w:t>
            </w:r>
            <w:r>
              <w:rPr>
                <w:rFonts w:hint="eastAsia" w:ascii="Times New Roman" w:hAnsi="Times New Roman" w:eastAsia="宋体"/>
                <w:color w:val="auto"/>
                <w:sz w:val="21"/>
                <w:highlight w:val="none"/>
              </w:rPr>
              <w:t>℃</w:t>
            </w:r>
          </w:p>
        </w:tc>
        <w:tc>
          <w:tcPr>
            <w:tcW w:w="445" w:type="pct"/>
            <w:tcBorders>
              <w:tl2br w:val="nil"/>
              <w:tr2bl w:val="nil"/>
            </w:tcBorders>
            <w:noWrap w:val="0"/>
            <w:vAlign w:val="center"/>
          </w:tcPr>
          <w:p w14:paraId="5392504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10DC9B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tcBorders>
              <w:tl2br w:val="nil"/>
              <w:tr2bl w:val="nil"/>
            </w:tcBorders>
            <w:noWrap w:val="0"/>
            <w:vAlign w:val="center"/>
          </w:tcPr>
          <w:p w14:paraId="28AFDF59">
            <w:pPr>
              <w:jc w:val="both"/>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维护与检查</w:t>
            </w:r>
          </w:p>
        </w:tc>
        <w:tc>
          <w:tcPr>
            <w:tcW w:w="2252" w:type="pct"/>
            <w:tcBorders>
              <w:tl2br w:val="nil"/>
              <w:tr2bl w:val="nil"/>
            </w:tcBorders>
            <w:noWrap w:val="0"/>
            <w:vAlign w:val="center"/>
          </w:tcPr>
          <w:p w14:paraId="52110BF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空压机和储气罐内的油垢要定期清除</w:t>
            </w:r>
          </w:p>
        </w:tc>
        <w:tc>
          <w:tcPr>
            <w:tcW w:w="672" w:type="pct"/>
            <w:tcBorders>
              <w:tl2br w:val="nil"/>
              <w:tr2bl w:val="nil"/>
            </w:tcBorders>
            <w:noWrap w:val="0"/>
            <w:vAlign w:val="center"/>
          </w:tcPr>
          <w:p w14:paraId="5718807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《煤矿在用空压机安全检测检验规范》</w:t>
            </w:r>
          </w:p>
        </w:tc>
        <w:tc>
          <w:tcPr>
            <w:tcW w:w="1201" w:type="pct"/>
            <w:tcBorders>
              <w:tl2br w:val="nil"/>
              <w:tr2bl w:val="nil"/>
            </w:tcBorders>
            <w:shd w:val="clear" w:color="auto" w:fill="auto"/>
            <w:noWrap w:val="0"/>
            <w:vAlign w:val="center"/>
          </w:tcPr>
          <w:p w14:paraId="478209C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宋体"/>
                <w:color w:val="auto"/>
                <w:kern w:val="2"/>
                <w:sz w:val="21"/>
                <w:szCs w:val="24"/>
                <w:highlight w:val="none"/>
                <w:lang w:val="en-US" w:eastAsia="zh-CN" w:bidi="ar-SA"/>
              </w:rPr>
            </w:pPr>
            <w:r>
              <w:rPr>
                <w:rFonts w:hint="eastAsia" w:ascii="Times New Roman" w:hAnsi="Times New Roman" w:eastAsia="宋体"/>
                <w:color w:val="auto"/>
                <w:sz w:val="21"/>
                <w:highlight w:val="none"/>
              </w:rPr>
              <w:t>未定期清理</w:t>
            </w:r>
          </w:p>
        </w:tc>
        <w:tc>
          <w:tcPr>
            <w:tcW w:w="445" w:type="pct"/>
            <w:tcBorders>
              <w:tl2br w:val="nil"/>
              <w:tr2bl w:val="nil"/>
            </w:tcBorders>
            <w:shd w:val="clear" w:color="auto" w:fill="auto"/>
            <w:noWrap w:val="0"/>
            <w:vAlign w:val="center"/>
          </w:tcPr>
          <w:p w14:paraId="1BC3AA8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olor w:val="auto"/>
                <w:kern w:val="2"/>
                <w:sz w:val="21"/>
                <w:szCs w:val="24"/>
                <w:highlight w:val="none"/>
                <w:lang w:val="en-US" w:eastAsia="zh-CN" w:bidi="ar-SA"/>
              </w:rPr>
            </w:pPr>
            <w:r>
              <w:rPr>
                <w:rFonts w:hint="eastAsia" w:ascii="Times New Roman" w:hAnsi="Times New Roman" w:eastAsia="宋体"/>
                <w:color w:val="auto"/>
                <w:sz w:val="21"/>
                <w:highlight w:val="none"/>
              </w:rPr>
              <w:t>不符合</w:t>
            </w:r>
          </w:p>
        </w:tc>
      </w:tr>
      <w:tr w14:paraId="160888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tcBorders>
              <w:tl2br w:val="nil"/>
              <w:tr2bl w:val="nil"/>
            </w:tcBorders>
            <w:noWrap w:val="0"/>
            <w:vAlign w:val="center"/>
          </w:tcPr>
          <w:p w14:paraId="6FE38315">
            <w:pPr>
              <w:jc w:val="center"/>
              <w:rPr>
                <w:rFonts w:hint="default" w:ascii="Times New Roman" w:hAnsi="Times New Roman" w:eastAsia="宋体"/>
                <w:color w:val="auto"/>
                <w:sz w:val="21"/>
                <w:highlight w:val="none"/>
                <w:lang w:val="en-US" w:eastAsia="zh-CN"/>
              </w:rPr>
            </w:pPr>
            <w:bookmarkStart w:id="455" w:name="_Toc506124186"/>
            <w:bookmarkStart w:id="456" w:name="_Toc31920"/>
            <w:r>
              <w:rPr>
                <w:rFonts w:hint="eastAsia" w:ascii="Times New Roman" w:hAnsi="Times New Roman" w:eastAsia="宋体"/>
                <w:color w:val="auto"/>
                <w:sz w:val="21"/>
                <w:highlight w:val="none"/>
                <w:lang w:val="en-US" w:eastAsia="zh-CN"/>
              </w:rPr>
              <w:t>数量</w:t>
            </w:r>
          </w:p>
        </w:tc>
        <w:tc>
          <w:tcPr>
            <w:tcW w:w="2252" w:type="pct"/>
            <w:tcBorders>
              <w:tl2br w:val="nil"/>
              <w:tr2bl w:val="nil"/>
            </w:tcBorders>
            <w:noWrap w:val="0"/>
            <w:vAlign w:val="center"/>
          </w:tcPr>
          <w:p w14:paraId="70558D94">
            <w:pPr>
              <w:jc w:val="both"/>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设计选用</w:t>
            </w:r>
            <w:r>
              <w:rPr>
                <w:rFonts w:hint="eastAsia" w:ascii="Times New Roman" w:hAnsi="Times New Roman" w:eastAsia="宋体"/>
                <w:color w:val="auto"/>
                <w:sz w:val="21"/>
                <w:highlight w:val="none"/>
              </w:rPr>
              <w:t>VF-7/7</w:t>
            </w:r>
            <w:r>
              <w:rPr>
                <w:rFonts w:hint="eastAsia" w:ascii="Times New Roman" w:hAnsi="Times New Roman" w:eastAsia="宋体"/>
                <w:color w:val="auto"/>
                <w:sz w:val="21"/>
                <w:highlight w:val="none"/>
                <w:lang w:eastAsia="zh-CN"/>
              </w:rPr>
              <w:t>、</w:t>
            </w:r>
            <w:r>
              <w:rPr>
                <w:rFonts w:hint="eastAsia" w:ascii="Times New Roman" w:hAnsi="Times New Roman" w:eastAsia="宋体"/>
                <w:color w:val="auto"/>
                <w:sz w:val="21"/>
                <w:highlight w:val="none"/>
              </w:rPr>
              <w:t>LG-7.5/8G</w:t>
            </w:r>
            <w:r>
              <w:rPr>
                <w:rFonts w:hint="eastAsia" w:ascii="Times New Roman" w:hAnsi="Times New Roman" w:eastAsia="宋体"/>
                <w:color w:val="auto"/>
                <w:sz w:val="21"/>
                <w:highlight w:val="none"/>
                <w:lang w:eastAsia="zh-CN"/>
              </w:rPr>
              <w:t>、</w:t>
            </w:r>
            <w:r>
              <w:rPr>
                <w:rFonts w:hint="eastAsia" w:ascii="Times New Roman" w:hAnsi="Times New Roman" w:eastAsia="宋体"/>
                <w:color w:val="auto"/>
                <w:sz w:val="21"/>
                <w:highlight w:val="none"/>
              </w:rPr>
              <w:t>BK45-8GM型普瑞阿斯螺杆式空压机（排气量7.1m3/min，排气压0.8MPa，电机功率55kW）各1</w:t>
            </w:r>
            <w:r>
              <w:rPr>
                <w:rFonts w:hint="eastAsia" w:ascii="Times New Roman" w:hAnsi="Times New Roman" w:eastAsia="宋体"/>
                <w:color w:val="auto"/>
                <w:sz w:val="21"/>
                <w:highlight w:val="none"/>
                <w:lang w:val="en-US" w:eastAsia="zh-CN"/>
              </w:rPr>
              <w:t>台，两台工作1台备用</w:t>
            </w:r>
          </w:p>
        </w:tc>
        <w:tc>
          <w:tcPr>
            <w:tcW w:w="672" w:type="pct"/>
            <w:tcBorders>
              <w:tl2br w:val="nil"/>
              <w:tr2bl w:val="nil"/>
            </w:tcBorders>
            <w:noWrap w:val="0"/>
            <w:vAlign w:val="center"/>
          </w:tcPr>
          <w:p w14:paraId="0A1B687B">
            <w:pPr>
              <w:jc w:val="center"/>
              <w:rPr>
                <w:rFonts w:hint="eastAsia" w:ascii="Times New Roman" w:hAnsi="Times New Roman" w:eastAsia="宋体"/>
                <w:color w:val="auto"/>
                <w:sz w:val="21"/>
                <w:highlight w:val="none"/>
                <w:lang w:eastAsia="zh-CN"/>
              </w:rPr>
            </w:pPr>
            <w:r>
              <w:rPr>
                <w:rFonts w:hint="eastAsia" w:ascii="Times New Roman" w:hAnsi="Times New Roman" w:eastAsia="宋体"/>
                <w:color w:val="auto"/>
                <w:sz w:val="21"/>
                <w:highlight w:val="none"/>
                <w:lang w:eastAsia="zh-CN"/>
              </w:rPr>
              <w:t>《</w:t>
            </w:r>
            <w:r>
              <w:rPr>
                <w:rFonts w:hint="eastAsia" w:ascii="Times New Roman" w:hAnsi="Times New Roman" w:eastAsia="宋体"/>
                <w:color w:val="auto"/>
                <w:sz w:val="21"/>
                <w:highlight w:val="none"/>
                <w:lang w:val="en-US" w:eastAsia="zh-CN"/>
              </w:rPr>
              <w:t>安全设施设计</w:t>
            </w:r>
            <w:r>
              <w:rPr>
                <w:rFonts w:hint="eastAsia" w:ascii="Times New Roman" w:hAnsi="Times New Roman" w:eastAsia="宋体"/>
                <w:color w:val="auto"/>
                <w:sz w:val="21"/>
                <w:highlight w:val="none"/>
                <w:lang w:eastAsia="zh-CN"/>
              </w:rPr>
              <w:t>》</w:t>
            </w:r>
          </w:p>
        </w:tc>
        <w:tc>
          <w:tcPr>
            <w:tcW w:w="1201" w:type="pct"/>
            <w:tcBorders>
              <w:tl2br w:val="nil"/>
              <w:tr2bl w:val="nil"/>
            </w:tcBorders>
            <w:shd w:val="clear" w:color="auto" w:fill="auto"/>
            <w:noWrap w:val="0"/>
            <w:vAlign w:val="center"/>
          </w:tcPr>
          <w:p w14:paraId="69D402E3">
            <w:pPr>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目前矿山在用2台工作的空压机，备用1台空压机</w:t>
            </w:r>
          </w:p>
        </w:tc>
        <w:tc>
          <w:tcPr>
            <w:tcW w:w="445" w:type="pct"/>
            <w:tcBorders>
              <w:tl2br w:val="nil"/>
              <w:tr2bl w:val="nil"/>
            </w:tcBorders>
            <w:shd w:val="clear" w:color="auto" w:fill="auto"/>
            <w:noWrap w:val="0"/>
            <w:vAlign w:val="center"/>
          </w:tcPr>
          <w:p w14:paraId="5B4B7229">
            <w:pPr>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bl>
    <w:p w14:paraId="406AD5D5">
      <w:pPr>
        <w:spacing w:line="360" w:lineRule="auto"/>
        <w:outlineLvl w:val="2"/>
        <w:rPr>
          <w:rFonts w:ascii="Times New Roman" w:hAnsi="Times New Roman" w:eastAsia="宋体"/>
          <w:b/>
          <w:color w:val="auto"/>
          <w:sz w:val="28"/>
          <w:highlight w:val="none"/>
        </w:rPr>
      </w:pPr>
      <w:bookmarkStart w:id="457" w:name="_Toc401"/>
      <w:r>
        <w:rPr>
          <w:rFonts w:ascii="Times New Roman" w:hAnsi="Times New Roman" w:eastAsia="宋体"/>
          <w:b/>
          <w:color w:val="auto"/>
          <w:sz w:val="28"/>
          <w:highlight w:val="none"/>
        </w:rPr>
        <w:t>5.</w:t>
      </w:r>
      <w:r>
        <w:rPr>
          <w:rFonts w:hint="eastAsia" w:ascii="Times New Roman" w:hAnsi="Times New Roman" w:eastAsia="宋体"/>
          <w:b/>
          <w:color w:val="auto"/>
          <w:sz w:val="28"/>
          <w:highlight w:val="none"/>
        </w:rPr>
        <w:t>9</w:t>
      </w:r>
      <w:r>
        <w:rPr>
          <w:rFonts w:ascii="Times New Roman" w:hAnsi="Times New Roman" w:eastAsia="宋体"/>
          <w:b/>
          <w:color w:val="auto"/>
          <w:sz w:val="28"/>
          <w:highlight w:val="none"/>
        </w:rPr>
        <w:t>.</w:t>
      </w:r>
      <w:r>
        <w:rPr>
          <w:rFonts w:hint="eastAsia" w:ascii="Times New Roman" w:hAnsi="Times New Roman" w:eastAsia="宋体"/>
          <w:b/>
          <w:color w:val="auto"/>
          <w:sz w:val="28"/>
          <w:highlight w:val="none"/>
          <w:lang w:val="en-US" w:eastAsia="zh-CN"/>
        </w:rPr>
        <w:t>2</w:t>
      </w:r>
      <w:r>
        <w:rPr>
          <w:rFonts w:ascii="Times New Roman" w:hAnsi="Times New Roman" w:eastAsia="宋体"/>
          <w:b/>
          <w:color w:val="auto"/>
          <w:sz w:val="28"/>
          <w:highlight w:val="none"/>
        </w:rPr>
        <w:t>单元评价结论</w:t>
      </w:r>
      <w:bookmarkEnd w:id="455"/>
      <w:bookmarkEnd w:id="456"/>
      <w:bookmarkEnd w:id="457"/>
    </w:p>
    <w:p w14:paraId="46C4160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评价小结</w:t>
      </w:r>
    </w:p>
    <w:p w14:paraId="48754B1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本单元从供气安全等方面进行评价，共进行检查</w:t>
      </w:r>
      <w:r>
        <w:rPr>
          <w:rFonts w:hint="eastAsia" w:ascii="Times New Roman" w:hAnsi="Times New Roman" w:eastAsia="宋体"/>
          <w:color w:val="auto"/>
          <w:sz w:val="28"/>
          <w:szCs w:val="28"/>
          <w:highlight w:val="none"/>
          <w:lang w:val="en-US" w:eastAsia="zh-CN"/>
        </w:rPr>
        <w:t>18</w:t>
      </w:r>
      <w:r>
        <w:rPr>
          <w:rFonts w:hint="eastAsia" w:ascii="Times New Roman" w:hAnsi="Times New Roman" w:eastAsia="宋体"/>
          <w:color w:val="auto"/>
          <w:sz w:val="28"/>
          <w:szCs w:val="28"/>
          <w:highlight w:val="none"/>
        </w:rPr>
        <w:t>项，</w:t>
      </w:r>
      <w:r>
        <w:rPr>
          <w:rFonts w:hint="eastAsia" w:ascii="Times New Roman" w:hAnsi="Times New Roman" w:eastAsia="宋体"/>
          <w:color w:val="auto"/>
          <w:sz w:val="28"/>
          <w:szCs w:val="28"/>
          <w:highlight w:val="none"/>
          <w:lang w:val="en-US" w:eastAsia="zh-CN"/>
        </w:rPr>
        <w:t>不合格项1项，</w:t>
      </w:r>
      <w:r>
        <w:rPr>
          <w:rFonts w:hint="eastAsia" w:ascii="Times New Roman" w:hAnsi="Times New Roman" w:eastAsia="宋体"/>
          <w:color w:val="auto"/>
          <w:sz w:val="28"/>
          <w:szCs w:val="28"/>
          <w:highlight w:val="none"/>
        </w:rPr>
        <w:t>合格项</w:t>
      </w:r>
      <w:r>
        <w:rPr>
          <w:rFonts w:hint="eastAsia" w:ascii="Times New Roman" w:hAnsi="Times New Roman" w:eastAsia="宋体"/>
          <w:color w:val="auto"/>
          <w:sz w:val="28"/>
          <w:szCs w:val="28"/>
          <w:highlight w:val="none"/>
          <w:lang w:val="en-US" w:eastAsia="zh-CN"/>
        </w:rPr>
        <w:t>17</w:t>
      </w:r>
      <w:r>
        <w:rPr>
          <w:rFonts w:hint="eastAsia" w:ascii="Times New Roman" w:hAnsi="Times New Roman" w:eastAsia="宋体"/>
          <w:color w:val="auto"/>
          <w:sz w:val="28"/>
          <w:szCs w:val="28"/>
          <w:highlight w:val="none"/>
        </w:rPr>
        <w:t>项，合格率为</w:t>
      </w:r>
      <w:r>
        <w:rPr>
          <w:rFonts w:hint="eastAsia" w:ascii="Times New Roman" w:hAnsi="Times New Roman" w:eastAsia="宋体"/>
          <w:color w:val="auto"/>
          <w:sz w:val="28"/>
          <w:szCs w:val="28"/>
          <w:highlight w:val="none"/>
          <w:lang w:val="en-US" w:eastAsia="zh-CN"/>
        </w:rPr>
        <w:t>94.4</w:t>
      </w:r>
      <w:r>
        <w:rPr>
          <w:rFonts w:hint="eastAsia" w:ascii="Times New Roman" w:hAnsi="Times New Roman" w:eastAsia="宋体"/>
          <w:color w:val="auto"/>
          <w:sz w:val="28"/>
          <w:szCs w:val="28"/>
          <w:highlight w:val="none"/>
        </w:rPr>
        <w:t>%，综上所述，矿山供气单元安全生产条件</w:t>
      </w:r>
      <w:r>
        <w:rPr>
          <w:rFonts w:hint="eastAsia" w:ascii="Times New Roman" w:hAnsi="Times New Roman" w:eastAsia="宋体"/>
          <w:color w:val="auto"/>
          <w:sz w:val="28"/>
          <w:szCs w:val="28"/>
          <w:highlight w:val="none"/>
          <w:lang w:val="en-US" w:eastAsia="zh-CN"/>
        </w:rPr>
        <w:t>好</w:t>
      </w:r>
      <w:r>
        <w:rPr>
          <w:rFonts w:hint="eastAsia" w:ascii="Times New Roman" w:hAnsi="Times New Roman" w:eastAsia="宋体"/>
          <w:color w:val="auto"/>
          <w:sz w:val="28"/>
          <w:szCs w:val="28"/>
          <w:highlight w:val="none"/>
        </w:rPr>
        <w:t>，能</w:t>
      </w:r>
      <w:r>
        <w:rPr>
          <w:rFonts w:hint="eastAsia" w:ascii="Times New Roman" w:hAnsi="Times New Roman" w:eastAsia="宋体"/>
          <w:color w:val="auto"/>
          <w:sz w:val="28"/>
          <w:szCs w:val="28"/>
          <w:highlight w:val="none"/>
          <w:lang w:val="en-US" w:eastAsia="zh-CN"/>
        </w:rPr>
        <w:t>保障</w:t>
      </w:r>
      <w:r>
        <w:rPr>
          <w:rFonts w:hint="eastAsia" w:ascii="Times New Roman" w:hAnsi="Times New Roman" w:eastAsia="宋体"/>
          <w:color w:val="auto"/>
          <w:sz w:val="28"/>
          <w:szCs w:val="28"/>
          <w:highlight w:val="none"/>
        </w:rPr>
        <w:t>安全生产活动。</w:t>
      </w:r>
    </w:p>
    <w:p w14:paraId="6DA22EB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lang w:val="en-US" w:eastAsia="zh-CN"/>
        </w:rPr>
        <w:t>评价意见</w:t>
      </w:r>
    </w:p>
    <w:p w14:paraId="1388267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lang w:val="en-US" w:eastAsia="zh-CN"/>
        </w:rPr>
        <w:t>1</w:t>
      </w:r>
      <w:r>
        <w:rPr>
          <w:rFonts w:hint="eastAsia" w:ascii="Times New Roman" w:hAnsi="Times New Roman" w:eastAsia="宋体"/>
          <w:color w:val="auto"/>
          <w:sz w:val="28"/>
          <w:szCs w:val="28"/>
          <w:highlight w:val="none"/>
          <w:lang w:eastAsia="zh-CN"/>
        </w:rPr>
        <w:t>）</w:t>
      </w:r>
      <w:r>
        <w:rPr>
          <w:rFonts w:hint="eastAsia" w:ascii="Times New Roman" w:hAnsi="Times New Roman" w:eastAsia="宋体"/>
          <w:color w:val="auto"/>
          <w:sz w:val="28"/>
          <w:szCs w:val="28"/>
          <w:highlight w:val="none"/>
        </w:rPr>
        <w:t>空压机和储气罐内的油垢未定期清除。</w:t>
      </w:r>
    </w:p>
    <w:p w14:paraId="376A9683">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eastAsia" w:ascii="Times New Roman" w:hAnsi="Times New Roman" w:eastAsia="宋体" w:cs="Times New Roman"/>
          <w:b/>
          <w:bCs/>
          <w:color w:val="auto"/>
          <w:sz w:val="30"/>
          <w:szCs w:val="30"/>
          <w:highlight w:val="none"/>
        </w:rPr>
      </w:pPr>
      <w:bookmarkStart w:id="458" w:name="_Toc508092333"/>
      <w:bookmarkStart w:id="459" w:name="_Toc499570509"/>
      <w:bookmarkStart w:id="460" w:name="_Toc29074"/>
      <w:bookmarkStart w:id="461" w:name="_Toc506124190"/>
      <w:bookmarkStart w:id="462" w:name="_Toc502672103"/>
      <w:bookmarkStart w:id="463" w:name="_Toc11240"/>
      <w:r>
        <w:rPr>
          <w:rFonts w:hint="eastAsia" w:ascii="Times New Roman" w:hAnsi="Times New Roman" w:eastAsia="宋体" w:cs="Times New Roman"/>
          <w:b/>
          <w:bCs/>
          <w:color w:val="auto"/>
          <w:sz w:val="30"/>
          <w:szCs w:val="30"/>
          <w:highlight w:val="none"/>
        </w:rPr>
        <w:t>5.1</w:t>
      </w:r>
      <w:r>
        <w:rPr>
          <w:rFonts w:hint="eastAsia" w:ascii="Times New Roman" w:hAnsi="Times New Roman" w:eastAsia="宋体" w:cs="Times New Roman"/>
          <w:b/>
          <w:bCs/>
          <w:color w:val="auto"/>
          <w:sz w:val="30"/>
          <w:szCs w:val="30"/>
          <w:highlight w:val="none"/>
          <w:lang w:val="en-US" w:eastAsia="zh-CN"/>
        </w:rPr>
        <w:t>0</w:t>
      </w:r>
      <w:r>
        <w:rPr>
          <w:rFonts w:hint="eastAsia" w:ascii="Times New Roman" w:hAnsi="Times New Roman" w:eastAsia="宋体" w:cs="Times New Roman"/>
          <w:b/>
          <w:bCs/>
          <w:color w:val="auto"/>
          <w:sz w:val="30"/>
          <w:szCs w:val="30"/>
          <w:highlight w:val="none"/>
        </w:rPr>
        <w:t>安全避险“六大系统”单元评价</w:t>
      </w:r>
      <w:bookmarkEnd w:id="458"/>
      <w:bookmarkEnd w:id="459"/>
      <w:bookmarkEnd w:id="460"/>
      <w:bookmarkEnd w:id="461"/>
      <w:bookmarkEnd w:id="462"/>
      <w:bookmarkEnd w:id="463"/>
    </w:p>
    <w:p w14:paraId="36F9966D">
      <w:pPr>
        <w:spacing w:line="360" w:lineRule="auto"/>
        <w:outlineLvl w:val="2"/>
        <w:rPr>
          <w:rFonts w:ascii="Times New Roman" w:hAnsi="Times New Roman" w:eastAsia="宋体"/>
          <w:b/>
          <w:color w:val="auto"/>
          <w:sz w:val="28"/>
          <w:highlight w:val="none"/>
        </w:rPr>
      </w:pPr>
      <w:bookmarkStart w:id="464" w:name="_Toc3395"/>
      <w:bookmarkStart w:id="465" w:name="_Toc17139"/>
      <w:bookmarkStart w:id="466" w:name="_Toc506124191"/>
      <w:r>
        <w:rPr>
          <w:rFonts w:ascii="Times New Roman" w:hAnsi="Times New Roman" w:eastAsia="宋体"/>
          <w:b/>
          <w:color w:val="auto"/>
          <w:sz w:val="28"/>
          <w:highlight w:val="none"/>
        </w:rPr>
        <w:t>5.1</w:t>
      </w:r>
      <w:r>
        <w:rPr>
          <w:rFonts w:hint="eastAsia" w:ascii="Times New Roman" w:hAnsi="Times New Roman" w:eastAsia="宋体"/>
          <w:b/>
          <w:color w:val="auto"/>
          <w:sz w:val="28"/>
          <w:highlight w:val="none"/>
          <w:lang w:val="en-US" w:eastAsia="zh-CN"/>
        </w:rPr>
        <w:t>0</w:t>
      </w:r>
      <w:r>
        <w:rPr>
          <w:rFonts w:ascii="Times New Roman" w:hAnsi="Times New Roman" w:eastAsia="宋体"/>
          <w:b/>
          <w:color w:val="auto"/>
          <w:sz w:val="28"/>
          <w:highlight w:val="none"/>
        </w:rPr>
        <w:t>.</w:t>
      </w:r>
      <w:r>
        <w:rPr>
          <w:rFonts w:hint="eastAsia" w:ascii="Times New Roman" w:hAnsi="Times New Roman" w:eastAsia="宋体"/>
          <w:b/>
          <w:color w:val="auto"/>
          <w:sz w:val="28"/>
          <w:highlight w:val="none"/>
        </w:rPr>
        <w:t>1</w:t>
      </w:r>
      <w:r>
        <w:rPr>
          <w:rFonts w:ascii="Times New Roman" w:hAnsi="Times New Roman" w:eastAsia="宋体"/>
          <w:b/>
          <w:color w:val="auto"/>
          <w:sz w:val="28"/>
          <w:highlight w:val="none"/>
        </w:rPr>
        <w:t>安全检查表分析法评价</w:t>
      </w:r>
      <w:bookmarkEnd w:id="464"/>
      <w:bookmarkEnd w:id="465"/>
      <w:bookmarkEnd w:id="466"/>
    </w:p>
    <w:p w14:paraId="4535592E">
      <w:pPr>
        <w:spacing w:line="520" w:lineRule="exact"/>
        <w:ind w:firstLine="560" w:firstLineChars="200"/>
        <w:rPr>
          <w:rFonts w:hint="eastAsia"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安全避险“六大系统”</w:t>
      </w:r>
      <w:r>
        <w:rPr>
          <w:rFonts w:ascii="Times New Roman" w:hAnsi="Times New Roman" w:eastAsia="宋体"/>
          <w:color w:val="auto"/>
          <w:sz w:val="28"/>
          <w:szCs w:val="28"/>
          <w:highlight w:val="none"/>
        </w:rPr>
        <w:t>单元安全检查表分析见表5</w:t>
      </w:r>
      <w:r>
        <w:rPr>
          <w:rFonts w:hint="eastAsia" w:ascii="Times New Roman" w:hAnsi="Times New Roman" w:eastAsia="宋体"/>
          <w:color w:val="auto"/>
          <w:sz w:val="28"/>
          <w:szCs w:val="28"/>
          <w:highlight w:val="none"/>
          <w:lang w:val="en-US" w:eastAsia="zh-CN"/>
        </w:rPr>
        <w:t>-10</w:t>
      </w:r>
      <w:r>
        <w:rPr>
          <w:rFonts w:ascii="Times New Roman" w:hAnsi="Times New Roman" w:eastAsia="宋体"/>
          <w:color w:val="auto"/>
          <w:sz w:val="28"/>
          <w:szCs w:val="28"/>
          <w:highlight w:val="none"/>
        </w:rPr>
        <w:t>。</w:t>
      </w:r>
    </w:p>
    <w:p w14:paraId="5295DFB5">
      <w:pPr>
        <w:spacing w:line="520" w:lineRule="exact"/>
        <w:jc w:val="center"/>
        <w:rPr>
          <w:rFonts w:hint="eastAsia"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表5</w:t>
      </w:r>
      <w:r>
        <w:rPr>
          <w:rFonts w:hint="eastAsia" w:ascii="Times New Roman" w:hAnsi="Times New Roman" w:eastAsia="宋体"/>
          <w:color w:val="auto"/>
          <w:sz w:val="28"/>
          <w:szCs w:val="28"/>
          <w:highlight w:val="none"/>
          <w:lang w:val="en-US" w:eastAsia="zh-CN"/>
        </w:rPr>
        <w:t>-10</w:t>
      </w:r>
      <w:r>
        <w:rPr>
          <w:rFonts w:hint="eastAsia" w:ascii="Times New Roman" w:hAnsi="Times New Roman" w:eastAsia="宋体"/>
          <w:color w:val="auto"/>
          <w:sz w:val="28"/>
          <w:szCs w:val="28"/>
          <w:highlight w:val="none"/>
        </w:rPr>
        <w:t>安全避险“六大系统”</w:t>
      </w:r>
      <w:r>
        <w:rPr>
          <w:rFonts w:ascii="Times New Roman" w:hAnsi="Times New Roman" w:eastAsia="宋体"/>
          <w:color w:val="auto"/>
          <w:sz w:val="28"/>
          <w:szCs w:val="28"/>
          <w:highlight w:val="none"/>
        </w:rPr>
        <w:t>单元</w:t>
      </w:r>
      <w:r>
        <w:rPr>
          <w:rFonts w:hint="eastAsia" w:ascii="Times New Roman" w:hAnsi="Times New Roman" w:eastAsia="宋体"/>
          <w:color w:val="auto"/>
          <w:sz w:val="28"/>
          <w:szCs w:val="28"/>
          <w:highlight w:val="none"/>
        </w:rPr>
        <w:t>安全检查表</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8"/>
        <w:gridCol w:w="4202"/>
        <w:gridCol w:w="1723"/>
        <w:gridCol w:w="2033"/>
        <w:gridCol w:w="730"/>
      </w:tblGrid>
      <w:tr w14:paraId="3B242B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tcBorders>
              <w:tl2br w:val="nil"/>
              <w:tr2bl w:val="nil"/>
            </w:tcBorders>
            <w:noWrap w:val="0"/>
            <w:vAlign w:val="center"/>
          </w:tcPr>
          <w:p w14:paraId="01E58AA4">
            <w:pPr>
              <w:pStyle w:val="95"/>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ascii="Times New Roman" w:hAnsi="Times New Roman" w:eastAsia="宋体" w:cs="Times New Roman"/>
                <w:b/>
                <w:color w:val="auto"/>
                <w:sz w:val="21"/>
                <w:szCs w:val="21"/>
                <w:highlight w:val="none"/>
              </w:rPr>
            </w:pPr>
            <w:r>
              <w:rPr>
                <w:rFonts w:ascii="Times New Roman" w:hAnsi="Times New Roman" w:eastAsia="宋体" w:cs="Times New Roman"/>
                <w:b/>
                <w:color w:val="auto"/>
                <w:sz w:val="21"/>
                <w:szCs w:val="21"/>
                <w:highlight w:val="none"/>
              </w:rPr>
              <w:t>序号</w:t>
            </w:r>
          </w:p>
        </w:tc>
        <w:tc>
          <w:tcPr>
            <w:tcW w:w="3787" w:type="dxa"/>
            <w:tcBorders>
              <w:tl2br w:val="nil"/>
              <w:tr2bl w:val="nil"/>
            </w:tcBorders>
            <w:noWrap w:val="0"/>
            <w:vAlign w:val="center"/>
          </w:tcPr>
          <w:p w14:paraId="34FA4292">
            <w:pPr>
              <w:pStyle w:val="95"/>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ascii="Times New Roman" w:hAnsi="Times New Roman" w:eastAsia="宋体" w:cs="Times New Roman"/>
                <w:b/>
                <w:color w:val="auto"/>
                <w:sz w:val="21"/>
                <w:szCs w:val="21"/>
                <w:highlight w:val="none"/>
              </w:rPr>
            </w:pPr>
            <w:r>
              <w:rPr>
                <w:rFonts w:ascii="Times New Roman" w:hAnsi="Times New Roman" w:eastAsia="宋体" w:cs="Times New Roman"/>
                <w:b/>
                <w:color w:val="auto"/>
                <w:sz w:val="21"/>
                <w:szCs w:val="21"/>
                <w:highlight w:val="none"/>
              </w:rPr>
              <w:t>检查项目及内容</w:t>
            </w:r>
          </w:p>
        </w:tc>
        <w:tc>
          <w:tcPr>
            <w:tcW w:w="1553" w:type="dxa"/>
            <w:tcBorders>
              <w:tl2br w:val="nil"/>
              <w:tr2bl w:val="nil"/>
            </w:tcBorders>
            <w:noWrap w:val="0"/>
            <w:vAlign w:val="center"/>
          </w:tcPr>
          <w:p w14:paraId="42AA0A10">
            <w:pPr>
              <w:pStyle w:val="95"/>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ascii="Times New Roman" w:hAnsi="Times New Roman" w:eastAsia="宋体" w:cs="Times New Roman"/>
                <w:b/>
                <w:color w:val="auto"/>
                <w:sz w:val="21"/>
                <w:szCs w:val="21"/>
                <w:highlight w:val="none"/>
              </w:rPr>
            </w:pPr>
            <w:r>
              <w:rPr>
                <w:rFonts w:ascii="Times New Roman" w:hAnsi="Times New Roman" w:eastAsia="宋体" w:cs="Times New Roman"/>
                <w:b/>
                <w:color w:val="auto"/>
                <w:sz w:val="21"/>
                <w:szCs w:val="21"/>
                <w:highlight w:val="none"/>
              </w:rPr>
              <w:t>检查依据</w:t>
            </w:r>
          </w:p>
        </w:tc>
        <w:tc>
          <w:tcPr>
            <w:tcW w:w="1832" w:type="dxa"/>
            <w:tcBorders>
              <w:tl2br w:val="nil"/>
              <w:tr2bl w:val="nil"/>
            </w:tcBorders>
            <w:noWrap w:val="0"/>
            <w:vAlign w:val="center"/>
          </w:tcPr>
          <w:p w14:paraId="3DBA044C">
            <w:pPr>
              <w:pStyle w:val="95"/>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ascii="Times New Roman" w:hAnsi="Times New Roman" w:eastAsia="宋体" w:cs="Times New Roman"/>
                <w:b/>
                <w:color w:val="auto"/>
                <w:sz w:val="21"/>
                <w:szCs w:val="21"/>
                <w:highlight w:val="none"/>
              </w:rPr>
            </w:pPr>
            <w:r>
              <w:rPr>
                <w:rFonts w:ascii="Times New Roman" w:hAnsi="Times New Roman" w:eastAsia="宋体" w:cs="Times New Roman"/>
                <w:b/>
                <w:color w:val="auto"/>
                <w:sz w:val="21"/>
                <w:szCs w:val="21"/>
                <w:highlight w:val="none"/>
              </w:rPr>
              <w:t>检查情况</w:t>
            </w:r>
          </w:p>
        </w:tc>
        <w:tc>
          <w:tcPr>
            <w:tcW w:w="658" w:type="dxa"/>
            <w:tcBorders>
              <w:tl2br w:val="nil"/>
              <w:tr2bl w:val="nil"/>
            </w:tcBorders>
            <w:noWrap w:val="0"/>
            <w:vAlign w:val="center"/>
          </w:tcPr>
          <w:p w14:paraId="483C3C25">
            <w:pPr>
              <w:pStyle w:val="95"/>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ascii="Times New Roman" w:hAnsi="Times New Roman" w:eastAsia="宋体" w:cs="Times New Roman"/>
                <w:b/>
                <w:color w:val="auto"/>
                <w:sz w:val="21"/>
                <w:szCs w:val="21"/>
                <w:highlight w:val="none"/>
              </w:rPr>
            </w:pPr>
            <w:r>
              <w:rPr>
                <w:rFonts w:ascii="Times New Roman" w:hAnsi="Times New Roman" w:eastAsia="宋体" w:cs="Times New Roman"/>
                <w:b/>
                <w:color w:val="auto"/>
                <w:sz w:val="21"/>
                <w:szCs w:val="21"/>
                <w:highlight w:val="none"/>
              </w:rPr>
              <w:t>检查结果</w:t>
            </w:r>
          </w:p>
        </w:tc>
      </w:tr>
      <w:tr w14:paraId="4AE00B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03A7D695">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
                <w:bCs/>
                <w:color w:val="auto"/>
                <w:sz w:val="21"/>
                <w:szCs w:val="21"/>
                <w:highlight w:val="none"/>
              </w:rPr>
            </w:pPr>
            <w:r>
              <w:rPr>
                <w:rFonts w:ascii="Times New Roman" w:hAnsi="Times New Roman" w:eastAsia="宋体"/>
                <w:b/>
                <w:bCs/>
                <w:color w:val="auto"/>
                <w:sz w:val="21"/>
                <w:szCs w:val="21"/>
                <w:highlight w:val="none"/>
              </w:rPr>
              <w:t>一</w:t>
            </w:r>
          </w:p>
        </w:tc>
        <w:tc>
          <w:tcPr>
            <w:tcW w:w="3787" w:type="dxa"/>
            <w:tcBorders>
              <w:tl2br w:val="nil"/>
              <w:tr2bl w:val="nil"/>
            </w:tcBorders>
            <w:noWrap w:val="0"/>
            <w:vAlign w:val="center"/>
          </w:tcPr>
          <w:p w14:paraId="44BD3038">
            <w:pPr>
              <w:pStyle w:val="5"/>
              <w:keepNext w:val="0"/>
              <w:keepLines w:val="0"/>
              <w:pageBreakBefore w:val="0"/>
              <w:widowControl w:val="0"/>
              <w:kinsoku/>
              <w:wordWrap/>
              <w:overflowPunct/>
              <w:topLinePunct w:val="0"/>
              <w:autoSpaceDE/>
              <w:autoSpaceDN/>
              <w:bidi w:val="0"/>
              <w:spacing w:line="240" w:lineRule="auto"/>
              <w:ind w:firstLine="0" w:firstLineChars="0"/>
              <w:textAlignment w:val="auto"/>
              <w:rPr>
                <w:rFonts w:ascii="Times New Roman" w:hAnsi="Times New Roman" w:eastAsia="宋体"/>
                <w:b/>
                <w:bCs/>
                <w:color w:val="auto"/>
                <w:sz w:val="21"/>
                <w:szCs w:val="21"/>
                <w:highlight w:val="none"/>
              </w:rPr>
            </w:pPr>
            <w:r>
              <w:rPr>
                <w:rFonts w:ascii="Times New Roman" w:hAnsi="Times New Roman" w:eastAsia="宋体"/>
                <w:b/>
                <w:bCs/>
                <w:color w:val="auto"/>
                <w:sz w:val="21"/>
                <w:szCs w:val="21"/>
                <w:highlight w:val="none"/>
              </w:rPr>
              <w:t>监测监控系统</w:t>
            </w:r>
          </w:p>
        </w:tc>
        <w:tc>
          <w:tcPr>
            <w:tcW w:w="1553" w:type="dxa"/>
            <w:tcBorders>
              <w:tl2br w:val="nil"/>
              <w:tr2bl w:val="nil"/>
            </w:tcBorders>
            <w:noWrap w:val="0"/>
            <w:vAlign w:val="center"/>
          </w:tcPr>
          <w:p w14:paraId="27DBF49A">
            <w:pPr>
              <w:pStyle w:val="95"/>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ascii="Times New Roman" w:hAnsi="Times New Roman" w:eastAsia="宋体" w:cs="Times New Roman"/>
                <w:b/>
                <w:color w:val="auto"/>
                <w:sz w:val="21"/>
                <w:szCs w:val="21"/>
                <w:highlight w:val="none"/>
              </w:rPr>
            </w:pPr>
          </w:p>
        </w:tc>
        <w:tc>
          <w:tcPr>
            <w:tcW w:w="1832" w:type="dxa"/>
            <w:tcBorders>
              <w:tl2br w:val="nil"/>
              <w:tr2bl w:val="nil"/>
            </w:tcBorders>
            <w:noWrap w:val="0"/>
            <w:vAlign w:val="center"/>
          </w:tcPr>
          <w:p w14:paraId="728D901B">
            <w:pPr>
              <w:pStyle w:val="95"/>
              <w:keepNext w:val="0"/>
              <w:keepLines w:val="0"/>
              <w:pageBreakBefore w:val="0"/>
              <w:widowControl w:val="0"/>
              <w:kinsoku/>
              <w:wordWrap/>
              <w:overflowPunct/>
              <w:topLinePunct w:val="0"/>
              <w:autoSpaceDE/>
              <w:autoSpaceDN/>
              <w:bidi w:val="0"/>
              <w:snapToGrid w:val="0"/>
              <w:spacing w:line="240" w:lineRule="auto"/>
              <w:ind w:firstLine="0" w:firstLineChars="0"/>
              <w:jc w:val="left"/>
              <w:textAlignment w:val="auto"/>
              <w:rPr>
                <w:rFonts w:ascii="Times New Roman" w:hAnsi="Times New Roman" w:eastAsia="宋体" w:cs="Times New Roman"/>
                <w:b/>
                <w:color w:val="auto"/>
                <w:sz w:val="21"/>
                <w:szCs w:val="21"/>
                <w:highlight w:val="none"/>
              </w:rPr>
            </w:pPr>
          </w:p>
        </w:tc>
        <w:tc>
          <w:tcPr>
            <w:tcW w:w="658" w:type="dxa"/>
            <w:tcBorders>
              <w:tl2br w:val="nil"/>
              <w:tr2bl w:val="nil"/>
            </w:tcBorders>
            <w:noWrap w:val="0"/>
            <w:vAlign w:val="center"/>
          </w:tcPr>
          <w:p w14:paraId="5AE852CB">
            <w:pPr>
              <w:pStyle w:val="95"/>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ascii="Times New Roman" w:hAnsi="Times New Roman" w:eastAsia="宋体" w:cs="Times New Roman"/>
                <w:b/>
                <w:color w:val="auto"/>
                <w:sz w:val="21"/>
                <w:szCs w:val="21"/>
                <w:highlight w:val="none"/>
              </w:rPr>
            </w:pPr>
          </w:p>
        </w:tc>
      </w:tr>
      <w:tr w14:paraId="30E1CE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2566D93C">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
                <w:bCs/>
                <w:color w:val="auto"/>
                <w:sz w:val="21"/>
                <w:szCs w:val="21"/>
                <w:highlight w:val="none"/>
              </w:rPr>
            </w:pPr>
            <w:r>
              <w:rPr>
                <w:rFonts w:ascii="Times New Roman" w:hAnsi="Times New Roman" w:eastAsia="宋体"/>
                <w:b/>
                <w:bCs/>
                <w:color w:val="auto"/>
                <w:sz w:val="21"/>
                <w:szCs w:val="21"/>
                <w:highlight w:val="none"/>
              </w:rPr>
              <w:t>1</w:t>
            </w:r>
          </w:p>
        </w:tc>
        <w:tc>
          <w:tcPr>
            <w:tcW w:w="3787" w:type="dxa"/>
            <w:tcBorders>
              <w:tl2br w:val="nil"/>
              <w:tr2bl w:val="nil"/>
            </w:tcBorders>
            <w:noWrap w:val="0"/>
            <w:vAlign w:val="center"/>
          </w:tcPr>
          <w:p w14:paraId="6D906A72">
            <w:pPr>
              <w:pStyle w:val="5"/>
              <w:keepNext w:val="0"/>
              <w:keepLines w:val="0"/>
              <w:pageBreakBefore w:val="0"/>
              <w:widowControl w:val="0"/>
              <w:kinsoku/>
              <w:wordWrap/>
              <w:overflowPunct/>
              <w:topLinePunct w:val="0"/>
              <w:autoSpaceDE/>
              <w:autoSpaceDN/>
              <w:bidi w:val="0"/>
              <w:spacing w:line="240" w:lineRule="auto"/>
              <w:ind w:firstLine="0" w:firstLineChars="0"/>
              <w:textAlignment w:val="auto"/>
              <w:rPr>
                <w:rFonts w:ascii="Times New Roman" w:hAnsi="Times New Roman" w:eastAsia="宋体"/>
                <w:b/>
                <w:bCs/>
                <w:color w:val="auto"/>
                <w:sz w:val="21"/>
                <w:szCs w:val="21"/>
                <w:highlight w:val="none"/>
              </w:rPr>
            </w:pPr>
            <w:r>
              <w:rPr>
                <w:rFonts w:ascii="Times New Roman" w:hAnsi="Times New Roman" w:eastAsia="宋体"/>
                <w:b/>
                <w:bCs/>
                <w:color w:val="auto"/>
                <w:sz w:val="21"/>
                <w:szCs w:val="21"/>
                <w:highlight w:val="none"/>
              </w:rPr>
              <w:t>环境监测</w:t>
            </w:r>
          </w:p>
        </w:tc>
        <w:tc>
          <w:tcPr>
            <w:tcW w:w="1553" w:type="dxa"/>
            <w:tcBorders>
              <w:tl2br w:val="nil"/>
              <w:tr2bl w:val="nil"/>
            </w:tcBorders>
            <w:noWrap w:val="0"/>
            <w:vAlign w:val="center"/>
          </w:tcPr>
          <w:p w14:paraId="79F1DA16">
            <w:pPr>
              <w:pStyle w:val="95"/>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ascii="Times New Roman" w:hAnsi="Times New Roman" w:eastAsia="宋体" w:cs="Times New Roman"/>
                <w:b/>
                <w:color w:val="auto"/>
                <w:sz w:val="21"/>
                <w:szCs w:val="21"/>
                <w:highlight w:val="none"/>
              </w:rPr>
            </w:pPr>
          </w:p>
        </w:tc>
        <w:tc>
          <w:tcPr>
            <w:tcW w:w="1832" w:type="dxa"/>
            <w:tcBorders>
              <w:tl2br w:val="nil"/>
              <w:tr2bl w:val="nil"/>
            </w:tcBorders>
            <w:noWrap w:val="0"/>
            <w:vAlign w:val="center"/>
          </w:tcPr>
          <w:p w14:paraId="534F7102">
            <w:pPr>
              <w:pStyle w:val="95"/>
              <w:keepNext w:val="0"/>
              <w:keepLines w:val="0"/>
              <w:pageBreakBefore w:val="0"/>
              <w:widowControl w:val="0"/>
              <w:kinsoku/>
              <w:wordWrap/>
              <w:overflowPunct/>
              <w:topLinePunct w:val="0"/>
              <w:autoSpaceDE/>
              <w:autoSpaceDN/>
              <w:bidi w:val="0"/>
              <w:snapToGrid w:val="0"/>
              <w:spacing w:line="240" w:lineRule="auto"/>
              <w:ind w:firstLine="0" w:firstLineChars="0"/>
              <w:jc w:val="left"/>
              <w:textAlignment w:val="auto"/>
              <w:rPr>
                <w:rFonts w:ascii="Times New Roman" w:hAnsi="Times New Roman" w:eastAsia="宋体" w:cs="Times New Roman"/>
                <w:b/>
                <w:color w:val="auto"/>
                <w:sz w:val="21"/>
                <w:szCs w:val="21"/>
                <w:highlight w:val="none"/>
              </w:rPr>
            </w:pPr>
          </w:p>
        </w:tc>
        <w:tc>
          <w:tcPr>
            <w:tcW w:w="658" w:type="dxa"/>
            <w:tcBorders>
              <w:tl2br w:val="nil"/>
              <w:tr2bl w:val="nil"/>
            </w:tcBorders>
            <w:noWrap w:val="0"/>
            <w:vAlign w:val="center"/>
          </w:tcPr>
          <w:p w14:paraId="20A5A509">
            <w:pPr>
              <w:pStyle w:val="95"/>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ascii="Times New Roman" w:hAnsi="Times New Roman" w:eastAsia="宋体" w:cs="Times New Roman"/>
                <w:b/>
                <w:color w:val="auto"/>
                <w:sz w:val="21"/>
                <w:szCs w:val="21"/>
                <w:highlight w:val="none"/>
              </w:rPr>
            </w:pPr>
          </w:p>
        </w:tc>
      </w:tr>
      <w:tr w14:paraId="013501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509329E8">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1.1</w:t>
            </w:r>
          </w:p>
        </w:tc>
        <w:tc>
          <w:tcPr>
            <w:tcW w:w="3787" w:type="dxa"/>
            <w:tcBorders>
              <w:tl2br w:val="nil"/>
              <w:tr2bl w:val="nil"/>
            </w:tcBorders>
            <w:noWrap w:val="0"/>
            <w:vAlign w:val="center"/>
          </w:tcPr>
          <w:p w14:paraId="40EBC415">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地下矿山应配置足够的便携式气体检测报警仪。便携式气体检测报警仪应能测量一氧化碳、氧气、二氧化氮浓度，并具有报警参数设置和声光报警功能。</w:t>
            </w:r>
          </w:p>
        </w:tc>
        <w:tc>
          <w:tcPr>
            <w:tcW w:w="1553" w:type="dxa"/>
            <w:tcBorders>
              <w:tl2br w:val="nil"/>
              <w:tr2bl w:val="nil"/>
            </w:tcBorders>
            <w:noWrap w:val="0"/>
            <w:vAlign w:val="center"/>
          </w:tcPr>
          <w:p w14:paraId="5A033F9D">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AQ2031-2011</w:t>
            </w:r>
          </w:p>
        </w:tc>
        <w:tc>
          <w:tcPr>
            <w:tcW w:w="1832" w:type="dxa"/>
            <w:tcBorders>
              <w:tl2br w:val="nil"/>
              <w:tr2bl w:val="nil"/>
            </w:tcBorders>
            <w:noWrap w:val="0"/>
            <w:vAlign w:val="center"/>
          </w:tcPr>
          <w:p w14:paraId="241D95BF">
            <w:pPr>
              <w:keepNext w:val="0"/>
              <w:keepLines w:val="0"/>
              <w:pageBreakBefore w:val="0"/>
              <w:widowControl w:val="0"/>
              <w:kinsoku/>
              <w:wordWrap/>
              <w:overflowPunct/>
              <w:topLinePunct w:val="0"/>
              <w:autoSpaceDE/>
              <w:autoSpaceDN/>
              <w:bidi w:val="0"/>
              <w:spacing w:line="240" w:lineRule="auto"/>
              <w:ind w:firstLine="0" w:firstLineChars="0"/>
              <w:textAlignment w:val="auto"/>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lang w:val="en-US" w:eastAsia="zh-CN"/>
              </w:rPr>
              <w:t>配备了</w:t>
            </w:r>
            <w:r>
              <w:rPr>
                <w:rFonts w:ascii="Times New Roman" w:hAnsi="Times New Roman" w:eastAsia="宋体"/>
                <w:color w:val="auto"/>
                <w:sz w:val="21"/>
                <w:szCs w:val="21"/>
                <w:highlight w:val="none"/>
              </w:rPr>
              <w:t>CD</w:t>
            </w:r>
            <w:r>
              <w:rPr>
                <w:rFonts w:hint="eastAsia" w:ascii="Times New Roman" w:hAnsi="Times New Roman" w:eastAsia="宋体"/>
                <w:color w:val="auto"/>
                <w:sz w:val="21"/>
                <w:szCs w:val="21"/>
                <w:highlight w:val="none"/>
                <w:lang w:val="en-US" w:eastAsia="zh-CN"/>
              </w:rPr>
              <w:t>3</w:t>
            </w:r>
            <w:r>
              <w:rPr>
                <w:rFonts w:hint="eastAsia" w:ascii="Times New Roman" w:hAnsi="Times New Roman" w:eastAsia="宋体"/>
                <w:color w:val="auto"/>
                <w:sz w:val="21"/>
                <w:szCs w:val="21"/>
                <w:highlight w:val="none"/>
              </w:rPr>
              <w:t>型多参数气体测定器（CO、NO</w:t>
            </w:r>
            <w:r>
              <w:rPr>
                <w:rFonts w:hint="eastAsia" w:ascii="Times New Roman" w:hAnsi="Times New Roman" w:eastAsia="宋体"/>
                <w:color w:val="auto"/>
                <w:sz w:val="21"/>
                <w:szCs w:val="21"/>
                <w:highlight w:val="none"/>
                <w:vertAlign w:val="subscript"/>
              </w:rPr>
              <w:t>2</w:t>
            </w:r>
            <w:r>
              <w:rPr>
                <w:rFonts w:hint="eastAsia" w:ascii="Times New Roman" w:hAnsi="Times New Roman" w:eastAsia="宋体"/>
                <w:color w:val="auto"/>
                <w:sz w:val="21"/>
                <w:szCs w:val="21"/>
                <w:highlight w:val="none"/>
              </w:rPr>
              <w:t>、O</w:t>
            </w:r>
            <w:r>
              <w:rPr>
                <w:rFonts w:hint="eastAsia" w:ascii="Times New Roman" w:hAnsi="Times New Roman" w:eastAsia="宋体"/>
                <w:color w:val="auto"/>
                <w:sz w:val="21"/>
                <w:szCs w:val="21"/>
                <w:highlight w:val="none"/>
                <w:vertAlign w:val="subscript"/>
              </w:rPr>
              <w:t>2</w:t>
            </w:r>
            <w:r>
              <w:rPr>
                <w:rFonts w:hint="eastAsia" w:ascii="Times New Roman" w:hAnsi="Times New Roman" w:eastAsia="宋体"/>
                <w:color w:val="auto"/>
                <w:sz w:val="21"/>
                <w:szCs w:val="21"/>
                <w:highlight w:val="none"/>
              </w:rPr>
              <w:t>）。</w:t>
            </w:r>
          </w:p>
        </w:tc>
        <w:tc>
          <w:tcPr>
            <w:tcW w:w="658" w:type="dxa"/>
            <w:tcBorders>
              <w:tl2br w:val="nil"/>
              <w:tr2bl w:val="nil"/>
            </w:tcBorders>
            <w:noWrap w:val="0"/>
            <w:vAlign w:val="center"/>
          </w:tcPr>
          <w:p w14:paraId="5C7B81F5">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szCs w:val="21"/>
                <w:highlight w:val="none"/>
              </w:rPr>
              <w:t>符合</w:t>
            </w:r>
          </w:p>
        </w:tc>
      </w:tr>
      <w:tr w14:paraId="6D1AF9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23AD3A87">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1.2</w:t>
            </w:r>
          </w:p>
        </w:tc>
        <w:tc>
          <w:tcPr>
            <w:tcW w:w="3787" w:type="dxa"/>
            <w:tcBorders>
              <w:tl2br w:val="nil"/>
              <w:tr2bl w:val="nil"/>
            </w:tcBorders>
            <w:noWrap w:val="0"/>
            <w:vAlign w:val="center"/>
          </w:tcPr>
          <w:p w14:paraId="6F693B39">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人员进入独头掘进工作面和通风不良的采场之前，应开动局部通风设备通风，确保空气质量满足作业要求；人员进入采掘工作面时，应携带便携式气体检测报警仪从进风侧进入，一旦报警应立即撤离。</w:t>
            </w:r>
          </w:p>
        </w:tc>
        <w:tc>
          <w:tcPr>
            <w:tcW w:w="1553" w:type="dxa"/>
            <w:tcBorders>
              <w:tl2br w:val="nil"/>
              <w:tr2bl w:val="nil"/>
            </w:tcBorders>
            <w:noWrap w:val="0"/>
            <w:vAlign w:val="center"/>
          </w:tcPr>
          <w:p w14:paraId="68D7887F">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highlight w:val="none"/>
              </w:rPr>
              <w:t>AQ2031-2011</w:t>
            </w:r>
          </w:p>
        </w:tc>
        <w:tc>
          <w:tcPr>
            <w:tcW w:w="1832" w:type="dxa"/>
            <w:tcBorders>
              <w:tl2br w:val="nil"/>
              <w:tr2bl w:val="nil"/>
            </w:tcBorders>
            <w:noWrap w:val="0"/>
            <w:vAlign w:val="center"/>
          </w:tcPr>
          <w:p w14:paraId="60B5E7F9">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进入</w:t>
            </w:r>
            <w:r>
              <w:rPr>
                <w:rFonts w:ascii="Times New Roman" w:hAnsi="Times New Roman" w:eastAsia="宋体"/>
                <w:color w:val="auto"/>
                <w:sz w:val="21"/>
                <w:szCs w:val="21"/>
                <w:highlight w:val="none"/>
              </w:rPr>
              <w:t>独头掘进工作面之</w:t>
            </w:r>
            <w:r>
              <w:rPr>
                <w:rFonts w:ascii="Times New Roman" w:hAnsi="Times New Roman" w:eastAsia="宋体"/>
                <w:color w:val="auto"/>
                <w:sz w:val="21"/>
                <w:highlight w:val="none"/>
              </w:rPr>
              <w:t>前开动局扇通风，并携带便携式</w:t>
            </w:r>
            <w:r>
              <w:rPr>
                <w:rFonts w:hint="eastAsia" w:ascii="Times New Roman" w:hAnsi="Times New Roman" w:eastAsia="宋体"/>
                <w:color w:val="auto"/>
                <w:sz w:val="21"/>
                <w:highlight w:val="none"/>
              </w:rPr>
              <w:t>气体</w:t>
            </w:r>
            <w:r>
              <w:rPr>
                <w:rFonts w:ascii="Times New Roman" w:hAnsi="Times New Roman" w:eastAsia="宋体"/>
                <w:color w:val="auto"/>
                <w:sz w:val="21"/>
                <w:highlight w:val="none"/>
              </w:rPr>
              <w:t>检测报警仪进入。</w:t>
            </w:r>
          </w:p>
        </w:tc>
        <w:tc>
          <w:tcPr>
            <w:tcW w:w="658" w:type="dxa"/>
            <w:tcBorders>
              <w:tl2br w:val="nil"/>
              <w:tr2bl w:val="nil"/>
            </w:tcBorders>
            <w:noWrap w:val="0"/>
            <w:vAlign w:val="center"/>
          </w:tcPr>
          <w:p w14:paraId="55A0F16E">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符合</w:t>
            </w:r>
          </w:p>
        </w:tc>
      </w:tr>
      <w:tr w14:paraId="1EE1A2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0627C71A">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1.3</w:t>
            </w:r>
          </w:p>
        </w:tc>
        <w:tc>
          <w:tcPr>
            <w:tcW w:w="3787" w:type="dxa"/>
            <w:tcBorders>
              <w:tl2br w:val="nil"/>
              <w:tr2bl w:val="nil"/>
            </w:tcBorders>
            <w:noWrap w:val="0"/>
            <w:vAlign w:val="center"/>
          </w:tcPr>
          <w:p w14:paraId="733680EA">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鼓励有条件的矿山企业采用传感器对炮烟中的一氧化碳或二氧化氮进行在线监测，一氧化碳或二氧化氮传感器的设置应符合以下要求：</w:t>
            </w:r>
          </w:p>
          <w:p w14:paraId="3F50754D">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--每个生产中段和分段的进、回风巷靠近采场位置应设置一氧化碳或二氧化氮传感器；</w:t>
            </w:r>
          </w:p>
          <w:p w14:paraId="5CCCAAAF">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--压入式通风的独头掘进巷道，应在距离回风出口5～10m回风流中设置一氧化碳或二氧化氮传感器；抽出式和混合式通风的独头掘进巷道，应在风筒出风口后10～15m处设置一氧化碳或二氧化氮传感器；</w:t>
            </w:r>
          </w:p>
          <w:p w14:paraId="00A8C9EA">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--带式输送机滚筒下风侧10～15m处应设置一氧化碳和烟雾传感器；</w:t>
            </w:r>
          </w:p>
          <w:p w14:paraId="6F0B4856">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--传感器应垂直悬挂，距巷壁应不小于0.2m。一氧化碳传感器和烟雾传感器距顶板应不大于0.3m，二氧化氮传感器距底板应不高于1.6m。</w:t>
            </w:r>
          </w:p>
        </w:tc>
        <w:tc>
          <w:tcPr>
            <w:tcW w:w="1553" w:type="dxa"/>
            <w:tcBorders>
              <w:tl2br w:val="nil"/>
              <w:tr2bl w:val="nil"/>
            </w:tcBorders>
            <w:noWrap w:val="0"/>
            <w:vAlign w:val="center"/>
          </w:tcPr>
          <w:p w14:paraId="4092756D">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AQ2031-2011</w:t>
            </w:r>
          </w:p>
        </w:tc>
        <w:tc>
          <w:tcPr>
            <w:tcW w:w="1832" w:type="dxa"/>
            <w:tcBorders>
              <w:tl2br w:val="nil"/>
              <w:tr2bl w:val="nil"/>
            </w:tcBorders>
            <w:noWrap w:val="0"/>
            <w:vAlign w:val="center"/>
          </w:tcPr>
          <w:p w14:paraId="16793C34">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回风巷安装有co传感器</w:t>
            </w:r>
          </w:p>
        </w:tc>
        <w:tc>
          <w:tcPr>
            <w:tcW w:w="658" w:type="dxa"/>
            <w:tcBorders>
              <w:tl2br w:val="nil"/>
              <w:tr2bl w:val="nil"/>
            </w:tcBorders>
            <w:noWrap w:val="0"/>
            <w:vAlign w:val="center"/>
          </w:tcPr>
          <w:p w14:paraId="25A82E22">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符合</w:t>
            </w:r>
          </w:p>
        </w:tc>
      </w:tr>
      <w:tr w14:paraId="73660F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7EDAA018">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1.4</w:t>
            </w:r>
          </w:p>
        </w:tc>
        <w:tc>
          <w:tcPr>
            <w:tcW w:w="3787" w:type="dxa"/>
            <w:tcBorders>
              <w:tl2br w:val="nil"/>
              <w:tr2bl w:val="nil"/>
            </w:tcBorders>
            <w:noWrap w:val="0"/>
            <w:vAlign w:val="center"/>
          </w:tcPr>
          <w:p w14:paraId="1D2A3568">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一氧化碳报警浓度不应高于24ppm，二氧化氮报警浓度不应高于2.5ppm。</w:t>
            </w:r>
          </w:p>
        </w:tc>
        <w:tc>
          <w:tcPr>
            <w:tcW w:w="1553" w:type="dxa"/>
            <w:tcBorders>
              <w:tl2br w:val="nil"/>
              <w:tr2bl w:val="nil"/>
            </w:tcBorders>
            <w:noWrap w:val="0"/>
            <w:vAlign w:val="center"/>
          </w:tcPr>
          <w:p w14:paraId="48A7D7C4">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highlight w:val="none"/>
              </w:rPr>
              <w:t>AQ2031-2011</w:t>
            </w:r>
          </w:p>
        </w:tc>
        <w:tc>
          <w:tcPr>
            <w:tcW w:w="1832" w:type="dxa"/>
            <w:tcBorders>
              <w:tl2br w:val="nil"/>
              <w:tr2bl w:val="nil"/>
            </w:tcBorders>
            <w:noWrap w:val="0"/>
            <w:vAlign w:val="center"/>
          </w:tcPr>
          <w:p w14:paraId="40809327">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highlight w:val="none"/>
              </w:rPr>
            </w:pPr>
            <w:r>
              <w:rPr>
                <w:rFonts w:ascii="Times New Roman" w:hAnsi="Times New Roman" w:eastAsia="宋体"/>
                <w:color w:val="auto"/>
                <w:sz w:val="21"/>
                <w:szCs w:val="21"/>
                <w:highlight w:val="none"/>
              </w:rPr>
              <w:t>一氧化碳报警浓度不应高于24ppm</w:t>
            </w:r>
          </w:p>
        </w:tc>
        <w:tc>
          <w:tcPr>
            <w:tcW w:w="658" w:type="dxa"/>
            <w:tcBorders>
              <w:tl2br w:val="nil"/>
              <w:tr2bl w:val="nil"/>
            </w:tcBorders>
            <w:noWrap w:val="0"/>
            <w:vAlign w:val="center"/>
          </w:tcPr>
          <w:p w14:paraId="7E898313">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符合</w:t>
            </w:r>
          </w:p>
        </w:tc>
      </w:tr>
      <w:tr w14:paraId="215C09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5CDFCC8A">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
                <w:bCs/>
                <w:color w:val="auto"/>
                <w:sz w:val="21"/>
                <w:szCs w:val="21"/>
                <w:highlight w:val="none"/>
              </w:rPr>
            </w:pPr>
            <w:r>
              <w:rPr>
                <w:rFonts w:ascii="Times New Roman" w:hAnsi="Times New Roman" w:eastAsia="宋体"/>
                <w:b/>
                <w:bCs/>
                <w:color w:val="auto"/>
                <w:sz w:val="21"/>
                <w:szCs w:val="21"/>
                <w:highlight w:val="none"/>
              </w:rPr>
              <w:t>2</w:t>
            </w:r>
          </w:p>
        </w:tc>
        <w:tc>
          <w:tcPr>
            <w:tcW w:w="3787" w:type="dxa"/>
            <w:tcBorders>
              <w:tl2br w:val="nil"/>
              <w:tr2bl w:val="nil"/>
            </w:tcBorders>
            <w:noWrap w:val="0"/>
            <w:vAlign w:val="center"/>
          </w:tcPr>
          <w:p w14:paraId="34CE59BE">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
                <w:color w:val="auto"/>
                <w:sz w:val="21"/>
                <w:szCs w:val="21"/>
                <w:highlight w:val="none"/>
              </w:rPr>
            </w:pPr>
            <w:r>
              <w:rPr>
                <w:rFonts w:ascii="Times New Roman" w:hAnsi="Times New Roman" w:eastAsia="宋体"/>
                <w:b/>
                <w:color w:val="auto"/>
                <w:sz w:val="21"/>
                <w:szCs w:val="21"/>
                <w:highlight w:val="none"/>
              </w:rPr>
              <w:t>通风系统监测和设备开停监测</w:t>
            </w:r>
          </w:p>
        </w:tc>
        <w:tc>
          <w:tcPr>
            <w:tcW w:w="1553" w:type="dxa"/>
            <w:tcBorders>
              <w:tl2br w:val="nil"/>
              <w:tr2bl w:val="nil"/>
            </w:tcBorders>
            <w:noWrap w:val="0"/>
            <w:vAlign w:val="center"/>
          </w:tcPr>
          <w:p w14:paraId="4794CDF2">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p>
        </w:tc>
        <w:tc>
          <w:tcPr>
            <w:tcW w:w="1832" w:type="dxa"/>
            <w:tcBorders>
              <w:tl2br w:val="nil"/>
              <w:tr2bl w:val="nil"/>
            </w:tcBorders>
            <w:noWrap w:val="0"/>
            <w:vAlign w:val="center"/>
          </w:tcPr>
          <w:p w14:paraId="140D7066">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highlight w:val="none"/>
              </w:rPr>
            </w:pPr>
          </w:p>
        </w:tc>
        <w:tc>
          <w:tcPr>
            <w:tcW w:w="658" w:type="dxa"/>
            <w:tcBorders>
              <w:tl2br w:val="nil"/>
              <w:tr2bl w:val="nil"/>
            </w:tcBorders>
            <w:noWrap w:val="0"/>
            <w:vAlign w:val="center"/>
          </w:tcPr>
          <w:p w14:paraId="07634598">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p>
        </w:tc>
      </w:tr>
      <w:tr w14:paraId="60DA1E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131BB62C">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stheme="minorBidi"/>
                <w:color w:val="auto"/>
                <w:kern w:val="2"/>
                <w:sz w:val="21"/>
                <w:szCs w:val="22"/>
                <w:highlight w:val="none"/>
                <w:lang w:val="en-US" w:eastAsia="zh-CN" w:bidi="ar-SA"/>
              </w:rPr>
            </w:pPr>
            <w:r>
              <w:rPr>
                <w:rFonts w:ascii="Times New Roman" w:hAnsi="Times New Roman" w:eastAsia="宋体" w:cstheme="minorBidi"/>
                <w:color w:val="auto"/>
                <w:kern w:val="2"/>
                <w:sz w:val="21"/>
                <w:szCs w:val="22"/>
                <w:highlight w:val="none"/>
                <w:lang w:val="en-US" w:eastAsia="zh-CN" w:bidi="ar-SA"/>
              </w:rPr>
              <w:t>2.1</w:t>
            </w:r>
          </w:p>
        </w:tc>
        <w:tc>
          <w:tcPr>
            <w:tcW w:w="3787" w:type="dxa"/>
            <w:tcBorders>
              <w:tl2br w:val="nil"/>
              <w:tr2bl w:val="nil"/>
            </w:tcBorders>
            <w:noWrap w:val="0"/>
            <w:vAlign w:val="center"/>
          </w:tcPr>
          <w:p w14:paraId="6AF4FC61">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stheme="minorBidi"/>
                <w:color w:val="auto"/>
                <w:kern w:val="2"/>
                <w:sz w:val="21"/>
                <w:szCs w:val="22"/>
                <w:highlight w:val="none"/>
                <w:lang w:val="en-US" w:eastAsia="zh-CN" w:bidi="ar-SA"/>
              </w:rPr>
            </w:pPr>
            <w:r>
              <w:rPr>
                <w:rFonts w:ascii="Times New Roman" w:hAnsi="Times New Roman" w:eastAsia="宋体" w:cstheme="minorBidi"/>
                <w:color w:val="auto"/>
                <w:kern w:val="2"/>
                <w:sz w:val="21"/>
                <w:szCs w:val="22"/>
                <w:highlight w:val="none"/>
                <w:lang w:val="en-US" w:eastAsia="zh-CN" w:bidi="ar-SA"/>
              </w:rPr>
              <w:t>井下总回风巷、各个生产中段和分段的回风巷应设置风速传感器。</w:t>
            </w:r>
          </w:p>
        </w:tc>
        <w:tc>
          <w:tcPr>
            <w:tcW w:w="1553" w:type="dxa"/>
            <w:tcBorders>
              <w:tl2br w:val="nil"/>
              <w:tr2bl w:val="nil"/>
            </w:tcBorders>
            <w:noWrap w:val="0"/>
            <w:vAlign w:val="center"/>
          </w:tcPr>
          <w:p w14:paraId="033EA1E2">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stheme="minorBidi"/>
                <w:color w:val="auto"/>
                <w:kern w:val="2"/>
                <w:sz w:val="21"/>
                <w:szCs w:val="22"/>
                <w:highlight w:val="none"/>
                <w:lang w:val="en-US" w:eastAsia="zh-CN" w:bidi="ar-SA"/>
              </w:rPr>
            </w:pPr>
            <w:r>
              <w:rPr>
                <w:rFonts w:ascii="Times New Roman" w:hAnsi="Times New Roman" w:eastAsia="宋体" w:cstheme="minorBidi"/>
                <w:color w:val="auto"/>
                <w:kern w:val="2"/>
                <w:sz w:val="21"/>
                <w:szCs w:val="22"/>
                <w:highlight w:val="none"/>
                <w:lang w:val="en-US" w:eastAsia="zh-CN" w:bidi="ar-SA"/>
              </w:rPr>
              <w:t>AQ2031-2011</w:t>
            </w:r>
          </w:p>
        </w:tc>
        <w:tc>
          <w:tcPr>
            <w:tcW w:w="1832" w:type="dxa"/>
            <w:tcBorders>
              <w:tl2br w:val="nil"/>
              <w:tr2bl w:val="nil"/>
            </w:tcBorders>
            <w:noWrap w:val="0"/>
            <w:vAlign w:val="center"/>
          </w:tcPr>
          <w:p w14:paraId="1C797902">
            <w:pPr>
              <w:keepNext w:val="0"/>
              <w:keepLines w:val="0"/>
              <w:pageBreakBefore w:val="0"/>
              <w:widowControl w:val="0"/>
              <w:kinsoku/>
              <w:wordWrap/>
              <w:overflowPunct/>
              <w:topLinePunct w:val="0"/>
              <w:autoSpaceDE/>
              <w:autoSpaceDN/>
              <w:bidi w:val="0"/>
              <w:spacing w:line="240" w:lineRule="auto"/>
              <w:ind w:firstLine="0" w:firstLineChars="0"/>
              <w:textAlignment w:val="auto"/>
              <w:rPr>
                <w:rFonts w:hint="default" w:ascii="Times New Roman" w:hAnsi="Times New Roman" w:eastAsia="宋体" w:cstheme="minorBidi"/>
                <w:color w:val="auto"/>
                <w:kern w:val="2"/>
                <w:sz w:val="21"/>
                <w:szCs w:val="22"/>
                <w:highlight w:val="none"/>
                <w:lang w:val="en-US" w:eastAsia="zh-CN" w:bidi="ar-SA"/>
              </w:rPr>
            </w:pPr>
            <w:r>
              <w:rPr>
                <w:rFonts w:ascii="Times New Roman" w:hAnsi="Times New Roman" w:eastAsia="宋体" w:cstheme="minorBidi"/>
                <w:color w:val="auto"/>
                <w:kern w:val="2"/>
                <w:sz w:val="21"/>
                <w:szCs w:val="22"/>
                <w:highlight w:val="none"/>
                <w:lang w:val="en-US" w:eastAsia="zh-CN" w:bidi="ar-SA"/>
              </w:rPr>
              <w:t>总回风巷</w:t>
            </w:r>
            <w:r>
              <w:rPr>
                <w:rFonts w:hint="eastAsia" w:ascii="Times New Roman" w:hAnsi="Times New Roman" w:eastAsia="宋体" w:cstheme="minorBidi"/>
                <w:color w:val="auto"/>
                <w:kern w:val="2"/>
                <w:sz w:val="21"/>
                <w:szCs w:val="22"/>
                <w:highlight w:val="none"/>
                <w:lang w:val="en-US" w:eastAsia="zh-CN" w:bidi="ar-SA"/>
              </w:rPr>
              <w:t>和斜坡道</w:t>
            </w:r>
            <w:r>
              <w:rPr>
                <w:rFonts w:ascii="Times New Roman" w:hAnsi="Times New Roman" w:eastAsia="宋体" w:cstheme="minorBidi"/>
                <w:color w:val="auto"/>
                <w:kern w:val="2"/>
                <w:sz w:val="21"/>
                <w:szCs w:val="22"/>
                <w:highlight w:val="none"/>
                <w:lang w:val="en-US" w:eastAsia="zh-CN" w:bidi="ar-SA"/>
              </w:rPr>
              <w:t>设置风速传感器</w:t>
            </w:r>
          </w:p>
        </w:tc>
        <w:tc>
          <w:tcPr>
            <w:tcW w:w="658" w:type="dxa"/>
            <w:tcBorders>
              <w:tl2br w:val="nil"/>
              <w:tr2bl w:val="nil"/>
            </w:tcBorders>
            <w:noWrap w:val="0"/>
            <w:vAlign w:val="center"/>
          </w:tcPr>
          <w:p w14:paraId="2583092B">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stheme="minorBidi"/>
                <w:color w:val="auto"/>
                <w:kern w:val="2"/>
                <w:sz w:val="21"/>
                <w:szCs w:val="22"/>
                <w:highlight w:val="none"/>
                <w:lang w:val="en-US" w:eastAsia="zh-CN" w:bidi="ar-SA"/>
              </w:rPr>
            </w:pPr>
            <w:r>
              <w:rPr>
                <w:rFonts w:ascii="Times New Roman" w:hAnsi="Times New Roman" w:eastAsia="宋体" w:cstheme="minorBidi"/>
                <w:color w:val="auto"/>
                <w:kern w:val="2"/>
                <w:sz w:val="21"/>
                <w:szCs w:val="22"/>
                <w:highlight w:val="none"/>
                <w:lang w:val="en-US" w:eastAsia="zh-CN" w:bidi="ar-SA"/>
              </w:rPr>
              <w:t>符合</w:t>
            </w:r>
          </w:p>
        </w:tc>
      </w:tr>
      <w:tr w14:paraId="015DB8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3E1AA1EC">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2.2</w:t>
            </w:r>
          </w:p>
        </w:tc>
        <w:tc>
          <w:tcPr>
            <w:tcW w:w="3787" w:type="dxa"/>
            <w:tcBorders>
              <w:tl2br w:val="nil"/>
              <w:tr2bl w:val="nil"/>
            </w:tcBorders>
            <w:noWrap w:val="0"/>
            <w:vAlign w:val="center"/>
          </w:tcPr>
          <w:p w14:paraId="0DAB1CF8">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主要通风机应设置风压传感器，传感器的设置应符合AQ2013.3中主要通风机风压的测点布置要求。</w:t>
            </w:r>
          </w:p>
        </w:tc>
        <w:tc>
          <w:tcPr>
            <w:tcW w:w="1553" w:type="dxa"/>
            <w:tcBorders>
              <w:tl2br w:val="nil"/>
              <w:tr2bl w:val="nil"/>
            </w:tcBorders>
            <w:noWrap w:val="0"/>
            <w:vAlign w:val="center"/>
          </w:tcPr>
          <w:p w14:paraId="51B3B164">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highlight w:val="none"/>
              </w:rPr>
              <w:t>AQ2031-2011</w:t>
            </w:r>
          </w:p>
        </w:tc>
        <w:tc>
          <w:tcPr>
            <w:tcW w:w="1832" w:type="dxa"/>
            <w:tcBorders>
              <w:tl2br w:val="nil"/>
              <w:tr2bl w:val="nil"/>
            </w:tcBorders>
            <w:noWrap w:val="0"/>
            <w:vAlign w:val="center"/>
          </w:tcPr>
          <w:p w14:paraId="227B3F5F">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安装了风压传感器。</w:t>
            </w:r>
          </w:p>
        </w:tc>
        <w:tc>
          <w:tcPr>
            <w:tcW w:w="658" w:type="dxa"/>
            <w:tcBorders>
              <w:tl2br w:val="nil"/>
              <w:tr2bl w:val="nil"/>
            </w:tcBorders>
            <w:noWrap w:val="0"/>
            <w:vAlign w:val="center"/>
          </w:tcPr>
          <w:p w14:paraId="62F9F141">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符合</w:t>
            </w:r>
          </w:p>
        </w:tc>
      </w:tr>
      <w:tr w14:paraId="085A33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25DE5448">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2.3</w:t>
            </w:r>
          </w:p>
        </w:tc>
        <w:tc>
          <w:tcPr>
            <w:tcW w:w="3787" w:type="dxa"/>
            <w:tcBorders>
              <w:tl2br w:val="nil"/>
              <w:tr2bl w:val="nil"/>
            </w:tcBorders>
            <w:noWrap w:val="0"/>
            <w:vAlign w:val="center"/>
          </w:tcPr>
          <w:p w14:paraId="67FA98D5">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风速传感器应设置在能准确计算风量的地点。</w:t>
            </w:r>
          </w:p>
        </w:tc>
        <w:tc>
          <w:tcPr>
            <w:tcW w:w="1553" w:type="dxa"/>
            <w:tcBorders>
              <w:tl2br w:val="nil"/>
              <w:tr2bl w:val="nil"/>
            </w:tcBorders>
            <w:noWrap w:val="0"/>
            <w:vAlign w:val="center"/>
          </w:tcPr>
          <w:p w14:paraId="2CE3564D">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AQ2031-2011</w:t>
            </w:r>
          </w:p>
        </w:tc>
        <w:tc>
          <w:tcPr>
            <w:tcW w:w="1832" w:type="dxa"/>
            <w:tcBorders>
              <w:tl2br w:val="nil"/>
              <w:tr2bl w:val="nil"/>
            </w:tcBorders>
            <w:noWrap w:val="0"/>
            <w:vAlign w:val="center"/>
          </w:tcPr>
          <w:p w14:paraId="1EBBE267">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按要求</w:t>
            </w:r>
            <w:r>
              <w:rPr>
                <w:rFonts w:ascii="Times New Roman" w:hAnsi="Times New Roman" w:eastAsia="宋体"/>
                <w:color w:val="auto"/>
                <w:sz w:val="21"/>
                <w:highlight w:val="none"/>
              </w:rPr>
              <w:t>设置。</w:t>
            </w:r>
          </w:p>
        </w:tc>
        <w:tc>
          <w:tcPr>
            <w:tcW w:w="658" w:type="dxa"/>
            <w:tcBorders>
              <w:tl2br w:val="nil"/>
              <w:tr2bl w:val="nil"/>
            </w:tcBorders>
            <w:noWrap w:val="0"/>
            <w:vAlign w:val="center"/>
          </w:tcPr>
          <w:p w14:paraId="5316AE70">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符合</w:t>
            </w:r>
          </w:p>
        </w:tc>
      </w:tr>
      <w:tr w14:paraId="025789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7C871E87">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2.4</w:t>
            </w:r>
          </w:p>
        </w:tc>
        <w:tc>
          <w:tcPr>
            <w:tcW w:w="3787" w:type="dxa"/>
            <w:tcBorders>
              <w:tl2br w:val="nil"/>
              <w:tr2bl w:val="nil"/>
            </w:tcBorders>
            <w:noWrap w:val="0"/>
            <w:vAlign w:val="center"/>
          </w:tcPr>
          <w:p w14:paraId="0159ECEF">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风速传感器报警值应根据AQ2013.1确定。</w:t>
            </w:r>
          </w:p>
        </w:tc>
        <w:tc>
          <w:tcPr>
            <w:tcW w:w="1553" w:type="dxa"/>
            <w:tcBorders>
              <w:tl2br w:val="nil"/>
              <w:tr2bl w:val="nil"/>
            </w:tcBorders>
            <w:noWrap w:val="0"/>
            <w:vAlign w:val="center"/>
          </w:tcPr>
          <w:p w14:paraId="012E70E2">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highlight w:val="none"/>
              </w:rPr>
              <w:t>AQ2031-2011</w:t>
            </w:r>
          </w:p>
        </w:tc>
        <w:tc>
          <w:tcPr>
            <w:tcW w:w="1832" w:type="dxa"/>
            <w:tcBorders>
              <w:tl2br w:val="nil"/>
              <w:tr2bl w:val="nil"/>
            </w:tcBorders>
            <w:noWrap w:val="0"/>
            <w:vAlign w:val="center"/>
          </w:tcPr>
          <w:p w14:paraId="2EE5AB74">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按要求设置。</w:t>
            </w:r>
          </w:p>
        </w:tc>
        <w:tc>
          <w:tcPr>
            <w:tcW w:w="658" w:type="dxa"/>
            <w:tcBorders>
              <w:tl2br w:val="nil"/>
              <w:tr2bl w:val="nil"/>
            </w:tcBorders>
            <w:noWrap w:val="0"/>
            <w:vAlign w:val="center"/>
          </w:tcPr>
          <w:p w14:paraId="7B15AA92">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符合</w:t>
            </w:r>
          </w:p>
        </w:tc>
      </w:tr>
      <w:tr w14:paraId="59F5A9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40F5D7BA">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2.5</w:t>
            </w:r>
          </w:p>
        </w:tc>
        <w:tc>
          <w:tcPr>
            <w:tcW w:w="3787" w:type="dxa"/>
            <w:tcBorders>
              <w:tl2br w:val="nil"/>
              <w:tr2bl w:val="nil"/>
            </w:tcBorders>
            <w:noWrap w:val="0"/>
            <w:vAlign w:val="center"/>
          </w:tcPr>
          <w:p w14:paraId="4D676207">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主要通风机、辅助通风机、局部通风机应安装开停传感器。</w:t>
            </w:r>
          </w:p>
        </w:tc>
        <w:tc>
          <w:tcPr>
            <w:tcW w:w="1553" w:type="dxa"/>
            <w:tcBorders>
              <w:tl2br w:val="nil"/>
              <w:tr2bl w:val="nil"/>
            </w:tcBorders>
            <w:noWrap w:val="0"/>
            <w:vAlign w:val="center"/>
          </w:tcPr>
          <w:p w14:paraId="0151742F">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AQ2031-2011</w:t>
            </w:r>
          </w:p>
        </w:tc>
        <w:tc>
          <w:tcPr>
            <w:tcW w:w="1832" w:type="dxa"/>
            <w:tcBorders>
              <w:tl2br w:val="nil"/>
              <w:tr2bl w:val="nil"/>
            </w:tcBorders>
            <w:noWrap w:val="0"/>
            <w:vAlign w:val="center"/>
          </w:tcPr>
          <w:p w14:paraId="6A8D8C2F">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主扇</w:t>
            </w:r>
            <w:r>
              <w:rPr>
                <w:rFonts w:ascii="Times New Roman" w:hAnsi="Times New Roman" w:eastAsia="宋体"/>
                <w:color w:val="auto"/>
                <w:sz w:val="21"/>
                <w:highlight w:val="none"/>
              </w:rPr>
              <w:t>安装了</w:t>
            </w:r>
            <w:r>
              <w:rPr>
                <w:rFonts w:hint="eastAsia" w:ascii="Times New Roman" w:hAnsi="Times New Roman" w:eastAsia="宋体"/>
                <w:color w:val="auto"/>
                <w:sz w:val="21"/>
                <w:highlight w:val="none"/>
              </w:rPr>
              <w:t>开停</w:t>
            </w:r>
            <w:r>
              <w:rPr>
                <w:rFonts w:ascii="Times New Roman" w:hAnsi="Times New Roman" w:eastAsia="宋体"/>
                <w:color w:val="auto"/>
                <w:sz w:val="21"/>
                <w:highlight w:val="none"/>
              </w:rPr>
              <w:t>传感器。</w:t>
            </w:r>
          </w:p>
        </w:tc>
        <w:tc>
          <w:tcPr>
            <w:tcW w:w="658" w:type="dxa"/>
            <w:tcBorders>
              <w:tl2br w:val="nil"/>
              <w:tr2bl w:val="nil"/>
            </w:tcBorders>
            <w:noWrap w:val="0"/>
            <w:vAlign w:val="center"/>
          </w:tcPr>
          <w:p w14:paraId="3498B072">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符合</w:t>
            </w:r>
          </w:p>
        </w:tc>
      </w:tr>
      <w:tr w14:paraId="07F027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2CA87150">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
                <w:bCs/>
                <w:color w:val="auto"/>
                <w:sz w:val="21"/>
                <w:szCs w:val="21"/>
                <w:highlight w:val="none"/>
              </w:rPr>
            </w:pPr>
            <w:r>
              <w:rPr>
                <w:rFonts w:ascii="Times New Roman" w:hAnsi="Times New Roman" w:eastAsia="宋体"/>
                <w:b/>
                <w:bCs/>
                <w:color w:val="auto"/>
                <w:sz w:val="21"/>
                <w:szCs w:val="21"/>
                <w:highlight w:val="none"/>
              </w:rPr>
              <w:t>3</w:t>
            </w:r>
          </w:p>
        </w:tc>
        <w:tc>
          <w:tcPr>
            <w:tcW w:w="3787" w:type="dxa"/>
            <w:tcBorders>
              <w:tl2br w:val="nil"/>
              <w:tr2bl w:val="nil"/>
            </w:tcBorders>
            <w:noWrap w:val="0"/>
            <w:vAlign w:val="center"/>
          </w:tcPr>
          <w:p w14:paraId="70224568">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
                <w:bCs/>
                <w:color w:val="auto"/>
                <w:kern w:val="0"/>
                <w:sz w:val="21"/>
                <w:szCs w:val="21"/>
                <w:highlight w:val="none"/>
              </w:rPr>
            </w:pPr>
            <w:r>
              <w:rPr>
                <w:rFonts w:ascii="Times New Roman" w:hAnsi="Times New Roman" w:eastAsia="宋体"/>
                <w:b/>
                <w:bCs/>
                <w:color w:val="auto"/>
                <w:kern w:val="0"/>
                <w:sz w:val="21"/>
                <w:szCs w:val="21"/>
                <w:highlight w:val="none"/>
              </w:rPr>
              <w:t>视频监控</w:t>
            </w:r>
          </w:p>
        </w:tc>
        <w:tc>
          <w:tcPr>
            <w:tcW w:w="1553" w:type="dxa"/>
            <w:tcBorders>
              <w:tl2br w:val="nil"/>
              <w:tr2bl w:val="nil"/>
            </w:tcBorders>
            <w:noWrap w:val="0"/>
            <w:vAlign w:val="center"/>
          </w:tcPr>
          <w:p w14:paraId="570BFF2D">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szCs w:val="21"/>
                <w:highlight w:val="none"/>
              </w:rPr>
            </w:pPr>
          </w:p>
        </w:tc>
        <w:tc>
          <w:tcPr>
            <w:tcW w:w="1832" w:type="dxa"/>
            <w:tcBorders>
              <w:tl2br w:val="nil"/>
              <w:tr2bl w:val="nil"/>
            </w:tcBorders>
            <w:noWrap w:val="0"/>
            <w:vAlign w:val="center"/>
          </w:tcPr>
          <w:p w14:paraId="3A32CA4C">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highlight w:val="none"/>
              </w:rPr>
            </w:pPr>
          </w:p>
        </w:tc>
        <w:tc>
          <w:tcPr>
            <w:tcW w:w="658" w:type="dxa"/>
            <w:tcBorders>
              <w:tl2br w:val="nil"/>
              <w:tr2bl w:val="nil"/>
            </w:tcBorders>
            <w:noWrap w:val="0"/>
            <w:vAlign w:val="center"/>
          </w:tcPr>
          <w:p w14:paraId="05931A50">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p>
        </w:tc>
      </w:tr>
      <w:tr w14:paraId="2F857F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38C5E219">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3.1</w:t>
            </w:r>
          </w:p>
        </w:tc>
        <w:tc>
          <w:tcPr>
            <w:tcW w:w="3787" w:type="dxa"/>
            <w:tcBorders>
              <w:tl2br w:val="nil"/>
              <w:tr2bl w:val="nil"/>
            </w:tcBorders>
            <w:noWrap w:val="0"/>
            <w:vAlign w:val="center"/>
          </w:tcPr>
          <w:p w14:paraId="5C0E92CE">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提升人员的井口信号房、提升机房，以及井口、马头门（调车场）等人员进出场所，应设视频监控。</w:t>
            </w:r>
          </w:p>
        </w:tc>
        <w:tc>
          <w:tcPr>
            <w:tcW w:w="1553" w:type="dxa"/>
            <w:tcBorders>
              <w:tl2br w:val="nil"/>
              <w:tr2bl w:val="nil"/>
            </w:tcBorders>
            <w:noWrap w:val="0"/>
            <w:vAlign w:val="center"/>
          </w:tcPr>
          <w:p w14:paraId="7971F1EC">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AQ2031-2011</w:t>
            </w:r>
          </w:p>
        </w:tc>
        <w:tc>
          <w:tcPr>
            <w:tcW w:w="1832" w:type="dxa"/>
            <w:tcBorders>
              <w:tl2br w:val="nil"/>
              <w:tr2bl w:val="nil"/>
            </w:tcBorders>
            <w:noWrap w:val="0"/>
            <w:vAlign w:val="center"/>
          </w:tcPr>
          <w:p w14:paraId="0681819B">
            <w:pPr>
              <w:keepNext w:val="0"/>
              <w:keepLines w:val="0"/>
              <w:pageBreakBefore w:val="0"/>
              <w:widowControl w:val="0"/>
              <w:kinsoku/>
              <w:wordWrap/>
              <w:overflowPunct/>
              <w:topLinePunct w:val="0"/>
              <w:autoSpaceDE/>
              <w:autoSpaceDN/>
              <w:bidi w:val="0"/>
              <w:spacing w:line="240" w:lineRule="auto"/>
              <w:ind w:firstLine="0" w:firstLineChars="0"/>
              <w:textAlignment w:val="auto"/>
              <w:rPr>
                <w:rFonts w:hint="default" w:ascii="Times New Roman" w:hAnsi="Times New Roman" w:eastAsia="宋体"/>
                <w:color w:val="auto"/>
                <w:sz w:val="21"/>
                <w:highlight w:val="none"/>
                <w:lang w:val="en-US"/>
              </w:rPr>
            </w:pPr>
            <w:r>
              <w:rPr>
                <w:rFonts w:hint="eastAsia" w:ascii="Times New Roman" w:hAnsi="Times New Roman" w:eastAsia="宋体"/>
                <w:b w:val="0"/>
                <w:bCs w:val="0"/>
                <w:color w:val="auto"/>
                <w:sz w:val="21"/>
                <w:szCs w:val="32"/>
                <w:highlight w:val="none"/>
                <w:vertAlign w:val="baseline"/>
                <w:lang w:val="en-US" w:eastAsia="zh-CN"/>
              </w:rPr>
              <w:t>水泵房、电房、斜坡道口、主扇区域已安装</w:t>
            </w:r>
          </w:p>
        </w:tc>
        <w:tc>
          <w:tcPr>
            <w:tcW w:w="658" w:type="dxa"/>
            <w:tcBorders>
              <w:tl2br w:val="nil"/>
              <w:tr2bl w:val="nil"/>
            </w:tcBorders>
            <w:noWrap w:val="0"/>
            <w:vAlign w:val="center"/>
          </w:tcPr>
          <w:p w14:paraId="3B4197C3">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符合</w:t>
            </w:r>
          </w:p>
        </w:tc>
      </w:tr>
      <w:tr w14:paraId="2BD1EE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3F77F51A">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3.2</w:t>
            </w:r>
          </w:p>
        </w:tc>
        <w:tc>
          <w:tcPr>
            <w:tcW w:w="3787" w:type="dxa"/>
            <w:tcBorders>
              <w:tl2br w:val="nil"/>
              <w:tr2bl w:val="nil"/>
            </w:tcBorders>
            <w:noWrap w:val="0"/>
            <w:vAlign w:val="center"/>
          </w:tcPr>
          <w:p w14:paraId="536F2ED2">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紧急避险设施及井下民用爆破物品储存库、油库、中央变电所等主要硐室，应设视频监控。安装在井下民用爆破物品储存库和油库的视频设备应具备防爆功能。</w:t>
            </w:r>
          </w:p>
        </w:tc>
        <w:tc>
          <w:tcPr>
            <w:tcW w:w="1553" w:type="dxa"/>
            <w:tcBorders>
              <w:tl2br w:val="nil"/>
              <w:tr2bl w:val="nil"/>
            </w:tcBorders>
            <w:noWrap w:val="0"/>
            <w:vAlign w:val="center"/>
          </w:tcPr>
          <w:p w14:paraId="2818DFF3">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highlight w:val="none"/>
              </w:rPr>
              <w:t>AQ2031-2011</w:t>
            </w:r>
          </w:p>
        </w:tc>
        <w:tc>
          <w:tcPr>
            <w:tcW w:w="1832" w:type="dxa"/>
            <w:tcBorders>
              <w:tl2br w:val="nil"/>
              <w:tr2bl w:val="nil"/>
            </w:tcBorders>
            <w:noWrap w:val="0"/>
            <w:vAlign w:val="center"/>
          </w:tcPr>
          <w:p w14:paraId="548D2D73">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szCs w:val="21"/>
                <w:highlight w:val="none"/>
                <w:lang w:val="en-US" w:eastAsia="zh-CN"/>
              </w:rPr>
              <w:t>井下</w:t>
            </w:r>
            <w:r>
              <w:rPr>
                <w:rFonts w:ascii="Times New Roman" w:hAnsi="Times New Roman" w:eastAsia="宋体"/>
                <w:color w:val="auto"/>
                <w:sz w:val="21"/>
                <w:szCs w:val="21"/>
                <w:highlight w:val="none"/>
              </w:rPr>
              <w:t>变电所等</w:t>
            </w:r>
            <w:r>
              <w:rPr>
                <w:rFonts w:hint="eastAsia" w:ascii="Times New Roman" w:hAnsi="Times New Roman" w:eastAsia="宋体"/>
                <w:color w:val="auto"/>
                <w:sz w:val="21"/>
                <w:szCs w:val="21"/>
                <w:highlight w:val="none"/>
                <w:lang w:val="en-US" w:eastAsia="zh-CN"/>
              </w:rPr>
              <w:t>安装了监控</w:t>
            </w:r>
          </w:p>
        </w:tc>
        <w:tc>
          <w:tcPr>
            <w:tcW w:w="658" w:type="dxa"/>
            <w:tcBorders>
              <w:tl2br w:val="nil"/>
              <w:tr2bl w:val="nil"/>
            </w:tcBorders>
            <w:noWrap w:val="0"/>
            <w:vAlign w:val="center"/>
          </w:tcPr>
          <w:p w14:paraId="6B038102">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imes New Roman" w:hAnsi="Times New Roman" w:eastAsia="宋体"/>
                <w:color w:val="auto"/>
                <w:sz w:val="21"/>
                <w:highlight w:val="none"/>
                <w:lang w:eastAsia="zh-CN"/>
              </w:rPr>
            </w:pPr>
            <w:r>
              <w:rPr>
                <w:rFonts w:hint="eastAsia" w:ascii="Times New Roman" w:hAnsi="Times New Roman" w:eastAsia="宋体"/>
                <w:color w:val="auto"/>
                <w:sz w:val="21"/>
                <w:highlight w:val="none"/>
                <w:lang w:val="en-US" w:eastAsia="zh-CN"/>
              </w:rPr>
              <w:t>符合</w:t>
            </w:r>
          </w:p>
        </w:tc>
      </w:tr>
      <w:tr w14:paraId="76482A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6FEF65D3">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3.3</w:t>
            </w:r>
          </w:p>
        </w:tc>
        <w:tc>
          <w:tcPr>
            <w:tcW w:w="3787" w:type="dxa"/>
            <w:tcBorders>
              <w:tl2br w:val="nil"/>
              <w:tr2bl w:val="nil"/>
            </w:tcBorders>
            <w:noWrap w:val="0"/>
            <w:vAlign w:val="center"/>
          </w:tcPr>
          <w:p w14:paraId="581BC10F">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井口提升机房应设有视频监控显示终端，用于显示井口信号房、井口、马头门（调车场）等场所的视频监控图像。</w:t>
            </w:r>
          </w:p>
        </w:tc>
        <w:tc>
          <w:tcPr>
            <w:tcW w:w="1553" w:type="dxa"/>
            <w:tcBorders>
              <w:tl2br w:val="nil"/>
              <w:tr2bl w:val="nil"/>
            </w:tcBorders>
            <w:noWrap w:val="0"/>
            <w:vAlign w:val="center"/>
          </w:tcPr>
          <w:p w14:paraId="70136C05">
            <w:pPr>
              <w:keepNext w:val="0"/>
              <w:keepLines w:val="0"/>
              <w:pageBreakBefore w:val="0"/>
              <w:widowControl w:val="0"/>
              <w:kinsoku/>
              <w:wordWrap/>
              <w:overflowPunct/>
              <w:topLinePunct w:val="0"/>
              <w:autoSpaceDE/>
              <w:autoSpaceDN/>
              <w:bidi w:val="0"/>
              <w:spacing w:line="240" w:lineRule="auto"/>
              <w:ind w:firstLine="0" w:firstLineChars="0"/>
              <w:textAlignment w:val="auto"/>
              <w:rPr>
                <w:rFonts w:hint="eastAsia" w:ascii="Times New Roman" w:hAnsi="Times New Roman" w:eastAsia="宋体"/>
                <w:b w:val="0"/>
                <w:bCs w:val="0"/>
                <w:color w:val="auto"/>
                <w:sz w:val="21"/>
                <w:szCs w:val="32"/>
                <w:highlight w:val="none"/>
                <w:vertAlign w:val="baseline"/>
                <w:lang w:val="en-US" w:eastAsia="zh-CN"/>
              </w:rPr>
            </w:pPr>
            <w:r>
              <w:rPr>
                <w:rFonts w:hint="eastAsia" w:ascii="Times New Roman" w:hAnsi="Times New Roman" w:eastAsia="宋体"/>
                <w:b w:val="0"/>
                <w:bCs w:val="0"/>
                <w:color w:val="auto"/>
                <w:sz w:val="21"/>
                <w:szCs w:val="32"/>
                <w:highlight w:val="none"/>
                <w:vertAlign w:val="baseline"/>
                <w:lang w:val="en-US" w:eastAsia="zh-CN"/>
              </w:rPr>
              <w:t>AQ2031-2011</w:t>
            </w:r>
          </w:p>
        </w:tc>
        <w:tc>
          <w:tcPr>
            <w:tcW w:w="1832" w:type="dxa"/>
            <w:tcBorders>
              <w:tl2br w:val="nil"/>
              <w:tr2bl w:val="nil"/>
            </w:tcBorders>
            <w:noWrap w:val="0"/>
            <w:vAlign w:val="center"/>
          </w:tcPr>
          <w:p w14:paraId="4426C31D">
            <w:pPr>
              <w:keepNext w:val="0"/>
              <w:keepLines w:val="0"/>
              <w:pageBreakBefore w:val="0"/>
              <w:widowControl w:val="0"/>
              <w:kinsoku/>
              <w:wordWrap/>
              <w:overflowPunct/>
              <w:topLinePunct w:val="0"/>
              <w:autoSpaceDE/>
              <w:autoSpaceDN/>
              <w:bidi w:val="0"/>
              <w:spacing w:line="240" w:lineRule="auto"/>
              <w:ind w:firstLine="0" w:firstLineChars="0"/>
              <w:textAlignment w:val="auto"/>
              <w:rPr>
                <w:rFonts w:hint="eastAsia" w:ascii="Times New Roman" w:hAnsi="Times New Roman" w:eastAsia="宋体"/>
                <w:b w:val="0"/>
                <w:bCs w:val="0"/>
                <w:color w:val="auto"/>
                <w:sz w:val="21"/>
                <w:szCs w:val="32"/>
                <w:highlight w:val="none"/>
                <w:vertAlign w:val="baseline"/>
                <w:lang w:val="en-US" w:eastAsia="zh-CN"/>
              </w:rPr>
            </w:pPr>
            <w:r>
              <w:rPr>
                <w:rFonts w:hint="eastAsia" w:ascii="Times New Roman" w:hAnsi="Times New Roman" w:eastAsia="宋体"/>
                <w:b w:val="0"/>
                <w:bCs w:val="0"/>
                <w:color w:val="auto"/>
                <w:sz w:val="21"/>
                <w:szCs w:val="32"/>
                <w:highlight w:val="none"/>
                <w:vertAlign w:val="baseline"/>
                <w:lang w:val="en-US" w:eastAsia="zh-CN"/>
              </w:rPr>
              <w:t>矿山安装了12个视频监控</w:t>
            </w:r>
          </w:p>
        </w:tc>
        <w:tc>
          <w:tcPr>
            <w:tcW w:w="658" w:type="dxa"/>
            <w:tcBorders>
              <w:tl2br w:val="nil"/>
              <w:tr2bl w:val="nil"/>
            </w:tcBorders>
            <w:noWrap w:val="0"/>
            <w:vAlign w:val="center"/>
          </w:tcPr>
          <w:p w14:paraId="07F5A71E">
            <w:pPr>
              <w:keepNext w:val="0"/>
              <w:keepLines w:val="0"/>
              <w:pageBreakBefore w:val="0"/>
              <w:widowControl w:val="0"/>
              <w:kinsoku/>
              <w:wordWrap/>
              <w:overflowPunct/>
              <w:topLinePunct w:val="0"/>
              <w:autoSpaceDE/>
              <w:autoSpaceDN/>
              <w:bidi w:val="0"/>
              <w:spacing w:line="240" w:lineRule="auto"/>
              <w:ind w:firstLine="0" w:firstLineChars="0"/>
              <w:textAlignment w:val="auto"/>
              <w:rPr>
                <w:rFonts w:hint="default" w:ascii="Times New Roman" w:hAnsi="Times New Roman" w:eastAsia="宋体"/>
                <w:b w:val="0"/>
                <w:bCs w:val="0"/>
                <w:color w:val="auto"/>
                <w:sz w:val="21"/>
                <w:szCs w:val="32"/>
                <w:highlight w:val="none"/>
                <w:vertAlign w:val="baseline"/>
                <w:lang w:val="en-US" w:eastAsia="zh-CN"/>
              </w:rPr>
            </w:pPr>
            <w:r>
              <w:rPr>
                <w:rFonts w:hint="eastAsia" w:ascii="Times New Roman" w:hAnsi="Times New Roman" w:eastAsia="宋体"/>
                <w:b w:val="0"/>
                <w:bCs w:val="0"/>
                <w:color w:val="auto"/>
                <w:sz w:val="21"/>
                <w:szCs w:val="32"/>
                <w:highlight w:val="none"/>
                <w:vertAlign w:val="baseline"/>
                <w:lang w:val="en-US" w:eastAsia="zh-CN"/>
              </w:rPr>
              <w:t>符合</w:t>
            </w:r>
          </w:p>
        </w:tc>
      </w:tr>
      <w:tr w14:paraId="579E3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2A302EA6">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3.4</w:t>
            </w:r>
          </w:p>
        </w:tc>
        <w:tc>
          <w:tcPr>
            <w:tcW w:w="3787" w:type="dxa"/>
            <w:tcBorders>
              <w:tl2br w:val="nil"/>
              <w:tr2bl w:val="nil"/>
            </w:tcBorders>
            <w:noWrap w:val="0"/>
            <w:vAlign w:val="center"/>
          </w:tcPr>
          <w:p w14:paraId="5FCC35D3">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视频监控的功能与性能设计、设备选型与设置、传输方式、供电等应符合GB50395-2007的规定。</w:t>
            </w:r>
          </w:p>
        </w:tc>
        <w:tc>
          <w:tcPr>
            <w:tcW w:w="1553" w:type="dxa"/>
            <w:tcBorders>
              <w:tl2br w:val="nil"/>
              <w:tr2bl w:val="nil"/>
            </w:tcBorders>
            <w:noWrap w:val="0"/>
            <w:vAlign w:val="center"/>
          </w:tcPr>
          <w:p w14:paraId="2836C2E4">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highlight w:val="none"/>
              </w:rPr>
              <w:t>AQ2031-2011</w:t>
            </w:r>
          </w:p>
        </w:tc>
        <w:tc>
          <w:tcPr>
            <w:tcW w:w="1832" w:type="dxa"/>
            <w:tcBorders>
              <w:tl2br w:val="nil"/>
              <w:tr2bl w:val="nil"/>
            </w:tcBorders>
            <w:noWrap w:val="0"/>
            <w:vAlign w:val="center"/>
          </w:tcPr>
          <w:p w14:paraId="600ADFC2">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符合要求。</w:t>
            </w:r>
          </w:p>
        </w:tc>
        <w:tc>
          <w:tcPr>
            <w:tcW w:w="658" w:type="dxa"/>
            <w:tcBorders>
              <w:tl2br w:val="nil"/>
              <w:tr2bl w:val="nil"/>
            </w:tcBorders>
            <w:noWrap w:val="0"/>
            <w:vAlign w:val="center"/>
          </w:tcPr>
          <w:p w14:paraId="34A8A17B">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符合</w:t>
            </w:r>
          </w:p>
        </w:tc>
      </w:tr>
      <w:tr w14:paraId="471E0B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544153E1">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3.5</w:t>
            </w:r>
          </w:p>
        </w:tc>
        <w:tc>
          <w:tcPr>
            <w:tcW w:w="3787" w:type="dxa"/>
            <w:tcBorders>
              <w:tl2br w:val="nil"/>
              <w:tr2bl w:val="nil"/>
            </w:tcBorders>
            <w:noWrap w:val="0"/>
            <w:vAlign w:val="center"/>
          </w:tcPr>
          <w:p w14:paraId="76392D44">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视频监控图像质量的性能指标应符合GB50198-1994的规定。</w:t>
            </w:r>
          </w:p>
        </w:tc>
        <w:tc>
          <w:tcPr>
            <w:tcW w:w="1553" w:type="dxa"/>
            <w:tcBorders>
              <w:tl2br w:val="nil"/>
              <w:tr2bl w:val="nil"/>
            </w:tcBorders>
            <w:noWrap w:val="0"/>
            <w:vAlign w:val="center"/>
          </w:tcPr>
          <w:p w14:paraId="2945A475">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AQ2031-2011</w:t>
            </w:r>
          </w:p>
        </w:tc>
        <w:tc>
          <w:tcPr>
            <w:tcW w:w="1832" w:type="dxa"/>
            <w:tcBorders>
              <w:tl2br w:val="nil"/>
              <w:tr2bl w:val="nil"/>
            </w:tcBorders>
            <w:noWrap w:val="0"/>
            <w:vAlign w:val="center"/>
          </w:tcPr>
          <w:p w14:paraId="47359C07">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符合要求。</w:t>
            </w:r>
          </w:p>
        </w:tc>
        <w:tc>
          <w:tcPr>
            <w:tcW w:w="658" w:type="dxa"/>
            <w:tcBorders>
              <w:tl2br w:val="nil"/>
              <w:tr2bl w:val="nil"/>
            </w:tcBorders>
            <w:noWrap w:val="0"/>
            <w:vAlign w:val="center"/>
          </w:tcPr>
          <w:p w14:paraId="32F62982">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符合</w:t>
            </w:r>
          </w:p>
        </w:tc>
      </w:tr>
      <w:tr w14:paraId="7AE389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3EA007FB">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
                <w:bCs/>
                <w:color w:val="auto"/>
                <w:sz w:val="21"/>
                <w:szCs w:val="21"/>
                <w:highlight w:val="none"/>
              </w:rPr>
            </w:pPr>
            <w:r>
              <w:rPr>
                <w:rFonts w:ascii="Times New Roman" w:hAnsi="Times New Roman" w:eastAsia="宋体"/>
                <w:b/>
                <w:bCs/>
                <w:color w:val="auto"/>
                <w:sz w:val="21"/>
                <w:szCs w:val="21"/>
                <w:highlight w:val="none"/>
              </w:rPr>
              <w:t>4</w:t>
            </w:r>
          </w:p>
        </w:tc>
        <w:tc>
          <w:tcPr>
            <w:tcW w:w="3787" w:type="dxa"/>
            <w:tcBorders>
              <w:tl2br w:val="nil"/>
              <w:tr2bl w:val="nil"/>
            </w:tcBorders>
            <w:noWrap w:val="0"/>
            <w:vAlign w:val="center"/>
          </w:tcPr>
          <w:p w14:paraId="00636F14">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
                <w:bCs/>
                <w:color w:val="auto"/>
                <w:kern w:val="0"/>
                <w:sz w:val="21"/>
                <w:szCs w:val="21"/>
                <w:highlight w:val="none"/>
              </w:rPr>
            </w:pPr>
            <w:r>
              <w:rPr>
                <w:rFonts w:ascii="Times New Roman" w:hAnsi="Times New Roman" w:eastAsia="宋体"/>
                <w:b/>
                <w:bCs/>
                <w:color w:val="auto"/>
                <w:kern w:val="0"/>
                <w:sz w:val="21"/>
                <w:szCs w:val="21"/>
                <w:highlight w:val="none"/>
              </w:rPr>
              <w:t>地压监测</w:t>
            </w:r>
          </w:p>
        </w:tc>
        <w:tc>
          <w:tcPr>
            <w:tcW w:w="1553" w:type="dxa"/>
            <w:tcBorders>
              <w:tl2br w:val="nil"/>
              <w:tr2bl w:val="nil"/>
            </w:tcBorders>
            <w:noWrap w:val="0"/>
            <w:vAlign w:val="center"/>
          </w:tcPr>
          <w:p w14:paraId="78BB27C2">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p>
        </w:tc>
        <w:tc>
          <w:tcPr>
            <w:tcW w:w="1832" w:type="dxa"/>
            <w:tcBorders>
              <w:tl2br w:val="nil"/>
              <w:tr2bl w:val="nil"/>
            </w:tcBorders>
            <w:noWrap w:val="0"/>
            <w:vAlign w:val="center"/>
          </w:tcPr>
          <w:p w14:paraId="1C209664">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highlight w:val="none"/>
              </w:rPr>
            </w:pPr>
          </w:p>
        </w:tc>
        <w:tc>
          <w:tcPr>
            <w:tcW w:w="658" w:type="dxa"/>
            <w:tcBorders>
              <w:tl2br w:val="nil"/>
              <w:tr2bl w:val="nil"/>
            </w:tcBorders>
            <w:noWrap w:val="0"/>
            <w:vAlign w:val="center"/>
          </w:tcPr>
          <w:p w14:paraId="3B0C4DAA">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p>
        </w:tc>
      </w:tr>
      <w:tr w14:paraId="0F9EDA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157185D8">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4.1</w:t>
            </w:r>
          </w:p>
        </w:tc>
        <w:tc>
          <w:tcPr>
            <w:tcW w:w="3787" w:type="dxa"/>
            <w:tcBorders>
              <w:tl2br w:val="nil"/>
              <w:tr2bl w:val="nil"/>
            </w:tcBorders>
            <w:noWrap w:val="0"/>
            <w:vAlign w:val="center"/>
          </w:tcPr>
          <w:p w14:paraId="5CAD16A0">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存在大面积采空区、工程地质复杂、有严重地压活动的地下矿山，应进行地压监测。</w:t>
            </w:r>
          </w:p>
        </w:tc>
        <w:tc>
          <w:tcPr>
            <w:tcW w:w="1553" w:type="dxa"/>
            <w:tcBorders>
              <w:tl2br w:val="nil"/>
              <w:tr2bl w:val="nil"/>
            </w:tcBorders>
            <w:noWrap w:val="0"/>
            <w:vAlign w:val="center"/>
          </w:tcPr>
          <w:p w14:paraId="5D417E43">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szCs w:val="21"/>
                <w:highlight w:val="none"/>
              </w:rPr>
            </w:pPr>
            <w:r>
              <w:rPr>
                <w:rFonts w:ascii="Times New Roman" w:hAnsi="Times New Roman" w:eastAsia="宋体"/>
                <w:color w:val="auto"/>
                <w:sz w:val="21"/>
                <w:highlight w:val="none"/>
              </w:rPr>
              <w:t>AQ2031-2011</w:t>
            </w:r>
          </w:p>
        </w:tc>
        <w:tc>
          <w:tcPr>
            <w:tcW w:w="1832" w:type="dxa"/>
            <w:tcBorders>
              <w:tl2br w:val="nil"/>
              <w:tr2bl w:val="nil"/>
            </w:tcBorders>
            <w:noWrap w:val="0"/>
            <w:vAlign w:val="center"/>
          </w:tcPr>
          <w:p w14:paraId="4BCC04F7">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hint="eastAsia" w:ascii="Times New Roman" w:hAnsi="Times New Roman" w:eastAsia="宋体"/>
                <w:bCs/>
                <w:color w:val="auto"/>
                <w:kern w:val="0"/>
                <w:sz w:val="21"/>
                <w:szCs w:val="21"/>
                <w:highlight w:val="none"/>
              </w:rPr>
              <w:t>无此项</w:t>
            </w:r>
          </w:p>
        </w:tc>
        <w:tc>
          <w:tcPr>
            <w:tcW w:w="658" w:type="dxa"/>
            <w:tcBorders>
              <w:tl2br w:val="nil"/>
              <w:tr2bl w:val="nil"/>
            </w:tcBorders>
            <w:noWrap w:val="0"/>
            <w:vAlign w:val="center"/>
          </w:tcPr>
          <w:p w14:paraId="410CFC1B">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kern w:val="0"/>
                <w:sz w:val="21"/>
                <w:szCs w:val="21"/>
                <w:highlight w:val="none"/>
              </w:rPr>
            </w:pPr>
            <w:r>
              <w:rPr>
                <w:rFonts w:hint="eastAsia" w:ascii="Times New Roman" w:hAnsi="Times New Roman" w:eastAsia="宋体"/>
                <w:bCs/>
                <w:color w:val="auto"/>
                <w:kern w:val="0"/>
                <w:sz w:val="21"/>
                <w:szCs w:val="21"/>
                <w:highlight w:val="none"/>
              </w:rPr>
              <w:t>/</w:t>
            </w:r>
          </w:p>
        </w:tc>
      </w:tr>
      <w:tr w14:paraId="5AB509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79812538">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4.2</w:t>
            </w:r>
          </w:p>
        </w:tc>
        <w:tc>
          <w:tcPr>
            <w:tcW w:w="3787" w:type="dxa"/>
            <w:tcBorders>
              <w:tl2br w:val="nil"/>
              <w:tr2bl w:val="nil"/>
            </w:tcBorders>
            <w:noWrap w:val="0"/>
            <w:vAlign w:val="center"/>
          </w:tcPr>
          <w:p w14:paraId="3EE000E6">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变形监测的等级和精度要求应满足GB50026-2007有关要求。</w:t>
            </w:r>
          </w:p>
        </w:tc>
        <w:tc>
          <w:tcPr>
            <w:tcW w:w="1553" w:type="dxa"/>
            <w:tcBorders>
              <w:tl2br w:val="nil"/>
              <w:tr2bl w:val="nil"/>
            </w:tcBorders>
            <w:noWrap w:val="0"/>
            <w:vAlign w:val="center"/>
          </w:tcPr>
          <w:p w14:paraId="3A444821">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AQ2031-2011</w:t>
            </w:r>
          </w:p>
        </w:tc>
        <w:tc>
          <w:tcPr>
            <w:tcW w:w="1832" w:type="dxa"/>
            <w:tcBorders>
              <w:tl2br w:val="nil"/>
              <w:tr2bl w:val="nil"/>
            </w:tcBorders>
            <w:noWrap w:val="0"/>
            <w:vAlign w:val="center"/>
          </w:tcPr>
          <w:p w14:paraId="55EB34D5">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无此项</w:t>
            </w:r>
          </w:p>
        </w:tc>
        <w:tc>
          <w:tcPr>
            <w:tcW w:w="658" w:type="dxa"/>
            <w:tcBorders>
              <w:tl2br w:val="nil"/>
              <w:tr2bl w:val="nil"/>
            </w:tcBorders>
            <w:noWrap w:val="0"/>
            <w:vAlign w:val="center"/>
          </w:tcPr>
          <w:p w14:paraId="35BA7590">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kern w:val="0"/>
                <w:sz w:val="21"/>
                <w:szCs w:val="21"/>
                <w:highlight w:val="none"/>
              </w:rPr>
            </w:pPr>
            <w:r>
              <w:rPr>
                <w:rFonts w:hint="eastAsia" w:ascii="Times New Roman" w:hAnsi="Times New Roman" w:eastAsia="宋体"/>
                <w:bCs/>
                <w:color w:val="auto"/>
                <w:kern w:val="0"/>
                <w:sz w:val="21"/>
                <w:szCs w:val="21"/>
                <w:highlight w:val="none"/>
              </w:rPr>
              <w:t>/</w:t>
            </w:r>
          </w:p>
        </w:tc>
      </w:tr>
      <w:tr w14:paraId="122497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64261421">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
                <w:bCs/>
                <w:color w:val="auto"/>
                <w:kern w:val="0"/>
                <w:sz w:val="21"/>
                <w:szCs w:val="21"/>
                <w:highlight w:val="none"/>
              </w:rPr>
            </w:pPr>
            <w:r>
              <w:rPr>
                <w:rFonts w:ascii="Times New Roman" w:hAnsi="Times New Roman" w:eastAsia="宋体"/>
                <w:b/>
                <w:bCs/>
                <w:color w:val="auto"/>
                <w:kern w:val="0"/>
                <w:sz w:val="21"/>
                <w:szCs w:val="21"/>
                <w:highlight w:val="none"/>
              </w:rPr>
              <w:t>5</w:t>
            </w:r>
          </w:p>
        </w:tc>
        <w:tc>
          <w:tcPr>
            <w:tcW w:w="3787" w:type="dxa"/>
            <w:tcBorders>
              <w:tl2br w:val="nil"/>
              <w:tr2bl w:val="nil"/>
            </w:tcBorders>
            <w:noWrap w:val="0"/>
            <w:vAlign w:val="center"/>
          </w:tcPr>
          <w:p w14:paraId="5AB55C22">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
                <w:bCs/>
                <w:color w:val="auto"/>
                <w:kern w:val="0"/>
                <w:sz w:val="21"/>
                <w:szCs w:val="21"/>
                <w:highlight w:val="none"/>
              </w:rPr>
            </w:pPr>
            <w:r>
              <w:rPr>
                <w:rFonts w:ascii="Times New Roman" w:hAnsi="Times New Roman" w:eastAsia="宋体"/>
                <w:b/>
                <w:bCs/>
                <w:color w:val="auto"/>
                <w:kern w:val="0"/>
                <w:sz w:val="21"/>
                <w:szCs w:val="21"/>
                <w:highlight w:val="none"/>
              </w:rPr>
              <w:t>其他要求</w:t>
            </w:r>
          </w:p>
        </w:tc>
        <w:tc>
          <w:tcPr>
            <w:tcW w:w="1553" w:type="dxa"/>
            <w:tcBorders>
              <w:tl2br w:val="nil"/>
              <w:tr2bl w:val="nil"/>
            </w:tcBorders>
            <w:noWrap w:val="0"/>
            <w:vAlign w:val="center"/>
          </w:tcPr>
          <w:p w14:paraId="745AF601">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p>
        </w:tc>
        <w:tc>
          <w:tcPr>
            <w:tcW w:w="1832" w:type="dxa"/>
            <w:tcBorders>
              <w:tl2br w:val="nil"/>
              <w:tr2bl w:val="nil"/>
            </w:tcBorders>
            <w:noWrap w:val="0"/>
            <w:vAlign w:val="center"/>
          </w:tcPr>
          <w:p w14:paraId="648507E6">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p>
        </w:tc>
        <w:tc>
          <w:tcPr>
            <w:tcW w:w="658" w:type="dxa"/>
            <w:tcBorders>
              <w:tl2br w:val="nil"/>
              <w:tr2bl w:val="nil"/>
            </w:tcBorders>
            <w:noWrap w:val="0"/>
            <w:vAlign w:val="center"/>
          </w:tcPr>
          <w:p w14:paraId="60C46CBE">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kern w:val="0"/>
                <w:sz w:val="21"/>
                <w:szCs w:val="21"/>
                <w:highlight w:val="none"/>
              </w:rPr>
            </w:pPr>
          </w:p>
        </w:tc>
      </w:tr>
      <w:tr w14:paraId="22FE9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5530B053">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5.1</w:t>
            </w:r>
          </w:p>
        </w:tc>
        <w:tc>
          <w:tcPr>
            <w:tcW w:w="3787" w:type="dxa"/>
            <w:tcBorders>
              <w:tl2br w:val="nil"/>
              <w:tr2bl w:val="nil"/>
            </w:tcBorders>
            <w:noWrap w:val="0"/>
            <w:vAlign w:val="center"/>
          </w:tcPr>
          <w:p w14:paraId="26DC2A07">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中心站及入井口处应有可靠的防雷和接地措施。</w:t>
            </w:r>
          </w:p>
        </w:tc>
        <w:tc>
          <w:tcPr>
            <w:tcW w:w="1553" w:type="dxa"/>
            <w:tcBorders>
              <w:tl2br w:val="nil"/>
              <w:tr2bl w:val="nil"/>
            </w:tcBorders>
            <w:noWrap w:val="0"/>
            <w:vAlign w:val="center"/>
          </w:tcPr>
          <w:p w14:paraId="479B729D">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AQ/T2053-2016</w:t>
            </w:r>
          </w:p>
        </w:tc>
        <w:tc>
          <w:tcPr>
            <w:tcW w:w="1832" w:type="dxa"/>
            <w:tcBorders>
              <w:tl2br w:val="nil"/>
              <w:tr2bl w:val="nil"/>
            </w:tcBorders>
            <w:noWrap w:val="0"/>
            <w:vAlign w:val="center"/>
          </w:tcPr>
          <w:p w14:paraId="3BF77ECF">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防雷、接地措施可靠。</w:t>
            </w:r>
          </w:p>
        </w:tc>
        <w:tc>
          <w:tcPr>
            <w:tcW w:w="658" w:type="dxa"/>
            <w:tcBorders>
              <w:tl2br w:val="nil"/>
              <w:tr2bl w:val="nil"/>
            </w:tcBorders>
            <w:noWrap w:val="0"/>
            <w:vAlign w:val="center"/>
          </w:tcPr>
          <w:p w14:paraId="26FD4CF6">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符合</w:t>
            </w:r>
          </w:p>
        </w:tc>
      </w:tr>
      <w:tr w14:paraId="482A4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4B8560D6">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5.2</w:t>
            </w:r>
          </w:p>
        </w:tc>
        <w:tc>
          <w:tcPr>
            <w:tcW w:w="3787" w:type="dxa"/>
            <w:tcBorders>
              <w:tl2br w:val="nil"/>
              <w:tr2bl w:val="nil"/>
            </w:tcBorders>
            <w:noWrap w:val="0"/>
            <w:vAlign w:val="center"/>
          </w:tcPr>
          <w:p w14:paraId="46332AFD">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系统应具有备用电源，备用电源应自动投入使用。</w:t>
            </w:r>
          </w:p>
        </w:tc>
        <w:tc>
          <w:tcPr>
            <w:tcW w:w="1553" w:type="dxa"/>
            <w:tcBorders>
              <w:tl2br w:val="nil"/>
              <w:tr2bl w:val="nil"/>
            </w:tcBorders>
            <w:noWrap w:val="0"/>
            <w:vAlign w:val="center"/>
          </w:tcPr>
          <w:p w14:paraId="041EBF45">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AQ/T2053-2016</w:t>
            </w:r>
          </w:p>
        </w:tc>
        <w:tc>
          <w:tcPr>
            <w:tcW w:w="1832" w:type="dxa"/>
            <w:tcBorders>
              <w:tl2br w:val="nil"/>
              <w:tr2bl w:val="nil"/>
            </w:tcBorders>
            <w:noWrap w:val="0"/>
            <w:vAlign w:val="center"/>
          </w:tcPr>
          <w:p w14:paraId="7EF917D9">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有UPS备用电源。</w:t>
            </w:r>
          </w:p>
        </w:tc>
        <w:tc>
          <w:tcPr>
            <w:tcW w:w="658" w:type="dxa"/>
            <w:tcBorders>
              <w:tl2br w:val="nil"/>
              <w:tr2bl w:val="nil"/>
            </w:tcBorders>
            <w:noWrap w:val="0"/>
            <w:vAlign w:val="center"/>
          </w:tcPr>
          <w:p w14:paraId="18B7EA6E">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符合</w:t>
            </w:r>
          </w:p>
        </w:tc>
      </w:tr>
      <w:tr w14:paraId="10F332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5D112E65">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5.3</w:t>
            </w:r>
          </w:p>
        </w:tc>
        <w:tc>
          <w:tcPr>
            <w:tcW w:w="3787" w:type="dxa"/>
            <w:tcBorders>
              <w:tl2br w:val="nil"/>
              <w:tr2bl w:val="nil"/>
            </w:tcBorders>
            <w:noWrap w:val="0"/>
            <w:vAlign w:val="center"/>
          </w:tcPr>
          <w:p w14:paraId="48845CEB">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系统及纳入安全标志管理的设备应取得矿用产品安全标志。</w:t>
            </w:r>
          </w:p>
        </w:tc>
        <w:tc>
          <w:tcPr>
            <w:tcW w:w="1553" w:type="dxa"/>
            <w:tcBorders>
              <w:tl2br w:val="nil"/>
              <w:tr2bl w:val="nil"/>
            </w:tcBorders>
            <w:noWrap w:val="0"/>
            <w:vAlign w:val="center"/>
          </w:tcPr>
          <w:p w14:paraId="6F54A3DE">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AQ/T2053-2016</w:t>
            </w:r>
          </w:p>
        </w:tc>
        <w:tc>
          <w:tcPr>
            <w:tcW w:w="1832" w:type="dxa"/>
            <w:tcBorders>
              <w:tl2br w:val="nil"/>
              <w:tr2bl w:val="nil"/>
            </w:tcBorders>
            <w:noWrap w:val="0"/>
            <w:vAlign w:val="center"/>
          </w:tcPr>
          <w:p w14:paraId="32B49F8A">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取得矿用产品安全标志。</w:t>
            </w:r>
          </w:p>
        </w:tc>
        <w:tc>
          <w:tcPr>
            <w:tcW w:w="658" w:type="dxa"/>
            <w:tcBorders>
              <w:tl2br w:val="nil"/>
              <w:tr2bl w:val="nil"/>
            </w:tcBorders>
            <w:noWrap w:val="0"/>
            <w:vAlign w:val="center"/>
          </w:tcPr>
          <w:p w14:paraId="5AFB45B3">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符合</w:t>
            </w:r>
          </w:p>
        </w:tc>
      </w:tr>
      <w:tr w14:paraId="121B21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375A287C">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
                <w:bCs/>
                <w:color w:val="auto"/>
                <w:sz w:val="21"/>
                <w:szCs w:val="21"/>
                <w:highlight w:val="none"/>
              </w:rPr>
            </w:pPr>
            <w:r>
              <w:rPr>
                <w:rFonts w:ascii="Times New Roman" w:hAnsi="Times New Roman" w:eastAsia="宋体"/>
                <w:b/>
                <w:bCs/>
                <w:color w:val="auto"/>
                <w:sz w:val="21"/>
                <w:szCs w:val="21"/>
                <w:highlight w:val="none"/>
              </w:rPr>
              <w:t>二</w:t>
            </w:r>
          </w:p>
        </w:tc>
        <w:tc>
          <w:tcPr>
            <w:tcW w:w="3787" w:type="dxa"/>
            <w:tcBorders>
              <w:tl2br w:val="nil"/>
              <w:tr2bl w:val="nil"/>
            </w:tcBorders>
            <w:noWrap w:val="0"/>
            <w:vAlign w:val="center"/>
          </w:tcPr>
          <w:p w14:paraId="5ECA312F">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
                <w:bCs/>
                <w:color w:val="auto"/>
                <w:kern w:val="0"/>
                <w:sz w:val="21"/>
                <w:szCs w:val="21"/>
                <w:highlight w:val="none"/>
              </w:rPr>
            </w:pPr>
            <w:r>
              <w:rPr>
                <w:rFonts w:ascii="Times New Roman" w:hAnsi="Times New Roman" w:eastAsia="宋体"/>
                <w:b/>
                <w:bCs/>
                <w:color w:val="auto"/>
                <w:kern w:val="0"/>
                <w:sz w:val="21"/>
                <w:szCs w:val="21"/>
                <w:highlight w:val="none"/>
              </w:rPr>
              <w:t>人员定位系统</w:t>
            </w:r>
          </w:p>
        </w:tc>
        <w:tc>
          <w:tcPr>
            <w:tcW w:w="1553" w:type="dxa"/>
            <w:tcBorders>
              <w:tl2br w:val="nil"/>
              <w:tr2bl w:val="nil"/>
            </w:tcBorders>
            <w:noWrap w:val="0"/>
            <w:vAlign w:val="center"/>
          </w:tcPr>
          <w:p w14:paraId="0DD67221">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kern w:val="0"/>
                <w:sz w:val="21"/>
                <w:szCs w:val="21"/>
                <w:highlight w:val="none"/>
              </w:rPr>
            </w:pPr>
          </w:p>
        </w:tc>
        <w:tc>
          <w:tcPr>
            <w:tcW w:w="1832" w:type="dxa"/>
            <w:tcBorders>
              <w:tl2br w:val="nil"/>
              <w:tr2bl w:val="nil"/>
            </w:tcBorders>
            <w:noWrap w:val="0"/>
            <w:vAlign w:val="center"/>
          </w:tcPr>
          <w:p w14:paraId="79DBB19B">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p>
        </w:tc>
        <w:tc>
          <w:tcPr>
            <w:tcW w:w="658" w:type="dxa"/>
            <w:tcBorders>
              <w:tl2br w:val="nil"/>
              <w:tr2bl w:val="nil"/>
            </w:tcBorders>
            <w:noWrap w:val="0"/>
            <w:vAlign w:val="center"/>
          </w:tcPr>
          <w:p w14:paraId="7E4DB821">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kern w:val="0"/>
                <w:sz w:val="21"/>
                <w:szCs w:val="21"/>
                <w:highlight w:val="none"/>
              </w:rPr>
            </w:pPr>
          </w:p>
        </w:tc>
      </w:tr>
      <w:tr w14:paraId="3A8A7D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6579F628">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1</w:t>
            </w:r>
          </w:p>
        </w:tc>
        <w:tc>
          <w:tcPr>
            <w:tcW w:w="3787" w:type="dxa"/>
            <w:tcBorders>
              <w:tl2br w:val="nil"/>
              <w:tr2bl w:val="nil"/>
            </w:tcBorders>
            <w:noWrap w:val="0"/>
            <w:vAlign w:val="center"/>
          </w:tcPr>
          <w:p w14:paraId="462CEEAF">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井下最多同时作业人数不少于30人的金属非金属地下矿山应建立完善人员定位系统；井下最多同时作业人数少于30人的金属非金属地下矿山应建立完善人员出入井信息管理制度，准确掌握井下各个区域作业人员的数量。</w:t>
            </w:r>
          </w:p>
        </w:tc>
        <w:tc>
          <w:tcPr>
            <w:tcW w:w="1553" w:type="dxa"/>
            <w:tcBorders>
              <w:tl2br w:val="nil"/>
              <w:tr2bl w:val="nil"/>
            </w:tcBorders>
            <w:noWrap w:val="0"/>
            <w:vAlign w:val="center"/>
          </w:tcPr>
          <w:p w14:paraId="381B503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AQ2032-2011</w:t>
            </w:r>
          </w:p>
        </w:tc>
        <w:tc>
          <w:tcPr>
            <w:tcW w:w="1832" w:type="dxa"/>
            <w:tcBorders>
              <w:tl2br w:val="nil"/>
              <w:tr2bl w:val="nil"/>
            </w:tcBorders>
            <w:noWrap w:val="0"/>
            <w:vAlign w:val="center"/>
          </w:tcPr>
          <w:p w14:paraId="3BB43BAF">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建立了人员定位系统，分别在井口以及井底各中段车场设置了基站</w:t>
            </w:r>
          </w:p>
        </w:tc>
        <w:tc>
          <w:tcPr>
            <w:tcW w:w="658" w:type="dxa"/>
            <w:tcBorders>
              <w:tl2br w:val="nil"/>
              <w:tr2bl w:val="nil"/>
            </w:tcBorders>
            <w:noWrap w:val="0"/>
            <w:vAlign w:val="center"/>
          </w:tcPr>
          <w:p w14:paraId="00E5773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宋体"/>
                <w:color w:val="auto"/>
                <w:sz w:val="21"/>
                <w:highlight w:val="none"/>
                <w:lang w:eastAsia="zh-CN"/>
              </w:rPr>
            </w:pPr>
            <w:r>
              <w:rPr>
                <w:rFonts w:hint="eastAsia" w:ascii="Times New Roman" w:hAnsi="Times New Roman" w:eastAsia="宋体"/>
                <w:color w:val="auto"/>
                <w:sz w:val="21"/>
                <w:highlight w:val="none"/>
                <w:lang w:val="en-US" w:eastAsia="zh-CN"/>
              </w:rPr>
              <w:t>符合</w:t>
            </w:r>
          </w:p>
        </w:tc>
      </w:tr>
      <w:tr w14:paraId="503590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65CE5D9C">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2</w:t>
            </w:r>
          </w:p>
        </w:tc>
        <w:tc>
          <w:tcPr>
            <w:tcW w:w="3787" w:type="dxa"/>
            <w:tcBorders>
              <w:tl2br w:val="nil"/>
              <w:tr2bl w:val="nil"/>
            </w:tcBorders>
            <w:noWrap w:val="0"/>
            <w:vAlign w:val="center"/>
          </w:tcPr>
          <w:p w14:paraId="6A1F2E58">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人员定位系统应具有以下监测功能：</w:t>
            </w:r>
          </w:p>
          <w:p w14:paraId="4EF37827">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--监测携卡人员出/入井时刻、出/入重点区域时刻等；</w:t>
            </w:r>
          </w:p>
          <w:p w14:paraId="4101C2A1">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--识别多个人员同时进入识别区域。</w:t>
            </w:r>
          </w:p>
          <w:p w14:paraId="1FBB9224">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人员定位系统应具有以下管理功能：</w:t>
            </w:r>
          </w:p>
          <w:p w14:paraId="1BC6D6B3">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--携卡人员个人基本信息，主要包括卡号、姓名、身份证号、出生年月、职务或工种、所在部门或区队班组；</w:t>
            </w:r>
          </w:p>
          <w:p w14:paraId="0BC05551">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--携卡人员出入井总数、个人下井工作时间及出入井时刻信息；</w:t>
            </w:r>
          </w:p>
          <w:p w14:paraId="48EF10AC">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--重点区域携卡人员基本信息及分布；</w:t>
            </w:r>
          </w:p>
          <w:p w14:paraId="1D5F0798">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w:t>
            </w:r>
            <w:r>
              <w:rPr>
                <w:rFonts w:ascii="Times New Roman" w:hAnsi="Times New Roman" w:eastAsia="宋体"/>
                <w:bCs/>
                <w:color w:val="auto"/>
                <w:spacing w:val="-6"/>
                <w:kern w:val="0"/>
                <w:sz w:val="21"/>
                <w:szCs w:val="21"/>
                <w:highlight w:val="none"/>
              </w:rPr>
              <w:t>携卡工作异常人员基本信息及分布，并报警；</w:t>
            </w:r>
          </w:p>
          <w:p w14:paraId="2CBB3B1C">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--携卡人员下井活动路线信息；</w:t>
            </w:r>
          </w:p>
          <w:p w14:paraId="6151BADA">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--携卡人员统计信息，主要包括工作地点、月下井次数、时间等；</w:t>
            </w:r>
          </w:p>
          <w:p w14:paraId="7BDC1904">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--按部门、区域、时间、分站（读卡器）、人员等分类信息查询功能；</w:t>
            </w:r>
          </w:p>
          <w:p w14:paraId="5961A227">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--各种信息存储、显示、统计、声光报警、打印等功能。</w:t>
            </w:r>
          </w:p>
          <w:p w14:paraId="37E8726E">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人员定位系统应满足以下主要技术指标：</w:t>
            </w:r>
          </w:p>
          <w:p w14:paraId="7706B13D">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--最大位移识别速度不小于5m/s；</w:t>
            </w:r>
          </w:p>
          <w:p w14:paraId="4CE860DA">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--并发识别数量不小于80；</w:t>
            </w:r>
          </w:p>
          <w:p w14:paraId="1DF33763">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--漏读率不大于10-4；</w:t>
            </w:r>
          </w:p>
          <w:p w14:paraId="06DDD8E3">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--巡检周期不大于30s；</w:t>
            </w:r>
          </w:p>
          <w:p w14:paraId="54ED2753">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--识别卡与分站（读卡器）之间的无线传输距离不小于10m。</w:t>
            </w:r>
          </w:p>
        </w:tc>
        <w:tc>
          <w:tcPr>
            <w:tcW w:w="1553" w:type="dxa"/>
            <w:tcBorders>
              <w:tl2br w:val="nil"/>
              <w:tr2bl w:val="nil"/>
            </w:tcBorders>
            <w:noWrap w:val="0"/>
            <w:vAlign w:val="center"/>
          </w:tcPr>
          <w:p w14:paraId="549A99F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AQ2032-2011</w:t>
            </w:r>
          </w:p>
        </w:tc>
        <w:tc>
          <w:tcPr>
            <w:tcW w:w="1832" w:type="dxa"/>
            <w:tcBorders>
              <w:tl2br w:val="nil"/>
              <w:tr2bl w:val="nil"/>
            </w:tcBorders>
            <w:noWrap w:val="0"/>
            <w:vAlign w:val="center"/>
          </w:tcPr>
          <w:p w14:paraId="1D62C009">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ascii="Times New Roman" w:hAnsi="Times New Roman" w:eastAsia="宋体"/>
                <w:color w:val="auto"/>
                <w:sz w:val="21"/>
                <w:highlight w:val="none"/>
              </w:rPr>
            </w:pPr>
            <w:r>
              <w:rPr>
                <w:rFonts w:ascii="Times New Roman" w:hAnsi="Times New Roman" w:eastAsia="宋体"/>
                <w:bCs/>
                <w:color w:val="auto"/>
                <w:kern w:val="0"/>
                <w:sz w:val="21"/>
                <w:szCs w:val="21"/>
                <w:highlight w:val="none"/>
              </w:rPr>
              <w:t>人员定位系统具有监测功能</w:t>
            </w:r>
          </w:p>
        </w:tc>
        <w:tc>
          <w:tcPr>
            <w:tcW w:w="658" w:type="dxa"/>
            <w:tcBorders>
              <w:tl2br w:val="nil"/>
              <w:tr2bl w:val="nil"/>
            </w:tcBorders>
            <w:noWrap w:val="0"/>
            <w:vAlign w:val="center"/>
          </w:tcPr>
          <w:p w14:paraId="2E9660E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宋体"/>
                <w:color w:val="auto"/>
                <w:sz w:val="21"/>
                <w:highlight w:val="none"/>
                <w:lang w:eastAsia="zh-CN"/>
              </w:rPr>
            </w:pPr>
            <w:r>
              <w:rPr>
                <w:rFonts w:hint="eastAsia" w:ascii="Times New Roman" w:hAnsi="Times New Roman" w:eastAsia="宋体"/>
                <w:color w:val="auto"/>
                <w:sz w:val="21"/>
                <w:highlight w:val="none"/>
                <w:lang w:val="en-US" w:eastAsia="zh-CN"/>
              </w:rPr>
              <w:t>符合</w:t>
            </w:r>
          </w:p>
        </w:tc>
      </w:tr>
      <w:tr w14:paraId="40D943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5E699DEA">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3</w:t>
            </w:r>
          </w:p>
        </w:tc>
        <w:tc>
          <w:tcPr>
            <w:tcW w:w="3787" w:type="dxa"/>
            <w:tcBorders>
              <w:tl2br w:val="nil"/>
              <w:tr2bl w:val="nil"/>
            </w:tcBorders>
            <w:noWrap w:val="0"/>
            <w:vAlign w:val="center"/>
          </w:tcPr>
          <w:p w14:paraId="1439852F">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人员定位系统主机应安装在地面，并双机备份，且应在矿山生产调度室设置显示终端。</w:t>
            </w:r>
          </w:p>
        </w:tc>
        <w:tc>
          <w:tcPr>
            <w:tcW w:w="1553" w:type="dxa"/>
            <w:tcBorders>
              <w:tl2br w:val="nil"/>
              <w:tr2bl w:val="nil"/>
            </w:tcBorders>
            <w:noWrap w:val="0"/>
            <w:vAlign w:val="center"/>
          </w:tcPr>
          <w:p w14:paraId="4ECA8578">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color w:val="auto"/>
                <w:sz w:val="21"/>
                <w:highlight w:val="none"/>
              </w:rPr>
              <w:t>AQ2032-2011</w:t>
            </w:r>
          </w:p>
        </w:tc>
        <w:tc>
          <w:tcPr>
            <w:tcW w:w="1832" w:type="dxa"/>
            <w:tcBorders>
              <w:tl2br w:val="nil"/>
              <w:tr2bl w:val="nil"/>
            </w:tcBorders>
            <w:noWrap w:val="0"/>
            <w:vAlign w:val="center"/>
          </w:tcPr>
          <w:p w14:paraId="6FE339EF">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highlight w:val="none"/>
              </w:rPr>
            </w:pPr>
            <w:r>
              <w:rPr>
                <w:rFonts w:ascii="Times New Roman" w:hAnsi="Times New Roman" w:eastAsia="宋体"/>
                <w:bCs/>
                <w:color w:val="auto"/>
                <w:kern w:val="0"/>
                <w:sz w:val="21"/>
                <w:szCs w:val="21"/>
                <w:highlight w:val="none"/>
              </w:rPr>
              <w:t>人员定位系统主机安装在地面，并双机备份，且在矿山生产调度室设置显示终端</w:t>
            </w:r>
          </w:p>
        </w:tc>
        <w:tc>
          <w:tcPr>
            <w:tcW w:w="658" w:type="dxa"/>
            <w:tcBorders>
              <w:tl2br w:val="nil"/>
              <w:tr2bl w:val="nil"/>
            </w:tcBorders>
            <w:noWrap w:val="0"/>
            <w:vAlign w:val="center"/>
          </w:tcPr>
          <w:p w14:paraId="0F487C61">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符合</w:t>
            </w:r>
          </w:p>
        </w:tc>
      </w:tr>
      <w:tr w14:paraId="779EA4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743139C0">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4</w:t>
            </w:r>
          </w:p>
        </w:tc>
        <w:tc>
          <w:tcPr>
            <w:tcW w:w="3787" w:type="dxa"/>
            <w:tcBorders>
              <w:tl2br w:val="nil"/>
              <w:tr2bl w:val="nil"/>
            </w:tcBorders>
            <w:noWrap w:val="0"/>
            <w:vAlign w:val="center"/>
          </w:tcPr>
          <w:p w14:paraId="29FEC0B9">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人员出入井口和重点区域进出口等地点应安装分站（读卡器）。</w:t>
            </w:r>
          </w:p>
        </w:tc>
        <w:tc>
          <w:tcPr>
            <w:tcW w:w="1553" w:type="dxa"/>
            <w:tcBorders>
              <w:tl2br w:val="nil"/>
              <w:tr2bl w:val="nil"/>
            </w:tcBorders>
            <w:noWrap w:val="0"/>
            <w:vAlign w:val="center"/>
          </w:tcPr>
          <w:p w14:paraId="160DFC98">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color w:val="auto"/>
                <w:sz w:val="21"/>
                <w:highlight w:val="none"/>
              </w:rPr>
              <w:t>AQ2032-2011</w:t>
            </w:r>
          </w:p>
        </w:tc>
        <w:tc>
          <w:tcPr>
            <w:tcW w:w="1832" w:type="dxa"/>
            <w:tcBorders>
              <w:tl2br w:val="nil"/>
              <w:tr2bl w:val="nil"/>
            </w:tcBorders>
            <w:noWrap w:val="0"/>
            <w:vAlign w:val="center"/>
          </w:tcPr>
          <w:p w14:paraId="189886EA">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Times New Roman" w:hAnsi="Times New Roman" w:eastAsia="宋体"/>
                <w:color w:val="auto"/>
                <w:sz w:val="21"/>
                <w:highlight w:val="none"/>
                <w:lang w:eastAsia="zh-CN"/>
              </w:rPr>
            </w:pPr>
            <w:r>
              <w:rPr>
                <w:rFonts w:hint="eastAsia" w:ascii="Times New Roman" w:hAnsi="Times New Roman" w:eastAsia="宋体"/>
                <w:color w:val="auto"/>
                <w:sz w:val="21"/>
                <w:highlight w:val="none"/>
                <w:lang w:val="en-US" w:eastAsia="zh-CN"/>
              </w:rPr>
              <w:t>已安装</w:t>
            </w:r>
          </w:p>
        </w:tc>
        <w:tc>
          <w:tcPr>
            <w:tcW w:w="658" w:type="dxa"/>
            <w:tcBorders>
              <w:tl2br w:val="nil"/>
              <w:tr2bl w:val="nil"/>
            </w:tcBorders>
            <w:noWrap w:val="0"/>
            <w:vAlign w:val="center"/>
          </w:tcPr>
          <w:p w14:paraId="60EC88DF">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符合</w:t>
            </w:r>
          </w:p>
        </w:tc>
      </w:tr>
      <w:tr w14:paraId="63A3C9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21999FFC">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5</w:t>
            </w:r>
          </w:p>
        </w:tc>
        <w:tc>
          <w:tcPr>
            <w:tcW w:w="3787" w:type="dxa"/>
            <w:tcBorders>
              <w:tl2br w:val="nil"/>
              <w:tr2bl w:val="nil"/>
            </w:tcBorders>
            <w:noWrap w:val="0"/>
            <w:vAlign w:val="center"/>
          </w:tcPr>
          <w:p w14:paraId="133EA888">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分站（读卡器）应安装在便于读卡、观察、调试、检验，且围岩稳固、支护良好、无淋水、无杂物、不容易受到损害的位置。</w:t>
            </w:r>
          </w:p>
        </w:tc>
        <w:tc>
          <w:tcPr>
            <w:tcW w:w="1553" w:type="dxa"/>
            <w:tcBorders>
              <w:tl2br w:val="nil"/>
              <w:tr2bl w:val="nil"/>
            </w:tcBorders>
            <w:noWrap w:val="0"/>
            <w:vAlign w:val="center"/>
          </w:tcPr>
          <w:p w14:paraId="02AB1E70">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color w:val="auto"/>
                <w:sz w:val="21"/>
                <w:highlight w:val="none"/>
              </w:rPr>
              <w:t>AQ2032-2011</w:t>
            </w:r>
          </w:p>
        </w:tc>
        <w:tc>
          <w:tcPr>
            <w:tcW w:w="1832" w:type="dxa"/>
            <w:tcBorders>
              <w:tl2br w:val="nil"/>
              <w:tr2bl w:val="nil"/>
            </w:tcBorders>
            <w:noWrap w:val="0"/>
            <w:vAlign w:val="center"/>
          </w:tcPr>
          <w:p w14:paraId="3A1AD2AD">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满足要求</w:t>
            </w:r>
          </w:p>
        </w:tc>
        <w:tc>
          <w:tcPr>
            <w:tcW w:w="658" w:type="dxa"/>
            <w:tcBorders>
              <w:tl2br w:val="nil"/>
              <w:tr2bl w:val="nil"/>
            </w:tcBorders>
            <w:noWrap w:val="0"/>
            <w:vAlign w:val="center"/>
          </w:tcPr>
          <w:p w14:paraId="0ED2BC0C">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符合</w:t>
            </w:r>
          </w:p>
        </w:tc>
      </w:tr>
      <w:tr w14:paraId="2295B3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1C3B2101">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6</w:t>
            </w:r>
          </w:p>
        </w:tc>
        <w:tc>
          <w:tcPr>
            <w:tcW w:w="3787" w:type="dxa"/>
            <w:tcBorders>
              <w:tl2br w:val="nil"/>
              <w:tr2bl w:val="nil"/>
            </w:tcBorders>
            <w:noWrap w:val="0"/>
            <w:vAlign w:val="center"/>
          </w:tcPr>
          <w:p w14:paraId="34992DB9">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主机及分站（读卡器）的备用电源应能保证连续工作2h以上。</w:t>
            </w:r>
          </w:p>
        </w:tc>
        <w:tc>
          <w:tcPr>
            <w:tcW w:w="1553" w:type="dxa"/>
            <w:tcBorders>
              <w:tl2br w:val="nil"/>
              <w:tr2bl w:val="nil"/>
            </w:tcBorders>
            <w:noWrap w:val="0"/>
            <w:vAlign w:val="center"/>
          </w:tcPr>
          <w:p w14:paraId="0CF56508">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color w:val="auto"/>
                <w:sz w:val="21"/>
                <w:highlight w:val="none"/>
              </w:rPr>
              <w:t>AQ2032-2011</w:t>
            </w:r>
          </w:p>
        </w:tc>
        <w:tc>
          <w:tcPr>
            <w:tcW w:w="1832" w:type="dxa"/>
            <w:tcBorders>
              <w:tl2br w:val="nil"/>
              <w:tr2bl w:val="nil"/>
            </w:tcBorders>
            <w:noWrap w:val="0"/>
            <w:vAlign w:val="center"/>
          </w:tcPr>
          <w:p w14:paraId="4EC60943">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满足要求</w:t>
            </w:r>
          </w:p>
        </w:tc>
        <w:tc>
          <w:tcPr>
            <w:tcW w:w="658" w:type="dxa"/>
            <w:tcBorders>
              <w:tl2br w:val="nil"/>
              <w:tr2bl w:val="nil"/>
            </w:tcBorders>
            <w:noWrap w:val="0"/>
            <w:vAlign w:val="center"/>
          </w:tcPr>
          <w:p w14:paraId="113D4471">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符合</w:t>
            </w:r>
          </w:p>
        </w:tc>
      </w:tr>
      <w:tr w14:paraId="7E653E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4FB8BC84">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7</w:t>
            </w:r>
          </w:p>
        </w:tc>
        <w:tc>
          <w:tcPr>
            <w:tcW w:w="3787" w:type="dxa"/>
            <w:tcBorders>
              <w:tl2br w:val="nil"/>
              <w:tr2bl w:val="nil"/>
            </w:tcBorders>
            <w:noWrap w:val="0"/>
            <w:vAlign w:val="center"/>
          </w:tcPr>
          <w:p w14:paraId="48A2708E">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识别卡应专人专卡，并配备不少于经常下井人员总数10%的备用卡。</w:t>
            </w:r>
          </w:p>
        </w:tc>
        <w:tc>
          <w:tcPr>
            <w:tcW w:w="1553" w:type="dxa"/>
            <w:tcBorders>
              <w:tl2br w:val="nil"/>
              <w:tr2bl w:val="nil"/>
            </w:tcBorders>
            <w:noWrap w:val="0"/>
            <w:vAlign w:val="center"/>
          </w:tcPr>
          <w:p w14:paraId="2E15BDA7">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color w:val="auto"/>
                <w:sz w:val="21"/>
                <w:highlight w:val="none"/>
              </w:rPr>
              <w:t>AQ2032-2011</w:t>
            </w:r>
          </w:p>
        </w:tc>
        <w:tc>
          <w:tcPr>
            <w:tcW w:w="1832" w:type="dxa"/>
            <w:tcBorders>
              <w:tl2br w:val="nil"/>
              <w:tr2bl w:val="nil"/>
            </w:tcBorders>
            <w:noWrap w:val="0"/>
            <w:vAlign w:val="center"/>
          </w:tcPr>
          <w:p w14:paraId="464A0A0B">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满足要求</w:t>
            </w:r>
          </w:p>
        </w:tc>
        <w:tc>
          <w:tcPr>
            <w:tcW w:w="658" w:type="dxa"/>
            <w:tcBorders>
              <w:tl2br w:val="nil"/>
              <w:tr2bl w:val="nil"/>
            </w:tcBorders>
            <w:noWrap w:val="0"/>
            <w:vAlign w:val="center"/>
          </w:tcPr>
          <w:p w14:paraId="71A1FFAA">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符合</w:t>
            </w:r>
          </w:p>
        </w:tc>
      </w:tr>
      <w:tr w14:paraId="1D0215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0083E04E">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8</w:t>
            </w:r>
          </w:p>
        </w:tc>
        <w:tc>
          <w:tcPr>
            <w:tcW w:w="3787" w:type="dxa"/>
            <w:tcBorders>
              <w:tl2br w:val="nil"/>
              <w:tr2bl w:val="nil"/>
            </w:tcBorders>
            <w:noWrap w:val="0"/>
            <w:vAlign w:val="center"/>
          </w:tcPr>
          <w:p w14:paraId="6506E2C2">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每个下井人员应携带识别卡，工作时不得与识别卡分离。</w:t>
            </w:r>
          </w:p>
        </w:tc>
        <w:tc>
          <w:tcPr>
            <w:tcW w:w="1553" w:type="dxa"/>
            <w:tcBorders>
              <w:tl2br w:val="nil"/>
              <w:tr2bl w:val="nil"/>
            </w:tcBorders>
            <w:noWrap w:val="0"/>
            <w:vAlign w:val="center"/>
          </w:tcPr>
          <w:p w14:paraId="10695EB4">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color w:val="auto"/>
                <w:sz w:val="21"/>
                <w:highlight w:val="none"/>
              </w:rPr>
              <w:t>AQ2032-2011</w:t>
            </w:r>
          </w:p>
        </w:tc>
        <w:tc>
          <w:tcPr>
            <w:tcW w:w="1832" w:type="dxa"/>
            <w:tcBorders>
              <w:tl2br w:val="nil"/>
              <w:tr2bl w:val="nil"/>
            </w:tcBorders>
            <w:noWrap w:val="0"/>
            <w:vAlign w:val="center"/>
          </w:tcPr>
          <w:p w14:paraId="6074EA6F">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满足要求</w:t>
            </w:r>
          </w:p>
        </w:tc>
        <w:tc>
          <w:tcPr>
            <w:tcW w:w="658" w:type="dxa"/>
            <w:tcBorders>
              <w:tl2br w:val="nil"/>
              <w:tr2bl w:val="nil"/>
            </w:tcBorders>
            <w:noWrap w:val="0"/>
            <w:vAlign w:val="center"/>
          </w:tcPr>
          <w:p w14:paraId="77C94A08">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符合</w:t>
            </w:r>
          </w:p>
        </w:tc>
      </w:tr>
      <w:tr w14:paraId="4D363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2B5E5C4F">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9</w:t>
            </w:r>
          </w:p>
        </w:tc>
        <w:tc>
          <w:tcPr>
            <w:tcW w:w="3787" w:type="dxa"/>
            <w:tcBorders>
              <w:tl2br w:val="nil"/>
              <w:tr2bl w:val="nil"/>
            </w:tcBorders>
            <w:noWrap w:val="0"/>
            <w:vAlign w:val="center"/>
          </w:tcPr>
          <w:p w14:paraId="3D080C46">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应配备检测识别卡工作是否正常的装置，工作不正常的识别卡严禁使用。</w:t>
            </w:r>
          </w:p>
        </w:tc>
        <w:tc>
          <w:tcPr>
            <w:tcW w:w="1553" w:type="dxa"/>
            <w:tcBorders>
              <w:tl2br w:val="nil"/>
              <w:tr2bl w:val="nil"/>
            </w:tcBorders>
            <w:noWrap w:val="0"/>
            <w:vAlign w:val="center"/>
          </w:tcPr>
          <w:p w14:paraId="5C42C7D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color w:val="auto"/>
                <w:sz w:val="21"/>
                <w:highlight w:val="none"/>
              </w:rPr>
              <w:t>AQ2032-2011</w:t>
            </w:r>
          </w:p>
        </w:tc>
        <w:tc>
          <w:tcPr>
            <w:tcW w:w="1832" w:type="dxa"/>
            <w:tcBorders>
              <w:tl2br w:val="nil"/>
              <w:tr2bl w:val="nil"/>
            </w:tcBorders>
            <w:noWrap w:val="0"/>
            <w:vAlign w:val="center"/>
          </w:tcPr>
          <w:p w14:paraId="41780B0E">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满足要求</w:t>
            </w:r>
          </w:p>
        </w:tc>
        <w:tc>
          <w:tcPr>
            <w:tcW w:w="658" w:type="dxa"/>
            <w:tcBorders>
              <w:tl2br w:val="nil"/>
              <w:tr2bl w:val="nil"/>
            </w:tcBorders>
            <w:noWrap w:val="0"/>
            <w:vAlign w:val="center"/>
          </w:tcPr>
          <w:p w14:paraId="0C5ED33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符合</w:t>
            </w:r>
          </w:p>
        </w:tc>
      </w:tr>
      <w:tr w14:paraId="338FD5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3C899AB7">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10</w:t>
            </w:r>
          </w:p>
        </w:tc>
        <w:tc>
          <w:tcPr>
            <w:tcW w:w="3787" w:type="dxa"/>
            <w:tcBorders>
              <w:tl2br w:val="nil"/>
              <w:tr2bl w:val="nil"/>
            </w:tcBorders>
            <w:noWrap w:val="0"/>
            <w:vAlign w:val="center"/>
          </w:tcPr>
          <w:p w14:paraId="2365CE26">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电缆和光缆敷设应符合GB16423-2006中6.5.2的相关规定。</w:t>
            </w:r>
          </w:p>
        </w:tc>
        <w:tc>
          <w:tcPr>
            <w:tcW w:w="1553" w:type="dxa"/>
            <w:tcBorders>
              <w:tl2br w:val="nil"/>
              <w:tr2bl w:val="nil"/>
            </w:tcBorders>
            <w:noWrap w:val="0"/>
            <w:vAlign w:val="center"/>
          </w:tcPr>
          <w:p w14:paraId="1893078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color w:val="auto"/>
                <w:sz w:val="21"/>
                <w:highlight w:val="none"/>
              </w:rPr>
              <w:t>AQ2032-2011</w:t>
            </w:r>
          </w:p>
        </w:tc>
        <w:tc>
          <w:tcPr>
            <w:tcW w:w="1832" w:type="dxa"/>
            <w:tcBorders>
              <w:tl2br w:val="nil"/>
              <w:tr2bl w:val="nil"/>
            </w:tcBorders>
            <w:noWrap w:val="0"/>
            <w:vAlign w:val="center"/>
          </w:tcPr>
          <w:p w14:paraId="0E362E02">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满足要求</w:t>
            </w:r>
          </w:p>
        </w:tc>
        <w:tc>
          <w:tcPr>
            <w:tcW w:w="658" w:type="dxa"/>
            <w:tcBorders>
              <w:tl2br w:val="nil"/>
              <w:tr2bl w:val="nil"/>
            </w:tcBorders>
            <w:noWrap w:val="0"/>
            <w:vAlign w:val="center"/>
          </w:tcPr>
          <w:p w14:paraId="7F57EC6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符合</w:t>
            </w:r>
          </w:p>
        </w:tc>
      </w:tr>
      <w:tr w14:paraId="6119AA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66A56A04">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11</w:t>
            </w:r>
          </w:p>
        </w:tc>
        <w:tc>
          <w:tcPr>
            <w:tcW w:w="3787" w:type="dxa"/>
            <w:tcBorders>
              <w:tl2br w:val="nil"/>
              <w:tr2bl w:val="nil"/>
            </w:tcBorders>
            <w:noWrap w:val="0"/>
            <w:vAlign w:val="center"/>
          </w:tcPr>
          <w:p w14:paraId="0B8317CB">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人员定位系统应取得矿用产品安全标志。</w:t>
            </w:r>
          </w:p>
        </w:tc>
        <w:tc>
          <w:tcPr>
            <w:tcW w:w="1553" w:type="dxa"/>
            <w:tcBorders>
              <w:tl2br w:val="nil"/>
              <w:tr2bl w:val="nil"/>
            </w:tcBorders>
            <w:noWrap w:val="0"/>
            <w:vAlign w:val="center"/>
          </w:tcPr>
          <w:p w14:paraId="7231B5E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color w:val="auto"/>
                <w:sz w:val="21"/>
                <w:highlight w:val="none"/>
              </w:rPr>
              <w:t>AQ2032-2011</w:t>
            </w:r>
          </w:p>
        </w:tc>
        <w:tc>
          <w:tcPr>
            <w:tcW w:w="1832" w:type="dxa"/>
            <w:tcBorders>
              <w:tl2br w:val="nil"/>
              <w:tr2bl w:val="nil"/>
            </w:tcBorders>
            <w:noWrap w:val="0"/>
            <w:vAlign w:val="center"/>
          </w:tcPr>
          <w:p w14:paraId="32AE3796">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满足要求</w:t>
            </w:r>
          </w:p>
        </w:tc>
        <w:tc>
          <w:tcPr>
            <w:tcW w:w="658" w:type="dxa"/>
            <w:tcBorders>
              <w:tl2br w:val="nil"/>
              <w:tr2bl w:val="nil"/>
            </w:tcBorders>
            <w:noWrap w:val="0"/>
            <w:vAlign w:val="center"/>
          </w:tcPr>
          <w:p w14:paraId="1C7A0AE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符合</w:t>
            </w:r>
          </w:p>
        </w:tc>
      </w:tr>
      <w:tr w14:paraId="022FDB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14D6964C">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12</w:t>
            </w:r>
          </w:p>
        </w:tc>
        <w:tc>
          <w:tcPr>
            <w:tcW w:w="3787" w:type="dxa"/>
            <w:tcBorders>
              <w:tl2br w:val="nil"/>
              <w:tr2bl w:val="nil"/>
            </w:tcBorders>
            <w:noWrap w:val="0"/>
            <w:vAlign w:val="center"/>
          </w:tcPr>
          <w:p w14:paraId="5E6BDAD3">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人员定位系统安装完毕，经验收合格后方可投入使用。</w:t>
            </w:r>
          </w:p>
        </w:tc>
        <w:tc>
          <w:tcPr>
            <w:tcW w:w="1553" w:type="dxa"/>
            <w:tcBorders>
              <w:tl2br w:val="nil"/>
              <w:tr2bl w:val="nil"/>
            </w:tcBorders>
            <w:noWrap w:val="0"/>
            <w:vAlign w:val="center"/>
          </w:tcPr>
          <w:p w14:paraId="0A8BC46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color w:val="auto"/>
                <w:sz w:val="21"/>
                <w:highlight w:val="none"/>
              </w:rPr>
              <w:t>AQ2032-2011</w:t>
            </w:r>
          </w:p>
        </w:tc>
        <w:tc>
          <w:tcPr>
            <w:tcW w:w="1832" w:type="dxa"/>
            <w:tcBorders>
              <w:tl2br w:val="nil"/>
              <w:tr2bl w:val="nil"/>
            </w:tcBorders>
            <w:noWrap w:val="0"/>
            <w:vAlign w:val="center"/>
          </w:tcPr>
          <w:p w14:paraId="7BF875D1">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满足要求</w:t>
            </w:r>
          </w:p>
        </w:tc>
        <w:tc>
          <w:tcPr>
            <w:tcW w:w="658" w:type="dxa"/>
            <w:tcBorders>
              <w:tl2br w:val="nil"/>
              <w:tr2bl w:val="nil"/>
            </w:tcBorders>
            <w:noWrap w:val="0"/>
            <w:vAlign w:val="center"/>
          </w:tcPr>
          <w:p w14:paraId="7F5167D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符合</w:t>
            </w:r>
          </w:p>
        </w:tc>
      </w:tr>
      <w:tr w14:paraId="1DBD26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7C63D743">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
                <w:bCs/>
                <w:color w:val="auto"/>
                <w:sz w:val="21"/>
                <w:szCs w:val="21"/>
                <w:highlight w:val="none"/>
              </w:rPr>
            </w:pPr>
            <w:r>
              <w:rPr>
                <w:rFonts w:ascii="Times New Roman" w:hAnsi="Times New Roman" w:eastAsia="宋体"/>
                <w:b/>
                <w:bCs/>
                <w:color w:val="auto"/>
                <w:sz w:val="21"/>
                <w:szCs w:val="21"/>
                <w:highlight w:val="none"/>
              </w:rPr>
              <w:t>三</w:t>
            </w:r>
          </w:p>
        </w:tc>
        <w:tc>
          <w:tcPr>
            <w:tcW w:w="3787" w:type="dxa"/>
            <w:tcBorders>
              <w:tl2br w:val="nil"/>
              <w:tr2bl w:val="nil"/>
            </w:tcBorders>
            <w:noWrap w:val="0"/>
            <w:vAlign w:val="center"/>
          </w:tcPr>
          <w:p w14:paraId="1104060E">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ascii="Times New Roman" w:hAnsi="Times New Roman" w:eastAsia="宋体"/>
                <w:b/>
                <w:bCs/>
                <w:color w:val="auto"/>
                <w:kern w:val="0"/>
                <w:sz w:val="21"/>
                <w:szCs w:val="21"/>
                <w:highlight w:val="none"/>
              </w:rPr>
            </w:pPr>
            <w:r>
              <w:rPr>
                <w:rFonts w:ascii="Times New Roman" w:hAnsi="Times New Roman" w:eastAsia="宋体"/>
                <w:b/>
                <w:bCs/>
                <w:color w:val="auto"/>
                <w:kern w:val="0"/>
                <w:sz w:val="21"/>
                <w:szCs w:val="21"/>
                <w:highlight w:val="none"/>
              </w:rPr>
              <w:t>紧急避险系统</w:t>
            </w:r>
          </w:p>
        </w:tc>
        <w:tc>
          <w:tcPr>
            <w:tcW w:w="1553" w:type="dxa"/>
            <w:tcBorders>
              <w:tl2br w:val="nil"/>
              <w:tr2bl w:val="nil"/>
            </w:tcBorders>
            <w:noWrap w:val="0"/>
            <w:vAlign w:val="center"/>
          </w:tcPr>
          <w:p w14:paraId="6606F6C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1"/>
                <w:highlight w:val="none"/>
              </w:rPr>
            </w:pPr>
          </w:p>
        </w:tc>
        <w:tc>
          <w:tcPr>
            <w:tcW w:w="1832" w:type="dxa"/>
            <w:tcBorders>
              <w:tl2br w:val="nil"/>
              <w:tr2bl w:val="nil"/>
            </w:tcBorders>
            <w:noWrap w:val="0"/>
            <w:vAlign w:val="center"/>
          </w:tcPr>
          <w:p w14:paraId="5E60544E">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ascii="Times New Roman" w:hAnsi="Times New Roman" w:eastAsia="宋体"/>
                <w:color w:val="auto"/>
                <w:sz w:val="21"/>
                <w:highlight w:val="none"/>
              </w:rPr>
            </w:pPr>
          </w:p>
        </w:tc>
        <w:tc>
          <w:tcPr>
            <w:tcW w:w="658" w:type="dxa"/>
            <w:tcBorders>
              <w:tl2br w:val="nil"/>
              <w:tr2bl w:val="nil"/>
            </w:tcBorders>
            <w:noWrap w:val="0"/>
            <w:vAlign w:val="center"/>
          </w:tcPr>
          <w:p w14:paraId="3FDA333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1"/>
                <w:highlight w:val="none"/>
              </w:rPr>
            </w:pPr>
          </w:p>
        </w:tc>
      </w:tr>
      <w:tr w14:paraId="79EC19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6C751B01">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1</w:t>
            </w:r>
          </w:p>
        </w:tc>
        <w:tc>
          <w:tcPr>
            <w:tcW w:w="3787" w:type="dxa"/>
            <w:tcBorders>
              <w:tl2br w:val="nil"/>
              <w:tr2bl w:val="nil"/>
            </w:tcBorders>
            <w:noWrap w:val="0"/>
            <w:vAlign w:val="center"/>
          </w:tcPr>
          <w:p w14:paraId="2D7B43D3">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地下矿山应建设完善紧急避险系统，并随井下生产系统的变化及时调整。紧急避险系统建设的内容包括：为入井人员提供自救器、建设紧急避险设施、合理设置避灾路线、科学制定应急预案等。</w:t>
            </w:r>
          </w:p>
        </w:tc>
        <w:tc>
          <w:tcPr>
            <w:tcW w:w="1553" w:type="dxa"/>
            <w:tcBorders>
              <w:tl2br w:val="nil"/>
              <w:tr2bl w:val="nil"/>
            </w:tcBorders>
            <w:noWrap w:val="0"/>
            <w:vAlign w:val="center"/>
          </w:tcPr>
          <w:p w14:paraId="412D825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bCs/>
                <w:color w:val="auto"/>
                <w:sz w:val="21"/>
                <w:szCs w:val="21"/>
                <w:highlight w:val="none"/>
              </w:rPr>
            </w:pPr>
            <w:r>
              <w:rPr>
                <w:rFonts w:hint="eastAsia" w:ascii="Times New Roman" w:hAnsi="Times New Roman" w:eastAsia="宋体"/>
                <w:color w:val="auto"/>
                <w:sz w:val="21"/>
                <w:highlight w:val="none"/>
                <w:lang w:val="en-US" w:eastAsia="zh-CN"/>
              </w:rPr>
              <w:t>KA/T 2033—2023</w:t>
            </w:r>
          </w:p>
        </w:tc>
        <w:tc>
          <w:tcPr>
            <w:tcW w:w="1832" w:type="dxa"/>
            <w:tcBorders>
              <w:tl2br w:val="nil"/>
              <w:tr2bl w:val="nil"/>
            </w:tcBorders>
            <w:noWrap w:val="0"/>
            <w:vAlign w:val="center"/>
          </w:tcPr>
          <w:p w14:paraId="1C2CDBEB">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Times New Roman" w:hAnsi="Times New Roman" w:eastAsia="宋体"/>
                <w:color w:val="auto"/>
                <w:sz w:val="21"/>
                <w:highlight w:val="none"/>
              </w:rPr>
            </w:pPr>
            <w:r>
              <w:rPr>
                <w:rFonts w:ascii="Times New Roman" w:hAnsi="Times New Roman" w:eastAsia="宋体"/>
                <w:bCs/>
                <w:color w:val="auto"/>
                <w:kern w:val="0"/>
                <w:sz w:val="21"/>
                <w:szCs w:val="21"/>
                <w:highlight w:val="none"/>
              </w:rPr>
              <w:t>为入井人员提供了自救器、合理设置了避灾路线、制定了应急预案等</w:t>
            </w:r>
            <w:r>
              <w:rPr>
                <w:rFonts w:hint="eastAsia" w:ascii="Times New Roman" w:hAnsi="Times New Roman" w:eastAsia="宋体"/>
                <w:bCs/>
                <w:color w:val="auto"/>
                <w:kern w:val="0"/>
                <w:sz w:val="21"/>
                <w:szCs w:val="21"/>
                <w:highlight w:val="none"/>
              </w:rPr>
              <w:t>。</w:t>
            </w:r>
          </w:p>
        </w:tc>
        <w:tc>
          <w:tcPr>
            <w:tcW w:w="658" w:type="dxa"/>
            <w:tcBorders>
              <w:tl2br w:val="nil"/>
              <w:tr2bl w:val="nil"/>
            </w:tcBorders>
            <w:noWrap w:val="0"/>
            <w:vAlign w:val="center"/>
          </w:tcPr>
          <w:p w14:paraId="3CDD71A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符合</w:t>
            </w:r>
          </w:p>
        </w:tc>
      </w:tr>
      <w:tr w14:paraId="7885AE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272BE747">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2</w:t>
            </w:r>
          </w:p>
        </w:tc>
        <w:tc>
          <w:tcPr>
            <w:tcW w:w="3787" w:type="dxa"/>
            <w:tcBorders>
              <w:tl2br w:val="nil"/>
              <w:tr2bl w:val="nil"/>
            </w:tcBorders>
            <w:noWrap w:val="0"/>
            <w:vAlign w:val="center"/>
          </w:tcPr>
          <w:p w14:paraId="70349564">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紧急避险应遵循“撤离优先，避险就近”的原则。</w:t>
            </w:r>
          </w:p>
        </w:tc>
        <w:tc>
          <w:tcPr>
            <w:tcW w:w="1553" w:type="dxa"/>
            <w:tcBorders>
              <w:tl2br w:val="nil"/>
              <w:tr2bl w:val="nil"/>
            </w:tcBorders>
            <w:noWrap w:val="0"/>
            <w:vAlign w:val="center"/>
          </w:tcPr>
          <w:p w14:paraId="0C6C96B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bCs/>
                <w:color w:val="auto"/>
                <w:sz w:val="21"/>
                <w:szCs w:val="21"/>
                <w:highlight w:val="none"/>
              </w:rPr>
            </w:pPr>
            <w:r>
              <w:rPr>
                <w:rFonts w:hint="eastAsia" w:ascii="Times New Roman" w:hAnsi="Times New Roman" w:eastAsia="宋体"/>
                <w:color w:val="auto"/>
                <w:sz w:val="21"/>
                <w:highlight w:val="none"/>
                <w:lang w:val="en-US" w:eastAsia="zh-CN"/>
              </w:rPr>
              <w:t>KA/T 2033—2023</w:t>
            </w:r>
          </w:p>
        </w:tc>
        <w:tc>
          <w:tcPr>
            <w:tcW w:w="1832" w:type="dxa"/>
            <w:tcBorders>
              <w:tl2br w:val="nil"/>
              <w:tr2bl w:val="nil"/>
            </w:tcBorders>
            <w:noWrap w:val="0"/>
            <w:vAlign w:val="center"/>
          </w:tcPr>
          <w:p w14:paraId="4794E542">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宋体"/>
                <w:color w:val="auto"/>
                <w:sz w:val="21"/>
                <w:highlight w:val="none"/>
              </w:rPr>
            </w:pPr>
            <w:r>
              <w:rPr>
                <w:rFonts w:ascii="Times New Roman" w:hAnsi="Times New Roman" w:eastAsia="宋体"/>
                <w:color w:val="auto"/>
                <w:sz w:val="21"/>
                <w:highlight w:val="none"/>
              </w:rPr>
              <w:t>遵循原则</w:t>
            </w:r>
          </w:p>
        </w:tc>
        <w:tc>
          <w:tcPr>
            <w:tcW w:w="658" w:type="dxa"/>
            <w:tcBorders>
              <w:tl2br w:val="nil"/>
              <w:tr2bl w:val="nil"/>
            </w:tcBorders>
            <w:noWrap w:val="0"/>
            <w:vAlign w:val="center"/>
          </w:tcPr>
          <w:p w14:paraId="50F0450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符合</w:t>
            </w:r>
          </w:p>
        </w:tc>
      </w:tr>
      <w:tr w14:paraId="60BFDA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61C237CA">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3</w:t>
            </w:r>
          </w:p>
        </w:tc>
        <w:tc>
          <w:tcPr>
            <w:tcW w:w="3787" w:type="dxa"/>
            <w:tcBorders>
              <w:tl2br w:val="nil"/>
              <w:tr2bl w:val="nil"/>
            </w:tcBorders>
            <w:noWrap w:val="0"/>
            <w:vAlign w:val="center"/>
          </w:tcPr>
          <w:p w14:paraId="587AE9F4">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紧急避险系统应进行设计，并按照设计要求进行建设。</w:t>
            </w:r>
          </w:p>
        </w:tc>
        <w:tc>
          <w:tcPr>
            <w:tcW w:w="1553" w:type="dxa"/>
            <w:tcBorders>
              <w:tl2br w:val="nil"/>
              <w:tr2bl w:val="nil"/>
            </w:tcBorders>
            <w:noWrap w:val="0"/>
            <w:vAlign w:val="center"/>
          </w:tcPr>
          <w:p w14:paraId="56A6085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KA/T 2033—2023</w:t>
            </w:r>
          </w:p>
        </w:tc>
        <w:tc>
          <w:tcPr>
            <w:tcW w:w="1832" w:type="dxa"/>
            <w:tcBorders>
              <w:tl2br w:val="nil"/>
              <w:tr2bl w:val="nil"/>
            </w:tcBorders>
            <w:noWrap w:val="0"/>
            <w:vAlign w:val="center"/>
          </w:tcPr>
          <w:p w14:paraId="10868DDA">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未设计紧急避险系统</w:t>
            </w:r>
          </w:p>
        </w:tc>
        <w:tc>
          <w:tcPr>
            <w:tcW w:w="658" w:type="dxa"/>
            <w:tcBorders>
              <w:tl2br w:val="nil"/>
              <w:tr2bl w:val="nil"/>
            </w:tcBorders>
            <w:noWrap w:val="0"/>
            <w:vAlign w:val="center"/>
          </w:tcPr>
          <w:p w14:paraId="02913FF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olor w:val="auto"/>
                <w:sz w:val="21"/>
                <w:highlight w:val="none"/>
                <w:lang w:eastAsia="zh-CN"/>
              </w:rPr>
            </w:pPr>
            <w:r>
              <w:rPr>
                <w:rFonts w:hint="eastAsia" w:ascii="Times New Roman" w:hAnsi="Times New Roman" w:eastAsia="宋体"/>
                <w:color w:val="auto"/>
                <w:sz w:val="21"/>
                <w:highlight w:val="none"/>
                <w:lang w:val="en-US" w:eastAsia="zh-CN"/>
              </w:rPr>
              <w:t>无此项</w:t>
            </w:r>
          </w:p>
        </w:tc>
      </w:tr>
      <w:tr w14:paraId="6B0A5B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6C38356E">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4</w:t>
            </w:r>
          </w:p>
        </w:tc>
        <w:tc>
          <w:tcPr>
            <w:tcW w:w="3787" w:type="dxa"/>
            <w:tcBorders>
              <w:tl2br w:val="nil"/>
              <w:tr2bl w:val="nil"/>
            </w:tcBorders>
            <w:noWrap w:val="0"/>
            <w:vAlign w:val="center"/>
          </w:tcPr>
          <w:p w14:paraId="55DC8FF6">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应为入井人员配备额定防护时间不少于30min的自救器，并按入井总人数的10%配备备用自救器。</w:t>
            </w:r>
          </w:p>
          <w:p w14:paraId="0195A6A9">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所有入井人员必须随身携带自救器。</w:t>
            </w:r>
          </w:p>
        </w:tc>
        <w:tc>
          <w:tcPr>
            <w:tcW w:w="1553" w:type="dxa"/>
            <w:tcBorders>
              <w:tl2br w:val="nil"/>
              <w:tr2bl w:val="nil"/>
            </w:tcBorders>
            <w:noWrap w:val="0"/>
            <w:vAlign w:val="center"/>
          </w:tcPr>
          <w:p w14:paraId="6C2328E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bCs/>
                <w:color w:val="auto"/>
                <w:sz w:val="21"/>
                <w:szCs w:val="21"/>
                <w:highlight w:val="none"/>
              </w:rPr>
            </w:pPr>
            <w:r>
              <w:rPr>
                <w:rFonts w:hint="eastAsia" w:ascii="Times New Roman" w:hAnsi="Times New Roman" w:eastAsia="宋体"/>
                <w:color w:val="auto"/>
                <w:sz w:val="21"/>
                <w:highlight w:val="none"/>
                <w:lang w:val="en-US" w:eastAsia="zh-CN"/>
              </w:rPr>
              <w:t>KA/T 2033—2023</w:t>
            </w:r>
          </w:p>
        </w:tc>
        <w:tc>
          <w:tcPr>
            <w:tcW w:w="1832" w:type="dxa"/>
            <w:tcBorders>
              <w:tl2br w:val="nil"/>
              <w:tr2bl w:val="nil"/>
            </w:tcBorders>
            <w:noWrap w:val="0"/>
            <w:vAlign w:val="center"/>
          </w:tcPr>
          <w:p w14:paraId="691C632E">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同时入井最大人数</w:t>
            </w:r>
            <w:r>
              <w:rPr>
                <w:rFonts w:hint="eastAsia" w:ascii="Times New Roman" w:hAnsi="Times New Roman" w:eastAsia="宋体"/>
                <w:color w:val="auto"/>
                <w:sz w:val="21"/>
                <w:highlight w:val="none"/>
                <w:lang w:val="en-US" w:eastAsia="zh-CN"/>
              </w:rPr>
              <w:t>7</w:t>
            </w:r>
            <w:r>
              <w:rPr>
                <w:rFonts w:ascii="Times New Roman" w:hAnsi="Times New Roman" w:eastAsia="宋体"/>
                <w:color w:val="auto"/>
                <w:sz w:val="21"/>
                <w:highlight w:val="none"/>
              </w:rPr>
              <w:t>人，压缩氧自救器</w:t>
            </w:r>
            <w:r>
              <w:rPr>
                <w:rFonts w:hint="eastAsia" w:ascii="Times New Roman" w:hAnsi="Times New Roman" w:eastAsia="宋体"/>
                <w:color w:val="auto"/>
                <w:sz w:val="21"/>
                <w:highlight w:val="none"/>
                <w:lang w:val="en-US" w:eastAsia="zh-CN"/>
              </w:rPr>
              <w:t>45</w:t>
            </w:r>
            <w:r>
              <w:rPr>
                <w:rFonts w:ascii="Times New Roman" w:hAnsi="Times New Roman" w:eastAsia="宋体"/>
                <w:color w:val="auto"/>
                <w:sz w:val="21"/>
                <w:highlight w:val="none"/>
              </w:rPr>
              <w:t>个。</w:t>
            </w:r>
          </w:p>
        </w:tc>
        <w:tc>
          <w:tcPr>
            <w:tcW w:w="658" w:type="dxa"/>
            <w:tcBorders>
              <w:tl2br w:val="nil"/>
              <w:tr2bl w:val="nil"/>
            </w:tcBorders>
            <w:noWrap w:val="0"/>
            <w:vAlign w:val="center"/>
          </w:tcPr>
          <w:p w14:paraId="5F92760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符合</w:t>
            </w:r>
          </w:p>
        </w:tc>
      </w:tr>
      <w:tr w14:paraId="678B65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15940225">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5</w:t>
            </w:r>
          </w:p>
        </w:tc>
        <w:tc>
          <w:tcPr>
            <w:tcW w:w="3787" w:type="dxa"/>
            <w:tcBorders>
              <w:tl2br w:val="nil"/>
              <w:tr2bl w:val="nil"/>
            </w:tcBorders>
            <w:noWrap w:val="0"/>
            <w:vAlign w:val="center"/>
          </w:tcPr>
          <w:p w14:paraId="1D35091F">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在自救器额定防护时间内不能到达安全地点或及时升井时，避灾人员应就近撤到紧急避险设施内。</w:t>
            </w:r>
          </w:p>
          <w:p w14:paraId="1ECAE418">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紧急避险设施的额定防护时间应不低于96h。</w:t>
            </w:r>
          </w:p>
        </w:tc>
        <w:tc>
          <w:tcPr>
            <w:tcW w:w="1553" w:type="dxa"/>
            <w:tcBorders>
              <w:tl2br w:val="nil"/>
              <w:tr2bl w:val="nil"/>
            </w:tcBorders>
            <w:noWrap w:val="0"/>
            <w:vAlign w:val="center"/>
          </w:tcPr>
          <w:p w14:paraId="393E44A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bCs/>
                <w:color w:val="auto"/>
                <w:sz w:val="21"/>
                <w:szCs w:val="21"/>
                <w:highlight w:val="none"/>
              </w:rPr>
            </w:pPr>
            <w:r>
              <w:rPr>
                <w:rFonts w:hint="eastAsia" w:ascii="Times New Roman" w:hAnsi="Times New Roman" w:eastAsia="宋体"/>
                <w:color w:val="auto"/>
                <w:sz w:val="21"/>
                <w:highlight w:val="none"/>
                <w:lang w:val="en-US" w:eastAsia="zh-CN"/>
              </w:rPr>
              <w:t>KA/T 2033—2023</w:t>
            </w:r>
          </w:p>
        </w:tc>
        <w:tc>
          <w:tcPr>
            <w:tcW w:w="1832" w:type="dxa"/>
            <w:tcBorders>
              <w:tl2br w:val="nil"/>
              <w:tr2bl w:val="nil"/>
            </w:tcBorders>
            <w:noWrap w:val="0"/>
            <w:vAlign w:val="center"/>
          </w:tcPr>
          <w:p w14:paraId="6169E0AC">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能及时出井</w:t>
            </w:r>
            <w:r>
              <w:rPr>
                <w:rFonts w:hint="eastAsia" w:ascii="Times New Roman" w:hAnsi="Times New Roman" w:eastAsia="宋体"/>
                <w:color w:val="auto"/>
                <w:sz w:val="21"/>
                <w:highlight w:val="none"/>
              </w:rPr>
              <w:t>。</w:t>
            </w:r>
          </w:p>
        </w:tc>
        <w:tc>
          <w:tcPr>
            <w:tcW w:w="658" w:type="dxa"/>
            <w:tcBorders>
              <w:tl2br w:val="nil"/>
              <w:tr2bl w:val="nil"/>
            </w:tcBorders>
            <w:noWrap w:val="0"/>
            <w:vAlign w:val="center"/>
          </w:tcPr>
          <w:p w14:paraId="1A2A18B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符合</w:t>
            </w:r>
          </w:p>
        </w:tc>
      </w:tr>
      <w:tr w14:paraId="0A148D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1E5D0624">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6</w:t>
            </w:r>
          </w:p>
        </w:tc>
        <w:tc>
          <w:tcPr>
            <w:tcW w:w="3787" w:type="dxa"/>
            <w:tcBorders>
              <w:tl2br w:val="nil"/>
              <w:tr2bl w:val="nil"/>
            </w:tcBorders>
            <w:noWrap w:val="0"/>
            <w:vAlign w:val="center"/>
          </w:tcPr>
          <w:p w14:paraId="3024E06F">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紧急避险系统的配套设备应符合相关标准的规定，救生舱及其他纳入安全标志管理的设备应取得矿用产品安全标志。</w:t>
            </w:r>
          </w:p>
        </w:tc>
        <w:tc>
          <w:tcPr>
            <w:tcW w:w="1553" w:type="dxa"/>
            <w:tcBorders>
              <w:tl2br w:val="nil"/>
              <w:tr2bl w:val="nil"/>
            </w:tcBorders>
            <w:noWrap w:val="0"/>
            <w:vAlign w:val="center"/>
          </w:tcPr>
          <w:p w14:paraId="58E2264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bCs/>
                <w:color w:val="auto"/>
                <w:sz w:val="21"/>
                <w:szCs w:val="21"/>
                <w:highlight w:val="none"/>
              </w:rPr>
            </w:pPr>
            <w:r>
              <w:rPr>
                <w:rFonts w:hint="eastAsia" w:ascii="Times New Roman" w:hAnsi="Times New Roman" w:eastAsia="宋体"/>
                <w:color w:val="auto"/>
                <w:sz w:val="21"/>
                <w:highlight w:val="none"/>
                <w:lang w:val="en-US" w:eastAsia="zh-CN"/>
              </w:rPr>
              <w:t>KA/T 2033—2023</w:t>
            </w:r>
          </w:p>
        </w:tc>
        <w:tc>
          <w:tcPr>
            <w:tcW w:w="1832" w:type="dxa"/>
            <w:tcBorders>
              <w:tl2br w:val="nil"/>
              <w:tr2bl w:val="nil"/>
            </w:tcBorders>
            <w:noWrap w:val="0"/>
            <w:vAlign w:val="center"/>
          </w:tcPr>
          <w:p w14:paraId="40472302">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未设计紧急避险系统</w:t>
            </w:r>
          </w:p>
        </w:tc>
        <w:tc>
          <w:tcPr>
            <w:tcW w:w="658" w:type="dxa"/>
            <w:tcBorders>
              <w:tl2br w:val="nil"/>
              <w:tr2bl w:val="nil"/>
            </w:tcBorders>
            <w:noWrap w:val="0"/>
            <w:vAlign w:val="center"/>
          </w:tcPr>
          <w:p w14:paraId="5CBD74E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无此项</w:t>
            </w:r>
          </w:p>
        </w:tc>
      </w:tr>
      <w:tr w14:paraId="7957AD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1512CF1A">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7</w:t>
            </w:r>
          </w:p>
        </w:tc>
        <w:tc>
          <w:tcPr>
            <w:tcW w:w="3787" w:type="dxa"/>
            <w:tcBorders>
              <w:tl2br w:val="nil"/>
              <w:tr2bl w:val="nil"/>
            </w:tcBorders>
            <w:noWrap w:val="0"/>
            <w:vAlign w:val="center"/>
          </w:tcPr>
          <w:p w14:paraId="7D1E9D76">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紧急避险系统建设完成，经验收合格后方可投入使用。</w:t>
            </w:r>
          </w:p>
        </w:tc>
        <w:tc>
          <w:tcPr>
            <w:tcW w:w="1553" w:type="dxa"/>
            <w:tcBorders>
              <w:tl2br w:val="nil"/>
              <w:tr2bl w:val="nil"/>
            </w:tcBorders>
            <w:noWrap w:val="0"/>
            <w:vAlign w:val="center"/>
          </w:tcPr>
          <w:p w14:paraId="20BAE99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bCs/>
                <w:color w:val="auto"/>
                <w:sz w:val="21"/>
                <w:szCs w:val="21"/>
                <w:highlight w:val="none"/>
              </w:rPr>
            </w:pPr>
            <w:r>
              <w:rPr>
                <w:rFonts w:hint="eastAsia" w:ascii="Times New Roman" w:hAnsi="Times New Roman" w:eastAsia="宋体"/>
                <w:color w:val="auto"/>
                <w:sz w:val="21"/>
                <w:highlight w:val="none"/>
                <w:lang w:val="en-US" w:eastAsia="zh-CN"/>
              </w:rPr>
              <w:t>KA/T 2033—2023</w:t>
            </w:r>
          </w:p>
        </w:tc>
        <w:tc>
          <w:tcPr>
            <w:tcW w:w="1832" w:type="dxa"/>
            <w:tcBorders>
              <w:tl2br w:val="nil"/>
              <w:tr2bl w:val="nil"/>
            </w:tcBorders>
            <w:noWrap w:val="0"/>
            <w:vAlign w:val="center"/>
          </w:tcPr>
          <w:p w14:paraId="2D3B9156">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未设计紧急避险系统</w:t>
            </w:r>
          </w:p>
        </w:tc>
        <w:tc>
          <w:tcPr>
            <w:tcW w:w="658" w:type="dxa"/>
            <w:tcBorders>
              <w:tl2br w:val="nil"/>
              <w:tr2bl w:val="nil"/>
            </w:tcBorders>
            <w:noWrap w:val="0"/>
            <w:vAlign w:val="center"/>
          </w:tcPr>
          <w:p w14:paraId="0FCE432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olor w:val="auto"/>
                <w:sz w:val="21"/>
                <w:highlight w:val="none"/>
                <w:lang w:eastAsia="zh-CN"/>
              </w:rPr>
            </w:pPr>
            <w:r>
              <w:rPr>
                <w:rFonts w:hint="eastAsia" w:ascii="Times New Roman" w:hAnsi="Times New Roman" w:eastAsia="宋体"/>
                <w:color w:val="auto"/>
                <w:sz w:val="21"/>
                <w:highlight w:val="none"/>
                <w:lang w:val="en-US" w:eastAsia="zh-CN"/>
              </w:rPr>
              <w:t>无此项</w:t>
            </w:r>
          </w:p>
        </w:tc>
      </w:tr>
      <w:tr w14:paraId="521E96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1F2476C0">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
                <w:bCs/>
                <w:color w:val="auto"/>
                <w:sz w:val="21"/>
                <w:szCs w:val="21"/>
                <w:highlight w:val="none"/>
              </w:rPr>
            </w:pPr>
            <w:r>
              <w:rPr>
                <w:rFonts w:ascii="Times New Roman" w:hAnsi="Times New Roman" w:eastAsia="宋体"/>
                <w:b/>
                <w:bCs/>
                <w:color w:val="auto"/>
                <w:sz w:val="21"/>
                <w:szCs w:val="21"/>
                <w:highlight w:val="none"/>
              </w:rPr>
              <w:t>四</w:t>
            </w:r>
          </w:p>
        </w:tc>
        <w:tc>
          <w:tcPr>
            <w:tcW w:w="3787" w:type="dxa"/>
            <w:tcBorders>
              <w:tl2br w:val="nil"/>
              <w:tr2bl w:val="nil"/>
            </w:tcBorders>
            <w:noWrap w:val="0"/>
            <w:vAlign w:val="center"/>
          </w:tcPr>
          <w:p w14:paraId="5C638698">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
                <w:bCs/>
                <w:color w:val="auto"/>
                <w:kern w:val="0"/>
                <w:sz w:val="21"/>
                <w:szCs w:val="21"/>
                <w:highlight w:val="none"/>
              </w:rPr>
            </w:pPr>
            <w:r>
              <w:rPr>
                <w:rFonts w:ascii="Times New Roman" w:hAnsi="Times New Roman" w:eastAsia="宋体"/>
                <w:b/>
                <w:bCs/>
                <w:color w:val="auto"/>
                <w:kern w:val="0"/>
                <w:sz w:val="21"/>
                <w:szCs w:val="21"/>
                <w:highlight w:val="none"/>
              </w:rPr>
              <w:t>压风自救系统</w:t>
            </w:r>
          </w:p>
        </w:tc>
        <w:tc>
          <w:tcPr>
            <w:tcW w:w="1553" w:type="dxa"/>
            <w:tcBorders>
              <w:tl2br w:val="nil"/>
              <w:tr2bl w:val="nil"/>
            </w:tcBorders>
            <w:noWrap w:val="0"/>
            <w:vAlign w:val="center"/>
          </w:tcPr>
          <w:p w14:paraId="1D2CD41E">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p>
        </w:tc>
        <w:tc>
          <w:tcPr>
            <w:tcW w:w="1832" w:type="dxa"/>
            <w:tcBorders>
              <w:tl2br w:val="nil"/>
              <w:tr2bl w:val="nil"/>
            </w:tcBorders>
            <w:noWrap w:val="0"/>
            <w:vAlign w:val="center"/>
          </w:tcPr>
          <w:p w14:paraId="105A9621">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highlight w:val="none"/>
              </w:rPr>
            </w:pPr>
          </w:p>
        </w:tc>
        <w:tc>
          <w:tcPr>
            <w:tcW w:w="658" w:type="dxa"/>
            <w:tcBorders>
              <w:tl2br w:val="nil"/>
              <w:tr2bl w:val="nil"/>
            </w:tcBorders>
            <w:noWrap w:val="0"/>
            <w:vAlign w:val="center"/>
          </w:tcPr>
          <w:p w14:paraId="2D8ACD73">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p>
        </w:tc>
      </w:tr>
      <w:tr w14:paraId="53A40E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566565A5">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1</w:t>
            </w:r>
          </w:p>
        </w:tc>
        <w:tc>
          <w:tcPr>
            <w:tcW w:w="3787" w:type="dxa"/>
            <w:tcBorders>
              <w:tl2br w:val="nil"/>
              <w:tr2bl w:val="nil"/>
            </w:tcBorders>
            <w:noWrap w:val="0"/>
            <w:vAlign w:val="center"/>
          </w:tcPr>
          <w:p w14:paraId="673B4D1D">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压风自救系统的空气压缩机应安装在地面，并能在10min内启动。</w:t>
            </w:r>
          </w:p>
        </w:tc>
        <w:tc>
          <w:tcPr>
            <w:tcW w:w="1553" w:type="dxa"/>
            <w:tcBorders>
              <w:tl2br w:val="nil"/>
              <w:tr2bl w:val="nil"/>
            </w:tcBorders>
            <w:noWrap w:val="0"/>
            <w:vAlign w:val="center"/>
          </w:tcPr>
          <w:p w14:paraId="74BA8484">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KA/T 2034-2023</w:t>
            </w:r>
          </w:p>
        </w:tc>
        <w:tc>
          <w:tcPr>
            <w:tcW w:w="1832" w:type="dxa"/>
            <w:tcBorders>
              <w:tl2br w:val="nil"/>
              <w:tr2bl w:val="nil"/>
            </w:tcBorders>
            <w:noWrap w:val="0"/>
            <w:vAlign w:val="center"/>
          </w:tcPr>
          <w:p w14:paraId="5B62677F">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与生产系统共用，符合要求。</w:t>
            </w:r>
          </w:p>
        </w:tc>
        <w:tc>
          <w:tcPr>
            <w:tcW w:w="658" w:type="dxa"/>
            <w:tcBorders>
              <w:tl2br w:val="nil"/>
              <w:tr2bl w:val="nil"/>
            </w:tcBorders>
            <w:noWrap w:val="0"/>
            <w:vAlign w:val="center"/>
          </w:tcPr>
          <w:p w14:paraId="0D31D62A">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符合</w:t>
            </w:r>
          </w:p>
        </w:tc>
      </w:tr>
      <w:tr w14:paraId="1D7D92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0C4F60EA">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2</w:t>
            </w:r>
          </w:p>
        </w:tc>
        <w:tc>
          <w:tcPr>
            <w:tcW w:w="3787" w:type="dxa"/>
            <w:tcBorders>
              <w:tl2br w:val="nil"/>
              <w:tr2bl w:val="nil"/>
            </w:tcBorders>
            <w:noWrap w:val="0"/>
            <w:vAlign w:val="center"/>
          </w:tcPr>
          <w:p w14:paraId="2BF3586E">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压风管道应采用钢质材料或其他具有同等强度的阻燃材料。</w:t>
            </w:r>
          </w:p>
        </w:tc>
        <w:tc>
          <w:tcPr>
            <w:tcW w:w="1553" w:type="dxa"/>
            <w:tcBorders>
              <w:tl2br w:val="nil"/>
              <w:tr2bl w:val="nil"/>
            </w:tcBorders>
            <w:noWrap w:val="0"/>
            <w:vAlign w:val="center"/>
          </w:tcPr>
          <w:p w14:paraId="290B6853">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KA/T 2034-2023</w:t>
            </w:r>
          </w:p>
        </w:tc>
        <w:tc>
          <w:tcPr>
            <w:tcW w:w="1832" w:type="dxa"/>
            <w:tcBorders>
              <w:tl2br w:val="nil"/>
              <w:tr2bl w:val="nil"/>
            </w:tcBorders>
            <w:noWrap w:val="0"/>
            <w:vAlign w:val="center"/>
          </w:tcPr>
          <w:p w14:paraId="28251816">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管道为</w:t>
            </w:r>
            <w:r>
              <w:rPr>
                <w:rFonts w:hint="eastAsia" w:ascii="Times New Roman" w:hAnsi="Times New Roman" w:eastAsia="宋体"/>
                <w:color w:val="auto"/>
                <w:sz w:val="21"/>
                <w:highlight w:val="none"/>
              </w:rPr>
              <w:t>钢质</w:t>
            </w:r>
            <w:r>
              <w:rPr>
                <w:rFonts w:ascii="Times New Roman" w:hAnsi="Times New Roman" w:eastAsia="宋体"/>
                <w:color w:val="auto"/>
                <w:sz w:val="21"/>
                <w:highlight w:val="none"/>
              </w:rPr>
              <w:t>材料。</w:t>
            </w:r>
          </w:p>
        </w:tc>
        <w:tc>
          <w:tcPr>
            <w:tcW w:w="658" w:type="dxa"/>
            <w:tcBorders>
              <w:tl2br w:val="nil"/>
              <w:tr2bl w:val="nil"/>
            </w:tcBorders>
            <w:noWrap w:val="0"/>
            <w:vAlign w:val="center"/>
          </w:tcPr>
          <w:p w14:paraId="39F256AC">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符合</w:t>
            </w:r>
          </w:p>
        </w:tc>
      </w:tr>
      <w:tr w14:paraId="516EA2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7DA9BC24">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3</w:t>
            </w:r>
          </w:p>
        </w:tc>
        <w:tc>
          <w:tcPr>
            <w:tcW w:w="3787" w:type="dxa"/>
            <w:tcBorders>
              <w:tl2br w:val="nil"/>
              <w:tr2bl w:val="nil"/>
            </w:tcBorders>
            <w:noWrap w:val="0"/>
            <w:vAlign w:val="center"/>
          </w:tcPr>
          <w:p w14:paraId="53E2FED5">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压风管道敷设应牢固平直，并延伸到井下采掘作业场所、紧急避险设施、爆破时撤离人员集中地点等主要地点。</w:t>
            </w:r>
          </w:p>
        </w:tc>
        <w:tc>
          <w:tcPr>
            <w:tcW w:w="1553" w:type="dxa"/>
            <w:tcBorders>
              <w:tl2br w:val="nil"/>
              <w:tr2bl w:val="nil"/>
            </w:tcBorders>
            <w:noWrap w:val="0"/>
            <w:vAlign w:val="center"/>
          </w:tcPr>
          <w:p w14:paraId="5DA4CB44">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KA/T 2034-2023</w:t>
            </w:r>
          </w:p>
        </w:tc>
        <w:tc>
          <w:tcPr>
            <w:tcW w:w="1832" w:type="dxa"/>
            <w:tcBorders>
              <w:tl2br w:val="nil"/>
              <w:tr2bl w:val="nil"/>
            </w:tcBorders>
            <w:noWrap w:val="0"/>
            <w:vAlign w:val="center"/>
          </w:tcPr>
          <w:p w14:paraId="5041928C">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按要求设置。</w:t>
            </w:r>
          </w:p>
        </w:tc>
        <w:tc>
          <w:tcPr>
            <w:tcW w:w="658" w:type="dxa"/>
            <w:tcBorders>
              <w:tl2br w:val="nil"/>
              <w:tr2bl w:val="nil"/>
            </w:tcBorders>
            <w:noWrap w:val="0"/>
            <w:vAlign w:val="center"/>
          </w:tcPr>
          <w:p w14:paraId="4407CDFC">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符合</w:t>
            </w:r>
          </w:p>
        </w:tc>
      </w:tr>
      <w:tr w14:paraId="12586E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30D06AB5">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4</w:t>
            </w:r>
          </w:p>
        </w:tc>
        <w:tc>
          <w:tcPr>
            <w:tcW w:w="3787" w:type="dxa"/>
            <w:tcBorders>
              <w:tl2br w:val="nil"/>
              <w:tr2bl w:val="nil"/>
            </w:tcBorders>
            <w:noWrap w:val="0"/>
            <w:vAlign w:val="center"/>
          </w:tcPr>
          <w:p w14:paraId="22A8B270">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各主要生产中段和分段进风巷道的压风管道上每隔200~300m应安设一组三通及阀门。</w:t>
            </w:r>
          </w:p>
        </w:tc>
        <w:tc>
          <w:tcPr>
            <w:tcW w:w="1553" w:type="dxa"/>
            <w:tcBorders>
              <w:tl2br w:val="nil"/>
              <w:tr2bl w:val="nil"/>
            </w:tcBorders>
            <w:noWrap w:val="0"/>
            <w:vAlign w:val="center"/>
          </w:tcPr>
          <w:p w14:paraId="253F0EE7">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KA/T 2034-2023</w:t>
            </w:r>
          </w:p>
        </w:tc>
        <w:tc>
          <w:tcPr>
            <w:tcW w:w="1832" w:type="dxa"/>
            <w:tcBorders>
              <w:tl2br w:val="nil"/>
              <w:tr2bl w:val="nil"/>
            </w:tcBorders>
            <w:noWrap w:val="0"/>
            <w:vAlign w:val="center"/>
          </w:tcPr>
          <w:p w14:paraId="20975A18">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Times New Roman" w:hAnsi="Times New Roman" w:eastAsia="宋体"/>
                <w:color w:val="auto"/>
                <w:sz w:val="21"/>
                <w:highlight w:val="none"/>
              </w:rPr>
            </w:pPr>
            <w:r>
              <w:rPr>
                <w:rFonts w:ascii="Times New Roman" w:hAnsi="Times New Roman" w:eastAsia="宋体"/>
                <w:color w:val="auto"/>
                <w:sz w:val="21"/>
                <w:highlight w:val="none"/>
              </w:rPr>
              <w:t>按要求设置</w:t>
            </w:r>
            <w:r>
              <w:rPr>
                <w:rFonts w:hint="eastAsia" w:ascii="Times New Roman" w:hAnsi="Times New Roman" w:eastAsia="宋体"/>
                <w:color w:val="auto"/>
                <w:sz w:val="21"/>
                <w:highlight w:val="none"/>
              </w:rPr>
              <w:t>。</w:t>
            </w:r>
          </w:p>
        </w:tc>
        <w:tc>
          <w:tcPr>
            <w:tcW w:w="658" w:type="dxa"/>
            <w:tcBorders>
              <w:tl2br w:val="nil"/>
              <w:tr2bl w:val="nil"/>
            </w:tcBorders>
            <w:noWrap w:val="0"/>
            <w:vAlign w:val="center"/>
          </w:tcPr>
          <w:p w14:paraId="0910E50F">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符合</w:t>
            </w:r>
          </w:p>
        </w:tc>
      </w:tr>
      <w:tr w14:paraId="13C233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6436E0E4">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5</w:t>
            </w:r>
          </w:p>
        </w:tc>
        <w:tc>
          <w:tcPr>
            <w:tcW w:w="3787" w:type="dxa"/>
            <w:tcBorders>
              <w:tl2br w:val="nil"/>
              <w:tr2bl w:val="nil"/>
            </w:tcBorders>
            <w:noWrap w:val="0"/>
            <w:vAlign w:val="center"/>
          </w:tcPr>
          <w:p w14:paraId="5C88635C">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独头掘进巷道距掘进工作面不大于100m处的压风管道上应安设一组三通及阀门，向外每隔200~300m应安设一组三通及阀门。有毒有害气体涌出的独头掘进巷道距掘进工作面不大于100m处的压风管道上应安设压风自救装置。</w:t>
            </w:r>
          </w:p>
        </w:tc>
        <w:tc>
          <w:tcPr>
            <w:tcW w:w="1553" w:type="dxa"/>
            <w:tcBorders>
              <w:tl2br w:val="nil"/>
              <w:tr2bl w:val="nil"/>
            </w:tcBorders>
            <w:noWrap w:val="0"/>
            <w:vAlign w:val="center"/>
          </w:tcPr>
          <w:p w14:paraId="67176D75">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KA/T 2034-2023</w:t>
            </w:r>
          </w:p>
        </w:tc>
        <w:tc>
          <w:tcPr>
            <w:tcW w:w="1832" w:type="dxa"/>
            <w:tcBorders>
              <w:tl2br w:val="nil"/>
              <w:tr2bl w:val="nil"/>
            </w:tcBorders>
            <w:noWrap w:val="0"/>
            <w:vAlign w:val="center"/>
          </w:tcPr>
          <w:p w14:paraId="0276C7F2">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按要求安装了三通及阀门。</w:t>
            </w:r>
          </w:p>
        </w:tc>
        <w:tc>
          <w:tcPr>
            <w:tcW w:w="658" w:type="dxa"/>
            <w:tcBorders>
              <w:tl2br w:val="nil"/>
              <w:tr2bl w:val="nil"/>
            </w:tcBorders>
            <w:noWrap w:val="0"/>
            <w:vAlign w:val="center"/>
          </w:tcPr>
          <w:p w14:paraId="07613C41">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符合</w:t>
            </w:r>
          </w:p>
        </w:tc>
      </w:tr>
      <w:tr w14:paraId="77402B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3411708D">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6</w:t>
            </w:r>
          </w:p>
        </w:tc>
        <w:tc>
          <w:tcPr>
            <w:tcW w:w="3787" w:type="dxa"/>
            <w:tcBorders>
              <w:tl2br w:val="nil"/>
              <w:tr2bl w:val="nil"/>
            </w:tcBorders>
            <w:noWrap w:val="0"/>
            <w:vAlign w:val="center"/>
          </w:tcPr>
          <w:p w14:paraId="2D66E7B9">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爆破时撤离人员集中地点的压风管道上应安设一组三通及阀门。</w:t>
            </w:r>
          </w:p>
        </w:tc>
        <w:tc>
          <w:tcPr>
            <w:tcW w:w="1553" w:type="dxa"/>
            <w:tcBorders>
              <w:tl2br w:val="nil"/>
              <w:tr2bl w:val="nil"/>
            </w:tcBorders>
            <w:noWrap w:val="0"/>
            <w:vAlign w:val="center"/>
          </w:tcPr>
          <w:p w14:paraId="56DF5958">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KA/T 2034-2023</w:t>
            </w:r>
          </w:p>
        </w:tc>
        <w:tc>
          <w:tcPr>
            <w:tcW w:w="1832" w:type="dxa"/>
            <w:tcBorders>
              <w:tl2br w:val="nil"/>
              <w:tr2bl w:val="nil"/>
            </w:tcBorders>
            <w:noWrap w:val="0"/>
            <w:vAlign w:val="center"/>
          </w:tcPr>
          <w:p w14:paraId="2F69DE87">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按要求安装了三通及阀门。</w:t>
            </w:r>
          </w:p>
        </w:tc>
        <w:tc>
          <w:tcPr>
            <w:tcW w:w="658" w:type="dxa"/>
            <w:tcBorders>
              <w:tl2br w:val="nil"/>
              <w:tr2bl w:val="nil"/>
            </w:tcBorders>
            <w:noWrap w:val="0"/>
            <w:vAlign w:val="center"/>
          </w:tcPr>
          <w:p w14:paraId="74ACA172">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符合</w:t>
            </w:r>
          </w:p>
        </w:tc>
      </w:tr>
      <w:tr w14:paraId="3A2A4C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145FFE29">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7</w:t>
            </w:r>
          </w:p>
        </w:tc>
        <w:tc>
          <w:tcPr>
            <w:tcW w:w="3787" w:type="dxa"/>
            <w:tcBorders>
              <w:tl2br w:val="nil"/>
              <w:tr2bl w:val="nil"/>
            </w:tcBorders>
            <w:noWrap w:val="0"/>
            <w:vAlign w:val="center"/>
          </w:tcPr>
          <w:p w14:paraId="48D4DC15">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压风自救装置、三通及阀门安装地点应宽敞、稳固，安装位置应便于避灾人员使用；阀门应开关灵活。</w:t>
            </w:r>
          </w:p>
          <w:p w14:paraId="43ECF140">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主压风管道中应安装油水分离器。</w:t>
            </w:r>
          </w:p>
        </w:tc>
        <w:tc>
          <w:tcPr>
            <w:tcW w:w="1553" w:type="dxa"/>
            <w:tcBorders>
              <w:tl2br w:val="nil"/>
              <w:tr2bl w:val="nil"/>
            </w:tcBorders>
            <w:noWrap w:val="0"/>
            <w:vAlign w:val="center"/>
          </w:tcPr>
          <w:p w14:paraId="6BC65AA2">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KA/T 2034-2023</w:t>
            </w:r>
          </w:p>
        </w:tc>
        <w:tc>
          <w:tcPr>
            <w:tcW w:w="1832" w:type="dxa"/>
            <w:tcBorders>
              <w:tl2br w:val="nil"/>
              <w:tr2bl w:val="nil"/>
            </w:tcBorders>
            <w:noWrap w:val="0"/>
            <w:vAlign w:val="center"/>
          </w:tcPr>
          <w:p w14:paraId="4AC5CFCB">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安装地点符合要求，空压机设有油水分离器。</w:t>
            </w:r>
          </w:p>
        </w:tc>
        <w:tc>
          <w:tcPr>
            <w:tcW w:w="658" w:type="dxa"/>
            <w:tcBorders>
              <w:tl2br w:val="nil"/>
              <w:tr2bl w:val="nil"/>
            </w:tcBorders>
            <w:noWrap w:val="0"/>
            <w:vAlign w:val="center"/>
          </w:tcPr>
          <w:p w14:paraId="44479B58">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符合</w:t>
            </w:r>
          </w:p>
        </w:tc>
      </w:tr>
      <w:tr w14:paraId="702509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shd w:val="clear" w:color="auto" w:fill="auto"/>
            <w:noWrap w:val="0"/>
            <w:vAlign w:val="center"/>
          </w:tcPr>
          <w:p w14:paraId="48804367">
            <w:pPr>
              <w:jc w:val="center"/>
              <w:rPr>
                <w:rFonts w:hint="eastAsia" w:ascii="Times New Roman" w:hAnsi="Times New Roman" w:eastAsia="宋体" w:cstheme="minorBidi"/>
                <w:color w:val="auto"/>
                <w:kern w:val="2"/>
                <w:sz w:val="21"/>
                <w:szCs w:val="22"/>
                <w:highlight w:val="none"/>
                <w:lang w:val="en-US" w:eastAsia="zh-CN" w:bidi="ar-SA"/>
              </w:rPr>
            </w:pPr>
            <w:r>
              <w:rPr>
                <w:rFonts w:hint="eastAsia" w:ascii="Times New Roman" w:hAnsi="Times New Roman" w:eastAsia="宋体"/>
                <w:color w:val="auto"/>
                <w:sz w:val="21"/>
                <w:highlight w:val="none"/>
                <w:lang w:val="en-US" w:eastAsia="zh-CN"/>
              </w:rPr>
              <w:t>8</w:t>
            </w:r>
          </w:p>
        </w:tc>
        <w:tc>
          <w:tcPr>
            <w:tcW w:w="3787" w:type="dxa"/>
            <w:tcBorders>
              <w:tl2br w:val="nil"/>
              <w:tr2bl w:val="nil"/>
            </w:tcBorders>
            <w:shd w:val="clear" w:color="auto" w:fill="auto"/>
            <w:noWrap w:val="0"/>
            <w:vAlign w:val="center"/>
          </w:tcPr>
          <w:p w14:paraId="368E7B7F">
            <w:pPr>
              <w:jc w:val="center"/>
              <w:rPr>
                <w:rFonts w:hint="default" w:ascii="Times New Roman" w:hAnsi="Times New Roman" w:eastAsia="宋体" w:cstheme="minorBidi"/>
                <w:color w:val="auto"/>
                <w:kern w:val="2"/>
                <w:sz w:val="21"/>
                <w:szCs w:val="22"/>
                <w:highlight w:val="none"/>
                <w:lang w:val="en-US" w:eastAsia="zh-CN" w:bidi="ar-SA"/>
              </w:rPr>
            </w:pPr>
            <w:r>
              <w:rPr>
                <w:rFonts w:hint="eastAsia" w:ascii="Times New Roman" w:hAnsi="Times New Roman" w:eastAsia="宋体"/>
                <w:color w:val="auto"/>
                <w:sz w:val="21"/>
                <w:highlight w:val="none"/>
                <w:lang w:val="en-US" w:eastAsia="zh-CN"/>
              </w:rPr>
              <w:t>设计选用</w:t>
            </w:r>
            <w:r>
              <w:rPr>
                <w:rFonts w:hint="eastAsia" w:ascii="Times New Roman" w:hAnsi="Times New Roman" w:eastAsia="宋体"/>
                <w:color w:val="auto"/>
                <w:sz w:val="21"/>
                <w:highlight w:val="none"/>
              </w:rPr>
              <w:t>VF-7/7</w:t>
            </w:r>
            <w:r>
              <w:rPr>
                <w:rFonts w:hint="eastAsia" w:ascii="Times New Roman" w:hAnsi="Times New Roman" w:eastAsia="宋体"/>
                <w:color w:val="auto"/>
                <w:sz w:val="21"/>
                <w:highlight w:val="none"/>
                <w:lang w:eastAsia="zh-CN"/>
              </w:rPr>
              <w:t>、</w:t>
            </w:r>
            <w:r>
              <w:rPr>
                <w:rFonts w:hint="eastAsia" w:ascii="Times New Roman" w:hAnsi="Times New Roman" w:eastAsia="宋体"/>
                <w:color w:val="auto"/>
                <w:sz w:val="21"/>
                <w:highlight w:val="none"/>
              </w:rPr>
              <w:t>LG-7.5/8G</w:t>
            </w:r>
            <w:r>
              <w:rPr>
                <w:rFonts w:hint="eastAsia" w:ascii="Times New Roman" w:hAnsi="Times New Roman" w:eastAsia="宋体"/>
                <w:color w:val="auto"/>
                <w:sz w:val="21"/>
                <w:highlight w:val="none"/>
                <w:lang w:eastAsia="zh-CN"/>
              </w:rPr>
              <w:t>、</w:t>
            </w:r>
            <w:r>
              <w:rPr>
                <w:rFonts w:hint="eastAsia" w:ascii="Times New Roman" w:hAnsi="Times New Roman" w:eastAsia="宋体"/>
                <w:color w:val="auto"/>
                <w:sz w:val="21"/>
                <w:highlight w:val="none"/>
              </w:rPr>
              <w:t>BK45-8GM型普瑞阿斯螺杆式空压机各1</w:t>
            </w:r>
            <w:r>
              <w:rPr>
                <w:rFonts w:hint="eastAsia" w:ascii="Times New Roman" w:hAnsi="Times New Roman" w:eastAsia="宋体"/>
                <w:color w:val="auto"/>
                <w:sz w:val="21"/>
                <w:highlight w:val="none"/>
                <w:lang w:val="en-US" w:eastAsia="zh-CN"/>
              </w:rPr>
              <w:t>台，两台工作1台备用</w:t>
            </w:r>
          </w:p>
        </w:tc>
        <w:tc>
          <w:tcPr>
            <w:tcW w:w="1553" w:type="dxa"/>
            <w:tcBorders>
              <w:tl2br w:val="nil"/>
              <w:tr2bl w:val="nil"/>
            </w:tcBorders>
            <w:shd w:val="clear" w:color="auto" w:fill="auto"/>
            <w:noWrap w:val="0"/>
            <w:vAlign w:val="center"/>
          </w:tcPr>
          <w:p w14:paraId="1682C9CC">
            <w:pPr>
              <w:jc w:val="center"/>
              <w:rPr>
                <w:rFonts w:hint="eastAsia" w:ascii="Times New Roman" w:hAnsi="Times New Roman" w:eastAsia="宋体" w:cstheme="minorBidi"/>
                <w:color w:val="auto"/>
                <w:kern w:val="2"/>
                <w:sz w:val="21"/>
                <w:szCs w:val="22"/>
                <w:highlight w:val="none"/>
                <w:lang w:val="en-US" w:eastAsia="zh-CN" w:bidi="ar-SA"/>
              </w:rPr>
            </w:pPr>
            <w:r>
              <w:rPr>
                <w:rFonts w:hint="eastAsia" w:ascii="Times New Roman" w:hAnsi="Times New Roman" w:eastAsia="宋体"/>
                <w:color w:val="auto"/>
                <w:sz w:val="21"/>
                <w:highlight w:val="none"/>
                <w:lang w:eastAsia="zh-CN"/>
              </w:rPr>
              <w:t>《</w:t>
            </w:r>
            <w:r>
              <w:rPr>
                <w:rFonts w:hint="eastAsia" w:ascii="Times New Roman" w:hAnsi="Times New Roman" w:eastAsia="宋体"/>
                <w:color w:val="auto"/>
                <w:sz w:val="21"/>
                <w:highlight w:val="none"/>
                <w:lang w:val="en-US" w:eastAsia="zh-CN"/>
              </w:rPr>
              <w:t>安全设施设计</w:t>
            </w:r>
            <w:r>
              <w:rPr>
                <w:rFonts w:hint="eastAsia" w:ascii="Times New Roman" w:hAnsi="Times New Roman" w:eastAsia="宋体"/>
                <w:color w:val="auto"/>
                <w:sz w:val="21"/>
                <w:highlight w:val="none"/>
                <w:lang w:eastAsia="zh-CN"/>
              </w:rPr>
              <w:t>》</w:t>
            </w:r>
          </w:p>
        </w:tc>
        <w:tc>
          <w:tcPr>
            <w:tcW w:w="1832" w:type="dxa"/>
            <w:tcBorders>
              <w:tl2br w:val="nil"/>
              <w:tr2bl w:val="nil"/>
            </w:tcBorders>
            <w:shd w:val="clear" w:color="auto" w:fill="auto"/>
            <w:noWrap w:val="0"/>
            <w:vAlign w:val="center"/>
          </w:tcPr>
          <w:p w14:paraId="562F3A3F">
            <w:pPr>
              <w:jc w:val="center"/>
              <w:rPr>
                <w:rFonts w:hint="default" w:ascii="Times New Roman" w:hAnsi="Times New Roman" w:eastAsia="宋体" w:cstheme="minorBidi"/>
                <w:color w:val="auto"/>
                <w:kern w:val="2"/>
                <w:sz w:val="21"/>
                <w:szCs w:val="22"/>
                <w:highlight w:val="none"/>
                <w:lang w:val="en-US" w:eastAsia="zh-CN" w:bidi="ar-SA"/>
              </w:rPr>
            </w:pPr>
            <w:r>
              <w:rPr>
                <w:rFonts w:hint="eastAsia" w:ascii="Times New Roman" w:hAnsi="Times New Roman" w:eastAsia="宋体"/>
                <w:color w:val="auto"/>
                <w:sz w:val="21"/>
                <w:highlight w:val="none"/>
                <w:lang w:val="en-US" w:eastAsia="zh-CN"/>
              </w:rPr>
              <w:t>目前矿山只配备了2台工作的空压机，无备用空压机</w:t>
            </w:r>
          </w:p>
        </w:tc>
        <w:tc>
          <w:tcPr>
            <w:tcW w:w="658" w:type="dxa"/>
            <w:tcBorders>
              <w:tl2br w:val="nil"/>
              <w:tr2bl w:val="nil"/>
            </w:tcBorders>
            <w:shd w:val="clear" w:color="auto" w:fill="auto"/>
            <w:noWrap w:val="0"/>
            <w:vAlign w:val="center"/>
          </w:tcPr>
          <w:p w14:paraId="05FDBFCA">
            <w:pPr>
              <w:jc w:val="center"/>
              <w:rPr>
                <w:rFonts w:hint="eastAsia" w:ascii="Times New Roman" w:hAnsi="Times New Roman" w:eastAsia="宋体" w:cstheme="minorBidi"/>
                <w:color w:val="auto"/>
                <w:kern w:val="2"/>
                <w:sz w:val="21"/>
                <w:szCs w:val="22"/>
                <w:highlight w:val="none"/>
                <w:lang w:val="en-US" w:eastAsia="zh-CN" w:bidi="ar-SA"/>
              </w:rPr>
            </w:pPr>
            <w:r>
              <w:rPr>
                <w:rFonts w:hint="eastAsia" w:ascii="Times New Roman" w:hAnsi="Times New Roman" w:eastAsia="宋体"/>
                <w:color w:val="auto"/>
                <w:sz w:val="21"/>
                <w:highlight w:val="none"/>
                <w:lang w:val="en-US" w:eastAsia="zh-CN"/>
              </w:rPr>
              <w:t>不符合</w:t>
            </w:r>
          </w:p>
        </w:tc>
      </w:tr>
      <w:tr w14:paraId="7E1C11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0275D0F9">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
                <w:bCs/>
                <w:color w:val="auto"/>
                <w:sz w:val="21"/>
                <w:szCs w:val="21"/>
                <w:highlight w:val="none"/>
              </w:rPr>
            </w:pPr>
            <w:r>
              <w:rPr>
                <w:rFonts w:ascii="Times New Roman" w:hAnsi="Times New Roman" w:eastAsia="宋体"/>
                <w:b/>
                <w:bCs/>
                <w:color w:val="auto"/>
                <w:sz w:val="21"/>
                <w:szCs w:val="21"/>
                <w:highlight w:val="none"/>
              </w:rPr>
              <w:t>五</w:t>
            </w:r>
          </w:p>
        </w:tc>
        <w:tc>
          <w:tcPr>
            <w:tcW w:w="3787" w:type="dxa"/>
            <w:tcBorders>
              <w:tl2br w:val="nil"/>
              <w:tr2bl w:val="nil"/>
            </w:tcBorders>
            <w:noWrap w:val="0"/>
            <w:vAlign w:val="center"/>
          </w:tcPr>
          <w:p w14:paraId="6C42C2A4">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
                <w:bCs/>
                <w:color w:val="auto"/>
                <w:kern w:val="0"/>
                <w:sz w:val="21"/>
                <w:szCs w:val="21"/>
                <w:highlight w:val="none"/>
              </w:rPr>
            </w:pPr>
            <w:r>
              <w:rPr>
                <w:rFonts w:ascii="Times New Roman" w:hAnsi="Times New Roman" w:eastAsia="宋体"/>
                <w:b/>
                <w:bCs/>
                <w:color w:val="auto"/>
                <w:kern w:val="0"/>
                <w:sz w:val="21"/>
                <w:szCs w:val="21"/>
                <w:highlight w:val="none"/>
              </w:rPr>
              <w:t>供水施救系统</w:t>
            </w:r>
          </w:p>
        </w:tc>
        <w:tc>
          <w:tcPr>
            <w:tcW w:w="1553" w:type="dxa"/>
            <w:tcBorders>
              <w:tl2br w:val="nil"/>
              <w:tr2bl w:val="nil"/>
            </w:tcBorders>
            <w:noWrap w:val="0"/>
            <w:vAlign w:val="center"/>
          </w:tcPr>
          <w:p w14:paraId="00D7B0CB">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p>
        </w:tc>
        <w:tc>
          <w:tcPr>
            <w:tcW w:w="1832" w:type="dxa"/>
            <w:tcBorders>
              <w:tl2br w:val="nil"/>
              <w:tr2bl w:val="nil"/>
            </w:tcBorders>
            <w:noWrap w:val="0"/>
            <w:vAlign w:val="center"/>
          </w:tcPr>
          <w:p w14:paraId="28D93E28">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highlight w:val="none"/>
              </w:rPr>
            </w:pPr>
          </w:p>
        </w:tc>
        <w:tc>
          <w:tcPr>
            <w:tcW w:w="658" w:type="dxa"/>
            <w:tcBorders>
              <w:tl2br w:val="nil"/>
              <w:tr2bl w:val="nil"/>
            </w:tcBorders>
            <w:noWrap w:val="0"/>
            <w:vAlign w:val="center"/>
          </w:tcPr>
          <w:p w14:paraId="6BBB8F0D">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p>
        </w:tc>
      </w:tr>
      <w:tr w14:paraId="06BBDD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102E531F">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1</w:t>
            </w:r>
          </w:p>
        </w:tc>
        <w:tc>
          <w:tcPr>
            <w:tcW w:w="3787" w:type="dxa"/>
            <w:tcBorders>
              <w:tl2br w:val="nil"/>
              <w:tr2bl w:val="nil"/>
            </w:tcBorders>
            <w:noWrap w:val="0"/>
            <w:vAlign w:val="center"/>
          </w:tcPr>
          <w:p w14:paraId="6FB5B381">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供水管道应采用钢质材料或其他具有同等强度的阻燃材料。</w:t>
            </w:r>
          </w:p>
        </w:tc>
        <w:tc>
          <w:tcPr>
            <w:tcW w:w="1553" w:type="dxa"/>
            <w:tcBorders>
              <w:tl2br w:val="nil"/>
              <w:tr2bl w:val="nil"/>
            </w:tcBorders>
            <w:noWrap w:val="0"/>
            <w:vAlign w:val="center"/>
          </w:tcPr>
          <w:p w14:paraId="2613C3E4">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KA/T 2035-2023</w:t>
            </w:r>
          </w:p>
        </w:tc>
        <w:tc>
          <w:tcPr>
            <w:tcW w:w="1832" w:type="dxa"/>
            <w:tcBorders>
              <w:tl2br w:val="nil"/>
              <w:tr2bl w:val="nil"/>
            </w:tcBorders>
            <w:noWrap w:val="0"/>
            <w:vAlign w:val="center"/>
          </w:tcPr>
          <w:p w14:paraId="10248884">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default" w:ascii="Times New Roman" w:hAnsi="Times New Roman" w:eastAsia="宋体"/>
                <w:color w:val="auto"/>
                <w:sz w:val="21"/>
                <w:highlight w:val="none"/>
                <w:lang w:val="en-US" w:eastAsia="zh-CN"/>
              </w:rPr>
            </w:pPr>
            <w:r>
              <w:rPr>
                <w:rFonts w:ascii="Times New Roman" w:hAnsi="Times New Roman" w:eastAsia="宋体"/>
                <w:color w:val="auto"/>
                <w:sz w:val="21"/>
                <w:highlight w:val="none"/>
              </w:rPr>
              <w:t>管道为</w:t>
            </w:r>
            <w:r>
              <w:rPr>
                <w:rFonts w:hint="eastAsia" w:ascii="Times New Roman" w:hAnsi="Times New Roman" w:eastAsia="宋体"/>
                <w:color w:val="auto"/>
                <w:sz w:val="21"/>
                <w:highlight w:val="none"/>
                <w:lang w:val="en-US" w:eastAsia="zh-CN"/>
              </w:rPr>
              <w:t>镀锌管</w:t>
            </w:r>
            <w:r>
              <w:rPr>
                <w:rFonts w:ascii="Times New Roman" w:hAnsi="Times New Roman" w:eastAsia="宋体"/>
                <w:color w:val="auto"/>
                <w:sz w:val="21"/>
                <w:highlight w:val="none"/>
              </w:rPr>
              <w:t>材料</w:t>
            </w:r>
            <w:r>
              <w:rPr>
                <w:rFonts w:hint="eastAsia" w:ascii="Times New Roman" w:hAnsi="Times New Roman" w:eastAsia="宋体"/>
                <w:color w:val="auto"/>
                <w:sz w:val="21"/>
                <w:highlight w:val="none"/>
                <w:lang w:eastAsia="zh-CN"/>
              </w:rPr>
              <w:t>，</w:t>
            </w:r>
            <w:r>
              <w:rPr>
                <w:rFonts w:hint="eastAsia" w:ascii="Times New Roman" w:hAnsi="Times New Roman" w:eastAsia="宋体"/>
                <w:color w:val="auto"/>
                <w:sz w:val="21"/>
                <w:highlight w:val="none"/>
                <w:lang w:val="en-US" w:eastAsia="zh-CN"/>
              </w:rPr>
              <w:t>但管径不符合要求</w:t>
            </w:r>
          </w:p>
        </w:tc>
        <w:tc>
          <w:tcPr>
            <w:tcW w:w="658" w:type="dxa"/>
            <w:tcBorders>
              <w:tl2br w:val="nil"/>
              <w:tr2bl w:val="nil"/>
            </w:tcBorders>
            <w:noWrap w:val="0"/>
            <w:vAlign w:val="center"/>
          </w:tcPr>
          <w:p w14:paraId="5593F1B8">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不符合</w:t>
            </w:r>
          </w:p>
        </w:tc>
      </w:tr>
      <w:tr w14:paraId="504B74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7FB26C9C">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2</w:t>
            </w:r>
          </w:p>
        </w:tc>
        <w:tc>
          <w:tcPr>
            <w:tcW w:w="3787" w:type="dxa"/>
            <w:tcBorders>
              <w:tl2br w:val="nil"/>
              <w:tr2bl w:val="nil"/>
            </w:tcBorders>
            <w:noWrap w:val="0"/>
            <w:vAlign w:val="center"/>
          </w:tcPr>
          <w:p w14:paraId="481E29DC">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供水管道敷设应牢固平直，并延伸到井下采掘作业场所、紧急避险设施、爆破时撤离人员集中地点等主要地点。</w:t>
            </w:r>
          </w:p>
        </w:tc>
        <w:tc>
          <w:tcPr>
            <w:tcW w:w="1553" w:type="dxa"/>
            <w:tcBorders>
              <w:tl2br w:val="nil"/>
              <w:tr2bl w:val="nil"/>
            </w:tcBorders>
            <w:noWrap w:val="0"/>
            <w:vAlign w:val="center"/>
          </w:tcPr>
          <w:p w14:paraId="7C6F6D39">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KA/T 2035-2023</w:t>
            </w:r>
          </w:p>
        </w:tc>
        <w:tc>
          <w:tcPr>
            <w:tcW w:w="1832" w:type="dxa"/>
            <w:tcBorders>
              <w:tl2br w:val="nil"/>
              <w:tr2bl w:val="nil"/>
            </w:tcBorders>
            <w:noWrap w:val="0"/>
            <w:vAlign w:val="center"/>
          </w:tcPr>
          <w:p w14:paraId="2C4BB990">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按要求设置。</w:t>
            </w:r>
          </w:p>
        </w:tc>
        <w:tc>
          <w:tcPr>
            <w:tcW w:w="658" w:type="dxa"/>
            <w:tcBorders>
              <w:tl2br w:val="nil"/>
              <w:tr2bl w:val="nil"/>
            </w:tcBorders>
            <w:noWrap w:val="0"/>
            <w:vAlign w:val="center"/>
          </w:tcPr>
          <w:p w14:paraId="1389E0F4">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符合</w:t>
            </w:r>
          </w:p>
        </w:tc>
      </w:tr>
      <w:tr w14:paraId="100FE5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0625005A">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3</w:t>
            </w:r>
          </w:p>
        </w:tc>
        <w:tc>
          <w:tcPr>
            <w:tcW w:w="3787" w:type="dxa"/>
            <w:tcBorders>
              <w:tl2br w:val="nil"/>
              <w:tr2bl w:val="nil"/>
            </w:tcBorders>
            <w:noWrap w:val="0"/>
            <w:vAlign w:val="center"/>
          </w:tcPr>
          <w:p w14:paraId="0B6BA049">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各主要生产中段和分段进风巷道的供水管道上每隔200~300m应安设一组三通及阀门。</w:t>
            </w:r>
          </w:p>
        </w:tc>
        <w:tc>
          <w:tcPr>
            <w:tcW w:w="1553" w:type="dxa"/>
            <w:tcBorders>
              <w:tl2br w:val="nil"/>
              <w:tr2bl w:val="nil"/>
            </w:tcBorders>
            <w:noWrap w:val="0"/>
            <w:vAlign w:val="center"/>
          </w:tcPr>
          <w:p w14:paraId="55355C6E">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KA/T 2035-2023</w:t>
            </w:r>
          </w:p>
        </w:tc>
        <w:tc>
          <w:tcPr>
            <w:tcW w:w="1832" w:type="dxa"/>
            <w:tcBorders>
              <w:tl2br w:val="nil"/>
              <w:tr2bl w:val="nil"/>
            </w:tcBorders>
            <w:noWrap w:val="0"/>
            <w:vAlign w:val="center"/>
          </w:tcPr>
          <w:p w14:paraId="2E976DD9">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Times New Roman" w:hAnsi="Times New Roman" w:eastAsia="宋体"/>
                <w:color w:val="auto"/>
                <w:sz w:val="21"/>
                <w:highlight w:val="none"/>
              </w:rPr>
            </w:pPr>
            <w:r>
              <w:rPr>
                <w:rFonts w:ascii="Times New Roman" w:hAnsi="Times New Roman" w:eastAsia="宋体"/>
                <w:color w:val="auto"/>
                <w:sz w:val="21"/>
                <w:highlight w:val="none"/>
              </w:rPr>
              <w:t>按要求设置</w:t>
            </w:r>
            <w:r>
              <w:rPr>
                <w:rFonts w:hint="eastAsia" w:ascii="Times New Roman" w:hAnsi="Times New Roman" w:eastAsia="宋体"/>
                <w:color w:val="auto"/>
                <w:sz w:val="21"/>
                <w:highlight w:val="none"/>
              </w:rPr>
              <w:t>。</w:t>
            </w:r>
          </w:p>
        </w:tc>
        <w:tc>
          <w:tcPr>
            <w:tcW w:w="658" w:type="dxa"/>
            <w:tcBorders>
              <w:tl2br w:val="nil"/>
              <w:tr2bl w:val="nil"/>
            </w:tcBorders>
            <w:noWrap w:val="0"/>
            <w:vAlign w:val="center"/>
          </w:tcPr>
          <w:p w14:paraId="7E3C9BD1">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符合</w:t>
            </w:r>
          </w:p>
        </w:tc>
      </w:tr>
      <w:tr w14:paraId="03B9DC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4C87AF17">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4</w:t>
            </w:r>
          </w:p>
        </w:tc>
        <w:tc>
          <w:tcPr>
            <w:tcW w:w="3787" w:type="dxa"/>
            <w:tcBorders>
              <w:tl2br w:val="nil"/>
              <w:tr2bl w:val="nil"/>
            </w:tcBorders>
            <w:noWrap w:val="0"/>
            <w:vAlign w:val="center"/>
          </w:tcPr>
          <w:p w14:paraId="2306FD02">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独头掘进巷道距掘进工作面不大于100m处的供水管道上应安设一组三通及阀门，向外每隔200~300m应安设一组三通及阀门。</w:t>
            </w:r>
          </w:p>
        </w:tc>
        <w:tc>
          <w:tcPr>
            <w:tcW w:w="1553" w:type="dxa"/>
            <w:tcBorders>
              <w:tl2br w:val="nil"/>
              <w:tr2bl w:val="nil"/>
            </w:tcBorders>
            <w:noWrap w:val="0"/>
            <w:vAlign w:val="center"/>
          </w:tcPr>
          <w:p w14:paraId="6D79CBB0">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KA/T 2035-2023</w:t>
            </w:r>
          </w:p>
        </w:tc>
        <w:tc>
          <w:tcPr>
            <w:tcW w:w="1832" w:type="dxa"/>
            <w:tcBorders>
              <w:tl2br w:val="nil"/>
              <w:tr2bl w:val="nil"/>
            </w:tcBorders>
            <w:noWrap w:val="0"/>
            <w:vAlign w:val="center"/>
          </w:tcPr>
          <w:p w14:paraId="3D6FFEC4">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按要求安装。</w:t>
            </w:r>
          </w:p>
        </w:tc>
        <w:tc>
          <w:tcPr>
            <w:tcW w:w="658" w:type="dxa"/>
            <w:tcBorders>
              <w:tl2br w:val="nil"/>
              <w:tr2bl w:val="nil"/>
            </w:tcBorders>
            <w:noWrap w:val="0"/>
            <w:vAlign w:val="center"/>
          </w:tcPr>
          <w:p w14:paraId="30C8C32E">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符合</w:t>
            </w:r>
          </w:p>
        </w:tc>
      </w:tr>
      <w:tr w14:paraId="57C43E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691AD2A3">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5</w:t>
            </w:r>
          </w:p>
        </w:tc>
        <w:tc>
          <w:tcPr>
            <w:tcW w:w="3787" w:type="dxa"/>
            <w:tcBorders>
              <w:tl2br w:val="nil"/>
              <w:tr2bl w:val="nil"/>
            </w:tcBorders>
            <w:noWrap w:val="0"/>
            <w:vAlign w:val="center"/>
          </w:tcPr>
          <w:p w14:paraId="52E6D3CB">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爆破时撤离人员集中地点的供水管道上应安设一组三通及阀门。</w:t>
            </w:r>
          </w:p>
        </w:tc>
        <w:tc>
          <w:tcPr>
            <w:tcW w:w="1553" w:type="dxa"/>
            <w:tcBorders>
              <w:tl2br w:val="nil"/>
              <w:tr2bl w:val="nil"/>
            </w:tcBorders>
            <w:noWrap w:val="0"/>
            <w:vAlign w:val="center"/>
          </w:tcPr>
          <w:p w14:paraId="0B306FAB">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KA/T 2035-2023</w:t>
            </w:r>
          </w:p>
        </w:tc>
        <w:tc>
          <w:tcPr>
            <w:tcW w:w="1832" w:type="dxa"/>
            <w:tcBorders>
              <w:tl2br w:val="nil"/>
              <w:tr2bl w:val="nil"/>
            </w:tcBorders>
            <w:noWrap w:val="0"/>
            <w:vAlign w:val="center"/>
          </w:tcPr>
          <w:p w14:paraId="3E86B0A5">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按要求安装。</w:t>
            </w:r>
          </w:p>
        </w:tc>
        <w:tc>
          <w:tcPr>
            <w:tcW w:w="658" w:type="dxa"/>
            <w:tcBorders>
              <w:tl2br w:val="nil"/>
              <w:tr2bl w:val="nil"/>
            </w:tcBorders>
            <w:noWrap w:val="0"/>
            <w:vAlign w:val="center"/>
          </w:tcPr>
          <w:p w14:paraId="511C579A">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符合</w:t>
            </w:r>
          </w:p>
        </w:tc>
      </w:tr>
      <w:tr w14:paraId="4A0DFA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56A50085">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6</w:t>
            </w:r>
          </w:p>
        </w:tc>
        <w:tc>
          <w:tcPr>
            <w:tcW w:w="3787" w:type="dxa"/>
            <w:tcBorders>
              <w:tl2br w:val="nil"/>
              <w:tr2bl w:val="nil"/>
            </w:tcBorders>
            <w:noWrap w:val="0"/>
            <w:vAlign w:val="center"/>
          </w:tcPr>
          <w:p w14:paraId="5DBA92F2">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供水管道应接入紧急避险设施内，并安设阀门及过滤装置，水量和水压应满足额定数量人员避灾时的需要。</w:t>
            </w:r>
          </w:p>
        </w:tc>
        <w:tc>
          <w:tcPr>
            <w:tcW w:w="1553" w:type="dxa"/>
            <w:tcBorders>
              <w:tl2br w:val="nil"/>
              <w:tr2bl w:val="nil"/>
            </w:tcBorders>
            <w:noWrap w:val="0"/>
            <w:vAlign w:val="center"/>
          </w:tcPr>
          <w:p w14:paraId="300C2EFD">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KA/T 2035-2023</w:t>
            </w:r>
          </w:p>
        </w:tc>
        <w:tc>
          <w:tcPr>
            <w:tcW w:w="1832" w:type="dxa"/>
            <w:tcBorders>
              <w:tl2br w:val="nil"/>
              <w:tr2bl w:val="nil"/>
            </w:tcBorders>
            <w:noWrap w:val="0"/>
            <w:vAlign w:val="center"/>
          </w:tcPr>
          <w:p w14:paraId="66A4291F">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无此项</w:t>
            </w:r>
          </w:p>
        </w:tc>
        <w:tc>
          <w:tcPr>
            <w:tcW w:w="658" w:type="dxa"/>
            <w:tcBorders>
              <w:tl2br w:val="nil"/>
              <w:tr2bl w:val="nil"/>
            </w:tcBorders>
            <w:noWrap w:val="0"/>
            <w:vAlign w:val="center"/>
          </w:tcPr>
          <w:p w14:paraId="090DC20C">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w:t>
            </w:r>
          </w:p>
        </w:tc>
      </w:tr>
      <w:tr w14:paraId="3B43DE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64E110BF">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7</w:t>
            </w:r>
          </w:p>
        </w:tc>
        <w:tc>
          <w:tcPr>
            <w:tcW w:w="3787" w:type="dxa"/>
            <w:tcBorders>
              <w:tl2br w:val="nil"/>
              <w:tr2bl w:val="nil"/>
            </w:tcBorders>
            <w:noWrap w:val="0"/>
            <w:vAlign w:val="center"/>
          </w:tcPr>
          <w:p w14:paraId="6D262A43">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三通及阀门安装地点应宽敞、稳固，安装位置应便于避灾人员使用；阀门应开关灵活。</w:t>
            </w:r>
          </w:p>
        </w:tc>
        <w:tc>
          <w:tcPr>
            <w:tcW w:w="1553" w:type="dxa"/>
            <w:tcBorders>
              <w:tl2br w:val="nil"/>
              <w:tr2bl w:val="nil"/>
            </w:tcBorders>
            <w:noWrap w:val="0"/>
            <w:vAlign w:val="center"/>
          </w:tcPr>
          <w:p w14:paraId="77FCD017">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KA/T 2035-2023</w:t>
            </w:r>
          </w:p>
        </w:tc>
        <w:tc>
          <w:tcPr>
            <w:tcW w:w="1832" w:type="dxa"/>
            <w:tcBorders>
              <w:tl2br w:val="nil"/>
              <w:tr2bl w:val="nil"/>
            </w:tcBorders>
            <w:noWrap w:val="0"/>
            <w:vAlign w:val="center"/>
          </w:tcPr>
          <w:p w14:paraId="3BE6F6DD">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安装地点符合要求。</w:t>
            </w:r>
          </w:p>
        </w:tc>
        <w:tc>
          <w:tcPr>
            <w:tcW w:w="658" w:type="dxa"/>
            <w:tcBorders>
              <w:tl2br w:val="nil"/>
              <w:tr2bl w:val="nil"/>
            </w:tcBorders>
            <w:noWrap w:val="0"/>
            <w:vAlign w:val="center"/>
          </w:tcPr>
          <w:p w14:paraId="654BD0B7">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符合</w:t>
            </w:r>
          </w:p>
        </w:tc>
      </w:tr>
      <w:tr w14:paraId="6FC0DF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7AD6E424">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
                <w:bCs/>
                <w:color w:val="auto"/>
                <w:sz w:val="21"/>
                <w:szCs w:val="21"/>
                <w:highlight w:val="none"/>
              </w:rPr>
            </w:pPr>
            <w:r>
              <w:rPr>
                <w:rFonts w:ascii="Times New Roman" w:hAnsi="Times New Roman" w:eastAsia="宋体"/>
                <w:b/>
                <w:bCs/>
                <w:color w:val="auto"/>
                <w:sz w:val="21"/>
                <w:szCs w:val="21"/>
                <w:highlight w:val="none"/>
              </w:rPr>
              <w:t>六</w:t>
            </w:r>
          </w:p>
        </w:tc>
        <w:tc>
          <w:tcPr>
            <w:tcW w:w="3787" w:type="dxa"/>
            <w:tcBorders>
              <w:tl2br w:val="nil"/>
              <w:tr2bl w:val="nil"/>
            </w:tcBorders>
            <w:noWrap w:val="0"/>
            <w:vAlign w:val="center"/>
          </w:tcPr>
          <w:p w14:paraId="0AF55DBD">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
                <w:bCs/>
                <w:color w:val="auto"/>
                <w:kern w:val="0"/>
                <w:sz w:val="21"/>
                <w:szCs w:val="21"/>
                <w:highlight w:val="none"/>
              </w:rPr>
            </w:pPr>
            <w:r>
              <w:rPr>
                <w:rFonts w:ascii="Times New Roman" w:hAnsi="Times New Roman" w:eastAsia="宋体"/>
                <w:b/>
                <w:bCs/>
                <w:color w:val="auto"/>
                <w:kern w:val="0"/>
                <w:sz w:val="21"/>
                <w:szCs w:val="21"/>
                <w:highlight w:val="none"/>
              </w:rPr>
              <w:t>通信联络系统</w:t>
            </w:r>
          </w:p>
        </w:tc>
        <w:tc>
          <w:tcPr>
            <w:tcW w:w="1553" w:type="dxa"/>
            <w:tcBorders>
              <w:tl2br w:val="nil"/>
              <w:tr2bl w:val="nil"/>
            </w:tcBorders>
            <w:noWrap w:val="0"/>
            <w:vAlign w:val="center"/>
          </w:tcPr>
          <w:p w14:paraId="74B6740D">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p>
        </w:tc>
        <w:tc>
          <w:tcPr>
            <w:tcW w:w="1832" w:type="dxa"/>
            <w:tcBorders>
              <w:tl2br w:val="nil"/>
              <w:tr2bl w:val="nil"/>
            </w:tcBorders>
            <w:noWrap w:val="0"/>
            <w:vAlign w:val="center"/>
          </w:tcPr>
          <w:p w14:paraId="3A137B53">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highlight w:val="none"/>
              </w:rPr>
            </w:pPr>
          </w:p>
        </w:tc>
        <w:tc>
          <w:tcPr>
            <w:tcW w:w="658" w:type="dxa"/>
            <w:tcBorders>
              <w:tl2br w:val="nil"/>
              <w:tr2bl w:val="nil"/>
            </w:tcBorders>
            <w:noWrap w:val="0"/>
            <w:vAlign w:val="center"/>
          </w:tcPr>
          <w:p w14:paraId="0F64E3C6">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p>
        </w:tc>
      </w:tr>
      <w:tr w14:paraId="4E22C2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5F4B419C">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1</w:t>
            </w:r>
          </w:p>
        </w:tc>
        <w:tc>
          <w:tcPr>
            <w:tcW w:w="3787" w:type="dxa"/>
            <w:tcBorders>
              <w:tl2br w:val="nil"/>
              <w:tr2bl w:val="nil"/>
            </w:tcBorders>
            <w:noWrap w:val="0"/>
            <w:vAlign w:val="center"/>
          </w:tcPr>
          <w:p w14:paraId="7930B4CF">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金属非金属地下矿山应根据安全避险的实际需要，建设完善有线通信联络系统；宜建设无线通信联络系统，作为有线通信联络系统的补充。</w:t>
            </w:r>
          </w:p>
        </w:tc>
        <w:tc>
          <w:tcPr>
            <w:tcW w:w="1553" w:type="dxa"/>
            <w:tcBorders>
              <w:tl2br w:val="nil"/>
              <w:tr2bl w:val="nil"/>
            </w:tcBorders>
            <w:noWrap w:val="0"/>
            <w:vAlign w:val="center"/>
          </w:tcPr>
          <w:p w14:paraId="09F33761">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color w:val="auto"/>
                <w:sz w:val="21"/>
                <w:highlight w:val="none"/>
              </w:rPr>
              <w:t>AQ2036-2011</w:t>
            </w:r>
          </w:p>
        </w:tc>
        <w:tc>
          <w:tcPr>
            <w:tcW w:w="1832" w:type="dxa"/>
            <w:tcBorders>
              <w:tl2br w:val="nil"/>
              <w:tr2bl w:val="nil"/>
            </w:tcBorders>
            <w:noWrap w:val="0"/>
            <w:vAlign w:val="center"/>
          </w:tcPr>
          <w:p w14:paraId="05268A55">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建立了有线通信联络系统。</w:t>
            </w:r>
          </w:p>
        </w:tc>
        <w:tc>
          <w:tcPr>
            <w:tcW w:w="658" w:type="dxa"/>
            <w:tcBorders>
              <w:tl2br w:val="nil"/>
              <w:tr2bl w:val="nil"/>
            </w:tcBorders>
            <w:noWrap w:val="0"/>
            <w:vAlign w:val="center"/>
          </w:tcPr>
          <w:p w14:paraId="2B0C8B18">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符合</w:t>
            </w:r>
          </w:p>
        </w:tc>
      </w:tr>
      <w:tr w14:paraId="22D89A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19B23236">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2</w:t>
            </w:r>
          </w:p>
        </w:tc>
        <w:tc>
          <w:tcPr>
            <w:tcW w:w="3787" w:type="dxa"/>
            <w:tcBorders>
              <w:tl2br w:val="nil"/>
              <w:tr2bl w:val="nil"/>
            </w:tcBorders>
            <w:noWrap w:val="0"/>
            <w:vAlign w:val="center"/>
          </w:tcPr>
          <w:p w14:paraId="1C02A1E7">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通信联络系统应进行设计，并按设计要求进行建设。鼓励将通信联络系统与监测监控系统、人员定位系统进行总体设计、建设。</w:t>
            </w:r>
          </w:p>
        </w:tc>
        <w:tc>
          <w:tcPr>
            <w:tcW w:w="1553" w:type="dxa"/>
            <w:tcBorders>
              <w:tl2br w:val="nil"/>
              <w:tr2bl w:val="nil"/>
            </w:tcBorders>
            <w:noWrap w:val="0"/>
            <w:vAlign w:val="center"/>
          </w:tcPr>
          <w:p w14:paraId="765C8F7A">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color w:val="auto"/>
                <w:sz w:val="21"/>
                <w:highlight w:val="none"/>
              </w:rPr>
              <w:t>AQ2036-2011</w:t>
            </w:r>
          </w:p>
        </w:tc>
        <w:tc>
          <w:tcPr>
            <w:tcW w:w="1832" w:type="dxa"/>
            <w:tcBorders>
              <w:tl2br w:val="nil"/>
              <w:tr2bl w:val="nil"/>
            </w:tcBorders>
            <w:noWrap w:val="0"/>
            <w:vAlign w:val="center"/>
          </w:tcPr>
          <w:p w14:paraId="1BEE99D1">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按</w:t>
            </w:r>
            <w:r>
              <w:rPr>
                <w:rFonts w:ascii="Times New Roman" w:hAnsi="Times New Roman" w:eastAsia="宋体"/>
                <w:color w:val="auto"/>
                <w:sz w:val="21"/>
                <w:highlight w:val="none"/>
              </w:rPr>
              <w:t>设计建设。</w:t>
            </w:r>
          </w:p>
        </w:tc>
        <w:tc>
          <w:tcPr>
            <w:tcW w:w="658" w:type="dxa"/>
            <w:tcBorders>
              <w:tl2br w:val="nil"/>
              <w:tr2bl w:val="nil"/>
            </w:tcBorders>
            <w:noWrap w:val="0"/>
            <w:vAlign w:val="center"/>
          </w:tcPr>
          <w:p w14:paraId="68C22DC6">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符合</w:t>
            </w:r>
          </w:p>
        </w:tc>
      </w:tr>
      <w:tr w14:paraId="625B31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7DC8DCC8">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3</w:t>
            </w:r>
          </w:p>
        </w:tc>
        <w:tc>
          <w:tcPr>
            <w:tcW w:w="3787" w:type="dxa"/>
            <w:tcBorders>
              <w:tl2br w:val="nil"/>
              <w:tr2bl w:val="nil"/>
            </w:tcBorders>
            <w:noWrap w:val="0"/>
            <w:vAlign w:val="center"/>
          </w:tcPr>
          <w:p w14:paraId="66E54259">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有线通信联络系统应具有以下功能：</w:t>
            </w:r>
          </w:p>
          <w:p w14:paraId="02131CC6">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──终端设备与控制中心之间的双向语音且无阻塞通信功能。</w:t>
            </w:r>
          </w:p>
          <w:p w14:paraId="5F017938">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──由控制中心发起的组呼、全呼、选呼、强拆、强插、紧呼及监听功能。</w:t>
            </w:r>
          </w:p>
          <w:p w14:paraId="7961EF0B">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──由终端设备向控制中心发起的紧急呼叫功能。</w:t>
            </w:r>
          </w:p>
          <w:p w14:paraId="0BE7E004">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──能够显示发起通信的终端设备的位置。</w:t>
            </w:r>
          </w:p>
          <w:p w14:paraId="4AEA5E40">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──能够储存备份通信历史记录并可进行查询。</w:t>
            </w:r>
          </w:p>
          <w:p w14:paraId="564E72D9">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──自动或手动启动的录音功能。</w:t>
            </w:r>
          </w:p>
          <w:p w14:paraId="23293B8C">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──终端设备之间通信联络的功能。</w:t>
            </w:r>
          </w:p>
        </w:tc>
        <w:tc>
          <w:tcPr>
            <w:tcW w:w="1553" w:type="dxa"/>
            <w:tcBorders>
              <w:tl2br w:val="nil"/>
              <w:tr2bl w:val="nil"/>
            </w:tcBorders>
            <w:noWrap w:val="0"/>
            <w:vAlign w:val="center"/>
          </w:tcPr>
          <w:p w14:paraId="2301943D">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color w:val="auto"/>
                <w:sz w:val="21"/>
                <w:highlight w:val="none"/>
              </w:rPr>
              <w:t>AQ2036-2011</w:t>
            </w:r>
          </w:p>
        </w:tc>
        <w:tc>
          <w:tcPr>
            <w:tcW w:w="1832" w:type="dxa"/>
            <w:tcBorders>
              <w:tl2br w:val="nil"/>
              <w:tr2bl w:val="nil"/>
            </w:tcBorders>
            <w:noWrap w:val="0"/>
            <w:vAlign w:val="center"/>
          </w:tcPr>
          <w:p w14:paraId="478B0EC8">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功能均具备。</w:t>
            </w:r>
          </w:p>
        </w:tc>
        <w:tc>
          <w:tcPr>
            <w:tcW w:w="658" w:type="dxa"/>
            <w:tcBorders>
              <w:tl2br w:val="nil"/>
              <w:tr2bl w:val="nil"/>
            </w:tcBorders>
            <w:noWrap w:val="0"/>
            <w:vAlign w:val="center"/>
          </w:tcPr>
          <w:p w14:paraId="790E1AA2">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符合</w:t>
            </w:r>
          </w:p>
        </w:tc>
      </w:tr>
      <w:tr w14:paraId="3843FF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3E23F2E3">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4</w:t>
            </w:r>
          </w:p>
        </w:tc>
        <w:tc>
          <w:tcPr>
            <w:tcW w:w="3787" w:type="dxa"/>
            <w:tcBorders>
              <w:tl2br w:val="nil"/>
              <w:tr2bl w:val="nil"/>
            </w:tcBorders>
            <w:noWrap w:val="0"/>
            <w:vAlign w:val="center"/>
          </w:tcPr>
          <w:p w14:paraId="7C080726">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安装通信联络终端设备的地点应包括：井底车场、马头门、井下运输调度室、主要机电硐室、井下变电所、井下各中段采区、主要泵房、主要通风机房、井下紧急避险设施、爆破时撤离人员集中地点、提升机房、井下民用爆破物品储存库、装卸矿点等。</w:t>
            </w:r>
          </w:p>
        </w:tc>
        <w:tc>
          <w:tcPr>
            <w:tcW w:w="1553" w:type="dxa"/>
            <w:tcBorders>
              <w:tl2br w:val="nil"/>
              <w:tr2bl w:val="nil"/>
            </w:tcBorders>
            <w:noWrap w:val="0"/>
            <w:vAlign w:val="center"/>
          </w:tcPr>
          <w:p w14:paraId="6428B6D7">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color w:val="auto"/>
                <w:sz w:val="21"/>
                <w:highlight w:val="none"/>
              </w:rPr>
              <w:t>AQ2036-2011</w:t>
            </w:r>
          </w:p>
        </w:tc>
        <w:tc>
          <w:tcPr>
            <w:tcW w:w="1832" w:type="dxa"/>
            <w:tcBorders>
              <w:tl2br w:val="nil"/>
              <w:tr2bl w:val="nil"/>
            </w:tcBorders>
            <w:noWrap w:val="0"/>
            <w:vAlign w:val="center"/>
          </w:tcPr>
          <w:p w14:paraId="4E6DB33B">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highlight w:val="none"/>
              </w:rPr>
            </w:pPr>
            <w:r>
              <w:rPr>
                <w:rFonts w:ascii="Times New Roman" w:hAnsi="Times New Roman" w:eastAsia="宋体"/>
                <w:bCs/>
                <w:color w:val="auto"/>
                <w:kern w:val="0"/>
                <w:sz w:val="21"/>
                <w:szCs w:val="21"/>
                <w:highlight w:val="none"/>
              </w:rPr>
              <w:t>矿山装有</w:t>
            </w:r>
            <w:r>
              <w:rPr>
                <w:rFonts w:hint="eastAsia" w:ascii="Times New Roman" w:hAnsi="Times New Roman" w:eastAsia="宋体"/>
                <w:bCs/>
                <w:color w:val="auto"/>
                <w:kern w:val="0"/>
                <w:sz w:val="21"/>
                <w:szCs w:val="21"/>
                <w:highlight w:val="none"/>
              </w:rPr>
              <w:t>防爆</w:t>
            </w:r>
            <w:r>
              <w:rPr>
                <w:rFonts w:ascii="Times New Roman" w:hAnsi="Times New Roman" w:eastAsia="宋体"/>
                <w:bCs/>
                <w:color w:val="auto"/>
                <w:kern w:val="0"/>
                <w:sz w:val="21"/>
                <w:szCs w:val="21"/>
                <w:highlight w:val="none"/>
              </w:rPr>
              <w:t>本安电话6台。</w:t>
            </w:r>
          </w:p>
        </w:tc>
        <w:tc>
          <w:tcPr>
            <w:tcW w:w="658" w:type="dxa"/>
            <w:tcBorders>
              <w:tl2br w:val="nil"/>
              <w:tr2bl w:val="nil"/>
            </w:tcBorders>
            <w:noWrap w:val="0"/>
            <w:vAlign w:val="center"/>
          </w:tcPr>
          <w:p w14:paraId="7C573F66">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符合</w:t>
            </w:r>
          </w:p>
        </w:tc>
      </w:tr>
      <w:tr w14:paraId="4E397A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36F42DE8">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5</w:t>
            </w:r>
          </w:p>
        </w:tc>
        <w:tc>
          <w:tcPr>
            <w:tcW w:w="3787" w:type="dxa"/>
            <w:tcBorders>
              <w:tl2br w:val="nil"/>
              <w:tr2bl w:val="nil"/>
            </w:tcBorders>
            <w:noWrap w:val="0"/>
            <w:vAlign w:val="center"/>
          </w:tcPr>
          <w:p w14:paraId="477B048D">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通信线缆应分设两条，从不同的井筒进入井下配线设备，其中任何一条通信线缆发生故障时，另外一条线缆的容量应能担负井下各通信终端的通信能力。</w:t>
            </w:r>
          </w:p>
        </w:tc>
        <w:tc>
          <w:tcPr>
            <w:tcW w:w="1553" w:type="dxa"/>
            <w:tcBorders>
              <w:tl2br w:val="nil"/>
              <w:tr2bl w:val="nil"/>
            </w:tcBorders>
            <w:noWrap w:val="0"/>
            <w:vAlign w:val="center"/>
          </w:tcPr>
          <w:p w14:paraId="38F712B5">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color w:val="auto"/>
                <w:sz w:val="21"/>
                <w:highlight w:val="none"/>
              </w:rPr>
              <w:t>AQ2036-2011</w:t>
            </w:r>
          </w:p>
        </w:tc>
        <w:tc>
          <w:tcPr>
            <w:tcW w:w="1832" w:type="dxa"/>
            <w:tcBorders>
              <w:tl2br w:val="nil"/>
              <w:tr2bl w:val="nil"/>
            </w:tcBorders>
            <w:noWrap w:val="0"/>
            <w:vAlign w:val="center"/>
          </w:tcPr>
          <w:p w14:paraId="2AE78193">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highlight w:val="none"/>
              </w:rPr>
            </w:pPr>
            <w:r>
              <w:rPr>
                <w:rFonts w:ascii="Times New Roman" w:hAnsi="Times New Roman" w:eastAsia="宋体"/>
                <w:bCs/>
                <w:color w:val="auto"/>
                <w:kern w:val="0"/>
                <w:sz w:val="21"/>
                <w:szCs w:val="21"/>
                <w:highlight w:val="none"/>
              </w:rPr>
              <w:t>矿山装有两条通讯电缆，分别从</w:t>
            </w:r>
            <w:r>
              <w:rPr>
                <w:rFonts w:hint="eastAsia" w:ascii="Times New Roman" w:hAnsi="Times New Roman" w:eastAsia="宋体"/>
                <w:bCs/>
                <w:color w:val="auto"/>
                <w:kern w:val="0"/>
                <w:sz w:val="21"/>
                <w:szCs w:val="21"/>
                <w:highlight w:val="none"/>
              </w:rPr>
              <w:t>+</w:t>
            </w:r>
            <w:r>
              <w:rPr>
                <w:rFonts w:ascii="Times New Roman" w:hAnsi="Times New Roman" w:eastAsia="宋体"/>
                <w:bCs/>
                <w:color w:val="auto"/>
                <w:kern w:val="0"/>
                <w:sz w:val="21"/>
                <w:szCs w:val="21"/>
                <w:highlight w:val="none"/>
              </w:rPr>
              <w:t>285m</w:t>
            </w:r>
            <w:r>
              <w:rPr>
                <w:rFonts w:hint="eastAsia" w:ascii="Times New Roman" w:hAnsi="Times New Roman" w:eastAsia="宋体"/>
                <w:bCs/>
                <w:color w:val="auto"/>
                <w:kern w:val="0"/>
                <w:sz w:val="21"/>
                <w:szCs w:val="21"/>
                <w:highlight w:val="none"/>
              </w:rPr>
              <w:t>斜井</w:t>
            </w:r>
            <w:r>
              <w:rPr>
                <w:rFonts w:ascii="Times New Roman" w:hAnsi="Times New Roman" w:eastAsia="宋体"/>
                <w:bCs/>
                <w:color w:val="auto"/>
                <w:kern w:val="0"/>
                <w:sz w:val="21"/>
                <w:szCs w:val="21"/>
                <w:highlight w:val="none"/>
              </w:rPr>
              <w:t>、</w:t>
            </w:r>
            <w:r>
              <w:rPr>
                <w:rFonts w:hint="eastAsia" w:ascii="Times New Roman" w:hAnsi="Times New Roman" w:eastAsia="宋体"/>
                <w:bCs/>
                <w:color w:val="auto"/>
                <w:kern w:val="0"/>
                <w:sz w:val="21"/>
                <w:szCs w:val="21"/>
                <w:highlight w:val="none"/>
              </w:rPr>
              <w:t>+</w:t>
            </w:r>
            <w:r>
              <w:rPr>
                <w:rFonts w:ascii="Times New Roman" w:hAnsi="Times New Roman" w:eastAsia="宋体"/>
                <w:bCs/>
                <w:color w:val="auto"/>
                <w:kern w:val="0"/>
                <w:sz w:val="21"/>
                <w:szCs w:val="21"/>
                <w:highlight w:val="none"/>
              </w:rPr>
              <w:t>300m</w:t>
            </w:r>
            <w:r>
              <w:rPr>
                <w:rFonts w:hint="eastAsia" w:ascii="Times New Roman" w:hAnsi="Times New Roman" w:eastAsia="宋体"/>
                <w:bCs/>
                <w:color w:val="auto"/>
                <w:kern w:val="0"/>
                <w:sz w:val="21"/>
                <w:szCs w:val="21"/>
                <w:highlight w:val="none"/>
              </w:rPr>
              <w:t>回风平硐</w:t>
            </w:r>
            <w:r>
              <w:rPr>
                <w:rFonts w:ascii="Times New Roman" w:hAnsi="Times New Roman" w:eastAsia="宋体"/>
                <w:bCs/>
                <w:color w:val="auto"/>
                <w:kern w:val="0"/>
                <w:sz w:val="21"/>
                <w:szCs w:val="21"/>
                <w:highlight w:val="none"/>
              </w:rPr>
              <w:t>进入井下配线设备</w:t>
            </w:r>
            <w:r>
              <w:rPr>
                <w:rFonts w:hint="eastAsia" w:ascii="Times New Roman" w:hAnsi="Times New Roman" w:eastAsia="宋体"/>
                <w:bCs/>
                <w:color w:val="auto"/>
                <w:kern w:val="0"/>
                <w:sz w:val="21"/>
                <w:szCs w:val="21"/>
                <w:highlight w:val="none"/>
                <w:lang w:eastAsia="zh-CN"/>
              </w:rPr>
              <w:t>。</w:t>
            </w:r>
          </w:p>
        </w:tc>
        <w:tc>
          <w:tcPr>
            <w:tcW w:w="658" w:type="dxa"/>
            <w:tcBorders>
              <w:tl2br w:val="nil"/>
              <w:tr2bl w:val="nil"/>
            </w:tcBorders>
            <w:noWrap w:val="0"/>
            <w:vAlign w:val="center"/>
          </w:tcPr>
          <w:p w14:paraId="263EFF8C">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符合</w:t>
            </w:r>
          </w:p>
        </w:tc>
      </w:tr>
      <w:tr w14:paraId="600623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52E0CDFB">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6</w:t>
            </w:r>
          </w:p>
        </w:tc>
        <w:tc>
          <w:tcPr>
            <w:tcW w:w="3787" w:type="dxa"/>
            <w:tcBorders>
              <w:tl2br w:val="nil"/>
              <w:tr2bl w:val="nil"/>
            </w:tcBorders>
            <w:noWrap w:val="0"/>
            <w:vAlign w:val="center"/>
          </w:tcPr>
          <w:p w14:paraId="4CA0F12B">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通信线缆的敷设应符合GB16423-2006中6.5.2的相关规定。</w:t>
            </w:r>
          </w:p>
        </w:tc>
        <w:tc>
          <w:tcPr>
            <w:tcW w:w="1553" w:type="dxa"/>
            <w:tcBorders>
              <w:tl2br w:val="nil"/>
              <w:tr2bl w:val="nil"/>
            </w:tcBorders>
            <w:noWrap w:val="0"/>
            <w:vAlign w:val="center"/>
          </w:tcPr>
          <w:p w14:paraId="667E6896">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color w:val="auto"/>
                <w:sz w:val="21"/>
                <w:highlight w:val="none"/>
              </w:rPr>
              <w:t>AQ2036-2011</w:t>
            </w:r>
          </w:p>
        </w:tc>
        <w:tc>
          <w:tcPr>
            <w:tcW w:w="1832" w:type="dxa"/>
            <w:tcBorders>
              <w:tl2br w:val="nil"/>
              <w:tr2bl w:val="nil"/>
            </w:tcBorders>
            <w:noWrap w:val="0"/>
            <w:vAlign w:val="center"/>
          </w:tcPr>
          <w:p w14:paraId="41952EF1">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敷设符合要求。</w:t>
            </w:r>
          </w:p>
        </w:tc>
        <w:tc>
          <w:tcPr>
            <w:tcW w:w="658" w:type="dxa"/>
            <w:tcBorders>
              <w:tl2br w:val="nil"/>
              <w:tr2bl w:val="nil"/>
            </w:tcBorders>
            <w:noWrap w:val="0"/>
            <w:vAlign w:val="center"/>
          </w:tcPr>
          <w:p w14:paraId="01EEEB55">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符合</w:t>
            </w:r>
          </w:p>
        </w:tc>
      </w:tr>
      <w:tr w14:paraId="0B0954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446A5F8B">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7</w:t>
            </w:r>
          </w:p>
        </w:tc>
        <w:tc>
          <w:tcPr>
            <w:tcW w:w="3787" w:type="dxa"/>
            <w:tcBorders>
              <w:tl2br w:val="nil"/>
              <w:tr2bl w:val="nil"/>
            </w:tcBorders>
            <w:noWrap w:val="0"/>
            <w:vAlign w:val="center"/>
          </w:tcPr>
          <w:p w14:paraId="5CBF17F0">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严禁利用大地作为井下通信线路的回路。</w:t>
            </w:r>
          </w:p>
        </w:tc>
        <w:tc>
          <w:tcPr>
            <w:tcW w:w="1553" w:type="dxa"/>
            <w:tcBorders>
              <w:tl2br w:val="nil"/>
              <w:tr2bl w:val="nil"/>
            </w:tcBorders>
            <w:noWrap w:val="0"/>
            <w:vAlign w:val="center"/>
          </w:tcPr>
          <w:p w14:paraId="59414D90">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color w:val="auto"/>
                <w:sz w:val="21"/>
                <w:highlight w:val="none"/>
              </w:rPr>
              <w:t>AQ2036-2011</w:t>
            </w:r>
          </w:p>
        </w:tc>
        <w:tc>
          <w:tcPr>
            <w:tcW w:w="1832" w:type="dxa"/>
            <w:tcBorders>
              <w:tl2br w:val="nil"/>
              <w:tr2bl w:val="nil"/>
            </w:tcBorders>
            <w:noWrap w:val="0"/>
            <w:vAlign w:val="center"/>
          </w:tcPr>
          <w:p w14:paraId="1ED9D06C">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rPr>
              <w:t>未利用</w:t>
            </w:r>
            <w:r>
              <w:rPr>
                <w:rFonts w:ascii="Times New Roman" w:hAnsi="Times New Roman" w:eastAsia="宋体"/>
                <w:color w:val="auto"/>
                <w:sz w:val="21"/>
                <w:highlight w:val="none"/>
              </w:rPr>
              <w:t>。</w:t>
            </w:r>
          </w:p>
        </w:tc>
        <w:tc>
          <w:tcPr>
            <w:tcW w:w="658" w:type="dxa"/>
            <w:tcBorders>
              <w:tl2br w:val="nil"/>
              <w:tr2bl w:val="nil"/>
            </w:tcBorders>
            <w:noWrap w:val="0"/>
            <w:vAlign w:val="center"/>
          </w:tcPr>
          <w:p w14:paraId="42F4991D">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符合</w:t>
            </w:r>
          </w:p>
        </w:tc>
      </w:tr>
      <w:tr w14:paraId="7B6FA5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5956D082">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8</w:t>
            </w:r>
          </w:p>
        </w:tc>
        <w:tc>
          <w:tcPr>
            <w:tcW w:w="3787" w:type="dxa"/>
            <w:tcBorders>
              <w:tl2br w:val="nil"/>
              <w:tr2bl w:val="nil"/>
            </w:tcBorders>
            <w:noWrap w:val="0"/>
            <w:vAlign w:val="center"/>
          </w:tcPr>
          <w:p w14:paraId="1C0B17BD">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终端设备应设置在便于使用且围岩稳固、支护良好、无淋水的位置。</w:t>
            </w:r>
          </w:p>
        </w:tc>
        <w:tc>
          <w:tcPr>
            <w:tcW w:w="1553" w:type="dxa"/>
            <w:tcBorders>
              <w:tl2br w:val="nil"/>
              <w:tr2bl w:val="nil"/>
            </w:tcBorders>
            <w:noWrap w:val="0"/>
            <w:vAlign w:val="center"/>
          </w:tcPr>
          <w:p w14:paraId="5C02BC1B">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color w:val="auto"/>
                <w:sz w:val="21"/>
                <w:highlight w:val="none"/>
              </w:rPr>
              <w:t>AQ2036-2011</w:t>
            </w:r>
          </w:p>
        </w:tc>
        <w:tc>
          <w:tcPr>
            <w:tcW w:w="1832" w:type="dxa"/>
            <w:tcBorders>
              <w:tl2br w:val="nil"/>
              <w:tr2bl w:val="nil"/>
            </w:tcBorders>
            <w:noWrap w:val="0"/>
            <w:vAlign w:val="center"/>
          </w:tcPr>
          <w:p w14:paraId="3B1394BD">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安装位置满足要求。</w:t>
            </w:r>
          </w:p>
        </w:tc>
        <w:tc>
          <w:tcPr>
            <w:tcW w:w="658" w:type="dxa"/>
            <w:tcBorders>
              <w:tl2br w:val="nil"/>
              <w:tr2bl w:val="nil"/>
            </w:tcBorders>
            <w:noWrap w:val="0"/>
            <w:vAlign w:val="center"/>
          </w:tcPr>
          <w:p w14:paraId="5DCBA923">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符合</w:t>
            </w:r>
          </w:p>
        </w:tc>
      </w:tr>
      <w:tr w14:paraId="6CB4C2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4664E295">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9</w:t>
            </w:r>
          </w:p>
        </w:tc>
        <w:tc>
          <w:tcPr>
            <w:tcW w:w="3787" w:type="dxa"/>
            <w:tcBorders>
              <w:tl2br w:val="nil"/>
              <w:tr2bl w:val="nil"/>
            </w:tcBorders>
            <w:noWrap w:val="0"/>
            <w:vAlign w:val="center"/>
          </w:tcPr>
          <w:p w14:paraId="4CF314EE">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通信联络系统的配套设备应符合相关标准规定，纳入安全标志管理的应取得矿用产品安全标志。</w:t>
            </w:r>
          </w:p>
        </w:tc>
        <w:tc>
          <w:tcPr>
            <w:tcW w:w="1553" w:type="dxa"/>
            <w:tcBorders>
              <w:tl2br w:val="nil"/>
              <w:tr2bl w:val="nil"/>
            </w:tcBorders>
            <w:noWrap w:val="0"/>
            <w:vAlign w:val="center"/>
          </w:tcPr>
          <w:p w14:paraId="0A6B00DA">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color w:val="auto"/>
                <w:sz w:val="21"/>
                <w:highlight w:val="none"/>
              </w:rPr>
              <w:t>AQ2036-2011</w:t>
            </w:r>
          </w:p>
        </w:tc>
        <w:tc>
          <w:tcPr>
            <w:tcW w:w="1832" w:type="dxa"/>
            <w:tcBorders>
              <w:tl2br w:val="nil"/>
              <w:tr2bl w:val="nil"/>
            </w:tcBorders>
            <w:noWrap w:val="0"/>
            <w:vAlign w:val="center"/>
          </w:tcPr>
          <w:p w14:paraId="6E6D9DE7">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取得矿用产品安全标志。</w:t>
            </w:r>
          </w:p>
        </w:tc>
        <w:tc>
          <w:tcPr>
            <w:tcW w:w="658" w:type="dxa"/>
            <w:tcBorders>
              <w:tl2br w:val="nil"/>
              <w:tr2bl w:val="nil"/>
            </w:tcBorders>
            <w:noWrap w:val="0"/>
            <w:vAlign w:val="center"/>
          </w:tcPr>
          <w:p w14:paraId="4C241835">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符合</w:t>
            </w:r>
          </w:p>
        </w:tc>
      </w:tr>
      <w:tr w14:paraId="184DC0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24721BB9">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10</w:t>
            </w:r>
          </w:p>
        </w:tc>
        <w:tc>
          <w:tcPr>
            <w:tcW w:w="3787" w:type="dxa"/>
            <w:tcBorders>
              <w:tl2br w:val="nil"/>
              <w:tr2bl w:val="nil"/>
            </w:tcBorders>
            <w:noWrap w:val="0"/>
            <w:vAlign w:val="center"/>
          </w:tcPr>
          <w:p w14:paraId="51333CF3">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应按GB14161-2008的要求，对通信联络系统的设备设施作好标识、标志。</w:t>
            </w:r>
          </w:p>
        </w:tc>
        <w:tc>
          <w:tcPr>
            <w:tcW w:w="1553" w:type="dxa"/>
            <w:tcBorders>
              <w:tl2br w:val="nil"/>
              <w:tr2bl w:val="nil"/>
            </w:tcBorders>
            <w:noWrap w:val="0"/>
            <w:vAlign w:val="center"/>
          </w:tcPr>
          <w:p w14:paraId="2D9CC807">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color w:val="auto"/>
                <w:sz w:val="21"/>
                <w:highlight w:val="none"/>
              </w:rPr>
              <w:t>AQ2036-2011</w:t>
            </w:r>
          </w:p>
        </w:tc>
        <w:tc>
          <w:tcPr>
            <w:tcW w:w="1832" w:type="dxa"/>
            <w:tcBorders>
              <w:tl2br w:val="nil"/>
              <w:tr2bl w:val="nil"/>
            </w:tcBorders>
            <w:noWrap w:val="0"/>
            <w:vAlign w:val="center"/>
          </w:tcPr>
          <w:p w14:paraId="00858C0D">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有标识、标志。</w:t>
            </w:r>
          </w:p>
        </w:tc>
        <w:tc>
          <w:tcPr>
            <w:tcW w:w="658" w:type="dxa"/>
            <w:tcBorders>
              <w:tl2br w:val="nil"/>
              <w:tr2bl w:val="nil"/>
            </w:tcBorders>
            <w:noWrap w:val="0"/>
            <w:vAlign w:val="center"/>
          </w:tcPr>
          <w:p w14:paraId="74E2569B">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符合</w:t>
            </w:r>
          </w:p>
        </w:tc>
      </w:tr>
      <w:tr w14:paraId="38F4C5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2742CED5">
            <w:pPr>
              <w:pStyle w:val="5"/>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bCs/>
                <w:color w:val="auto"/>
                <w:sz w:val="21"/>
                <w:szCs w:val="21"/>
                <w:highlight w:val="none"/>
              </w:rPr>
              <w:t>11</w:t>
            </w:r>
          </w:p>
        </w:tc>
        <w:tc>
          <w:tcPr>
            <w:tcW w:w="3787" w:type="dxa"/>
            <w:tcBorders>
              <w:tl2br w:val="nil"/>
              <w:tr2bl w:val="nil"/>
            </w:tcBorders>
            <w:noWrap w:val="0"/>
            <w:vAlign w:val="center"/>
          </w:tcPr>
          <w:p w14:paraId="2E541FB6">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通信联络系统建设完毕，经验收合格后方可投入使用。</w:t>
            </w:r>
          </w:p>
        </w:tc>
        <w:tc>
          <w:tcPr>
            <w:tcW w:w="1553" w:type="dxa"/>
            <w:tcBorders>
              <w:tl2br w:val="nil"/>
              <w:tr2bl w:val="nil"/>
            </w:tcBorders>
            <w:noWrap w:val="0"/>
            <w:vAlign w:val="center"/>
          </w:tcPr>
          <w:p w14:paraId="1CAA4478">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sz w:val="21"/>
                <w:szCs w:val="21"/>
                <w:highlight w:val="none"/>
              </w:rPr>
            </w:pPr>
            <w:r>
              <w:rPr>
                <w:rFonts w:ascii="Times New Roman" w:hAnsi="Times New Roman" w:eastAsia="宋体"/>
                <w:color w:val="auto"/>
                <w:sz w:val="21"/>
                <w:highlight w:val="none"/>
              </w:rPr>
              <w:t>AQ2036-2011</w:t>
            </w:r>
          </w:p>
        </w:tc>
        <w:tc>
          <w:tcPr>
            <w:tcW w:w="1832" w:type="dxa"/>
            <w:tcBorders>
              <w:tl2br w:val="nil"/>
              <w:tr2bl w:val="nil"/>
            </w:tcBorders>
            <w:noWrap w:val="0"/>
            <w:vAlign w:val="center"/>
          </w:tcPr>
          <w:p w14:paraId="07C2FEDF">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验收合格。</w:t>
            </w:r>
          </w:p>
        </w:tc>
        <w:tc>
          <w:tcPr>
            <w:tcW w:w="658" w:type="dxa"/>
            <w:tcBorders>
              <w:tl2br w:val="nil"/>
              <w:tr2bl w:val="nil"/>
            </w:tcBorders>
            <w:noWrap w:val="0"/>
            <w:vAlign w:val="center"/>
          </w:tcPr>
          <w:p w14:paraId="7CB5EBC2">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符合</w:t>
            </w:r>
          </w:p>
        </w:tc>
      </w:tr>
      <w:tr w14:paraId="38BD1B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7697E5D8">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12</w:t>
            </w:r>
          </w:p>
        </w:tc>
        <w:tc>
          <w:tcPr>
            <w:tcW w:w="3787" w:type="dxa"/>
            <w:tcBorders>
              <w:tl2br w:val="nil"/>
              <w:tr2bl w:val="nil"/>
            </w:tcBorders>
            <w:noWrap w:val="0"/>
            <w:vAlign w:val="center"/>
          </w:tcPr>
          <w:p w14:paraId="62B8AD25">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系统应具有防雷保护和接地措施。</w:t>
            </w:r>
          </w:p>
        </w:tc>
        <w:tc>
          <w:tcPr>
            <w:tcW w:w="1553" w:type="dxa"/>
            <w:vMerge w:val="restart"/>
            <w:tcBorders>
              <w:tl2br w:val="nil"/>
              <w:tr2bl w:val="nil"/>
            </w:tcBorders>
            <w:noWrap w:val="0"/>
            <w:vAlign w:val="center"/>
          </w:tcPr>
          <w:p w14:paraId="6E6A2D0E">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KA/T 2050.2-2016</w:t>
            </w:r>
          </w:p>
        </w:tc>
        <w:tc>
          <w:tcPr>
            <w:tcW w:w="1832" w:type="dxa"/>
            <w:tcBorders>
              <w:tl2br w:val="nil"/>
              <w:tr2bl w:val="nil"/>
            </w:tcBorders>
            <w:noWrap w:val="0"/>
            <w:vAlign w:val="center"/>
          </w:tcPr>
          <w:p w14:paraId="24FCE761">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防雷、接地措施可靠。</w:t>
            </w:r>
          </w:p>
        </w:tc>
        <w:tc>
          <w:tcPr>
            <w:tcW w:w="658" w:type="dxa"/>
            <w:tcBorders>
              <w:tl2br w:val="nil"/>
              <w:tr2bl w:val="nil"/>
            </w:tcBorders>
            <w:noWrap w:val="0"/>
            <w:vAlign w:val="center"/>
          </w:tcPr>
          <w:p w14:paraId="43EEEABD">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符合</w:t>
            </w:r>
          </w:p>
        </w:tc>
      </w:tr>
      <w:tr w14:paraId="715E7A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38612CD6">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13</w:t>
            </w:r>
          </w:p>
        </w:tc>
        <w:tc>
          <w:tcPr>
            <w:tcW w:w="3787" w:type="dxa"/>
            <w:tcBorders>
              <w:tl2br w:val="nil"/>
              <w:tr2bl w:val="nil"/>
            </w:tcBorders>
            <w:noWrap w:val="0"/>
            <w:vAlign w:val="center"/>
          </w:tcPr>
          <w:p w14:paraId="342B5F45">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井下应选用矿用阻燃电缆或光缆。</w:t>
            </w:r>
          </w:p>
        </w:tc>
        <w:tc>
          <w:tcPr>
            <w:tcW w:w="1553" w:type="dxa"/>
            <w:vMerge w:val="continue"/>
            <w:tcBorders>
              <w:tl2br w:val="nil"/>
              <w:tr2bl w:val="nil"/>
            </w:tcBorders>
            <w:noWrap w:val="0"/>
            <w:vAlign w:val="center"/>
          </w:tcPr>
          <w:p w14:paraId="79E0F871">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p>
        </w:tc>
        <w:tc>
          <w:tcPr>
            <w:tcW w:w="1832" w:type="dxa"/>
            <w:tcBorders>
              <w:tl2br w:val="nil"/>
              <w:tr2bl w:val="nil"/>
            </w:tcBorders>
            <w:noWrap w:val="0"/>
            <w:vAlign w:val="center"/>
          </w:tcPr>
          <w:p w14:paraId="31AC8D3A">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通信电缆为矿用阻燃电缆。</w:t>
            </w:r>
          </w:p>
        </w:tc>
        <w:tc>
          <w:tcPr>
            <w:tcW w:w="658" w:type="dxa"/>
            <w:tcBorders>
              <w:tl2br w:val="nil"/>
              <w:tr2bl w:val="nil"/>
            </w:tcBorders>
            <w:noWrap w:val="0"/>
            <w:vAlign w:val="center"/>
          </w:tcPr>
          <w:p w14:paraId="2F707CF0">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符合</w:t>
            </w:r>
          </w:p>
        </w:tc>
      </w:tr>
      <w:tr w14:paraId="60D247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21A6CE9A">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14</w:t>
            </w:r>
          </w:p>
        </w:tc>
        <w:tc>
          <w:tcPr>
            <w:tcW w:w="3787" w:type="dxa"/>
            <w:tcBorders>
              <w:tl2br w:val="nil"/>
              <w:tr2bl w:val="nil"/>
            </w:tcBorders>
            <w:noWrap w:val="0"/>
            <w:vAlign w:val="center"/>
          </w:tcPr>
          <w:p w14:paraId="421B0727">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系统应具有备用电源功能。当电网停电后备用电源应能自动投入运行。</w:t>
            </w:r>
          </w:p>
        </w:tc>
        <w:tc>
          <w:tcPr>
            <w:tcW w:w="1553" w:type="dxa"/>
            <w:vMerge w:val="continue"/>
            <w:tcBorders>
              <w:tl2br w:val="nil"/>
              <w:tr2bl w:val="nil"/>
            </w:tcBorders>
            <w:noWrap w:val="0"/>
            <w:vAlign w:val="center"/>
          </w:tcPr>
          <w:p w14:paraId="79B5A5D9">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p>
        </w:tc>
        <w:tc>
          <w:tcPr>
            <w:tcW w:w="1832" w:type="dxa"/>
            <w:tcBorders>
              <w:tl2br w:val="nil"/>
              <w:tr2bl w:val="nil"/>
            </w:tcBorders>
            <w:noWrap w:val="0"/>
            <w:vAlign w:val="center"/>
          </w:tcPr>
          <w:p w14:paraId="1FB7ED76">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有UPS备用电源。</w:t>
            </w:r>
          </w:p>
        </w:tc>
        <w:tc>
          <w:tcPr>
            <w:tcW w:w="658" w:type="dxa"/>
            <w:tcBorders>
              <w:tl2br w:val="nil"/>
              <w:tr2bl w:val="nil"/>
            </w:tcBorders>
            <w:noWrap w:val="0"/>
            <w:vAlign w:val="center"/>
          </w:tcPr>
          <w:p w14:paraId="1A45FAA4">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符合</w:t>
            </w:r>
          </w:p>
        </w:tc>
      </w:tr>
      <w:tr w14:paraId="37B6D3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l2br w:val="nil"/>
              <w:tr2bl w:val="nil"/>
            </w:tcBorders>
            <w:noWrap w:val="0"/>
            <w:vAlign w:val="center"/>
          </w:tcPr>
          <w:p w14:paraId="73347C1E">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15</w:t>
            </w:r>
          </w:p>
        </w:tc>
        <w:tc>
          <w:tcPr>
            <w:tcW w:w="3787" w:type="dxa"/>
            <w:tcBorders>
              <w:tl2br w:val="nil"/>
              <w:tr2bl w:val="nil"/>
            </w:tcBorders>
            <w:noWrap w:val="0"/>
            <w:vAlign w:val="center"/>
          </w:tcPr>
          <w:p w14:paraId="2F0C56FF">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系统及纳入安全标志管理的设备应取得矿用产品安全标志。</w:t>
            </w:r>
          </w:p>
        </w:tc>
        <w:tc>
          <w:tcPr>
            <w:tcW w:w="1553" w:type="dxa"/>
            <w:vMerge w:val="continue"/>
            <w:tcBorders>
              <w:tl2br w:val="nil"/>
              <w:tr2bl w:val="nil"/>
            </w:tcBorders>
            <w:noWrap w:val="0"/>
            <w:vAlign w:val="center"/>
          </w:tcPr>
          <w:p w14:paraId="779B2311">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color w:val="auto"/>
                <w:sz w:val="21"/>
                <w:highlight w:val="none"/>
              </w:rPr>
            </w:pPr>
          </w:p>
        </w:tc>
        <w:tc>
          <w:tcPr>
            <w:tcW w:w="1832" w:type="dxa"/>
            <w:tcBorders>
              <w:tl2br w:val="nil"/>
              <w:tr2bl w:val="nil"/>
            </w:tcBorders>
            <w:noWrap w:val="0"/>
            <w:vAlign w:val="center"/>
          </w:tcPr>
          <w:p w14:paraId="23C6F995">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取得矿用产品安全标志。</w:t>
            </w:r>
          </w:p>
        </w:tc>
        <w:tc>
          <w:tcPr>
            <w:tcW w:w="658" w:type="dxa"/>
            <w:tcBorders>
              <w:tl2br w:val="nil"/>
              <w:tr2bl w:val="nil"/>
            </w:tcBorders>
            <w:noWrap w:val="0"/>
            <w:vAlign w:val="center"/>
          </w:tcPr>
          <w:p w14:paraId="17AACE1B">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eastAsia="宋体"/>
                <w:bCs/>
                <w:color w:val="auto"/>
                <w:kern w:val="0"/>
                <w:sz w:val="21"/>
                <w:szCs w:val="21"/>
                <w:highlight w:val="none"/>
              </w:rPr>
            </w:pPr>
            <w:r>
              <w:rPr>
                <w:rFonts w:ascii="Times New Roman" w:hAnsi="Times New Roman" w:eastAsia="宋体"/>
                <w:bCs/>
                <w:color w:val="auto"/>
                <w:kern w:val="0"/>
                <w:sz w:val="21"/>
                <w:szCs w:val="21"/>
                <w:highlight w:val="none"/>
              </w:rPr>
              <w:t>符合</w:t>
            </w:r>
          </w:p>
        </w:tc>
      </w:tr>
    </w:tbl>
    <w:p w14:paraId="0F56F0FD">
      <w:pPr>
        <w:spacing w:line="360" w:lineRule="auto"/>
        <w:outlineLvl w:val="2"/>
        <w:rPr>
          <w:rFonts w:ascii="Times New Roman" w:hAnsi="Times New Roman" w:eastAsia="宋体"/>
          <w:b/>
          <w:color w:val="auto"/>
          <w:sz w:val="28"/>
          <w:highlight w:val="none"/>
        </w:rPr>
      </w:pPr>
      <w:bookmarkStart w:id="467" w:name="_Toc9947"/>
      <w:bookmarkStart w:id="468" w:name="_Toc506124192"/>
      <w:bookmarkStart w:id="469" w:name="_Toc10002"/>
      <w:r>
        <w:rPr>
          <w:rFonts w:ascii="Times New Roman" w:hAnsi="Times New Roman" w:eastAsia="宋体"/>
          <w:b/>
          <w:color w:val="auto"/>
          <w:sz w:val="28"/>
          <w:highlight w:val="none"/>
        </w:rPr>
        <w:t>5.1</w:t>
      </w:r>
      <w:r>
        <w:rPr>
          <w:rFonts w:hint="eastAsia" w:ascii="Times New Roman" w:hAnsi="Times New Roman" w:eastAsia="宋体"/>
          <w:b/>
          <w:color w:val="auto"/>
          <w:sz w:val="28"/>
          <w:highlight w:val="none"/>
          <w:lang w:val="en-US" w:eastAsia="zh-CN"/>
        </w:rPr>
        <w:t>0</w:t>
      </w:r>
      <w:r>
        <w:rPr>
          <w:rFonts w:ascii="Times New Roman" w:hAnsi="Times New Roman" w:eastAsia="宋体"/>
          <w:b/>
          <w:color w:val="auto"/>
          <w:sz w:val="28"/>
          <w:highlight w:val="none"/>
        </w:rPr>
        <w:t>.</w:t>
      </w:r>
      <w:r>
        <w:rPr>
          <w:rFonts w:hint="eastAsia" w:ascii="Times New Roman" w:hAnsi="Times New Roman" w:eastAsia="宋体"/>
          <w:b/>
          <w:color w:val="auto"/>
          <w:sz w:val="28"/>
          <w:highlight w:val="none"/>
        </w:rPr>
        <w:t>2安全避险“六大系统”</w:t>
      </w:r>
      <w:r>
        <w:rPr>
          <w:rFonts w:ascii="Times New Roman" w:hAnsi="Times New Roman" w:eastAsia="宋体"/>
          <w:b/>
          <w:color w:val="auto"/>
          <w:sz w:val="28"/>
          <w:highlight w:val="none"/>
        </w:rPr>
        <w:t>单元评价结论</w:t>
      </w:r>
      <w:bookmarkEnd w:id="467"/>
      <w:bookmarkEnd w:id="468"/>
      <w:bookmarkEnd w:id="469"/>
    </w:p>
    <w:p w14:paraId="4E115CAF">
      <w:pPr>
        <w:keepNext w:val="0"/>
        <w:keepLines w:val="0"/>
        <w:pageBreakBefore w:val="0"/>
        <w:widowControl w:val="0"/>
        <w:kinsoku/>
        <w:wordWrap/>
        <w:overflowPunct/>
        <w:topLinePunct w:val="0"/>
        <w:autoSpaceDE/>
        <w:autoSpaceDN/>
        <w:bidi w:val="0"/>
        <w:spacing w:line="360" w:lineRule="auto"/>
        <w:ind w:right="0" w:rightChars="0" w:firstLine="560" w:firstLineChars="200"/>
        <w:textAlignment w:val="auto"/>
        <w:outlineLvl w:val="9"/>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t>矿山深部延深工程前期工程安全避险“六大系统”由南昌宝安科技有限公司设计和施工建设，2018年8月完成建设安装，同月企业组织专家进行了验收并获得通过，并于2018年9月18日在原抚州市安全生产监督局进行了备案。2021年8月，企业委托南昌宝安科技有限公司对系统进行了修缮，并向+130m中段进行了延续。目前，系统运行良好。</w:t>
      </w:r>
    </w:p>
    <w:p w14:paraId="06EA537F">
      <w:pPr>
        <w:pStyle w:val="7"/>
        <w:rPr>
          <w:rFonts w:hint="eastAsia" w:ascii="Times New Roman" w:hAnsi="Times New Roman" w:eastAsia="宋体" w:cs="Times New Roman"/>
          <w:bCs/>
          <w:color w:val="auto"/>
          <w:sz w:val="28"/>
          <w:szCs w:val="28"/>
          <w:highlight w:val="none"/>
          <w:lang w:val="en-US" w:eastAsia="zh-CN"/>
        </w:rPr>
      </w:pPr>
    </w:p>
    <w:p w14:paraId="48E0655D">
      <w:pPr>
        <w:pStyle w:val="7"/>
        <w:rPr>
          <w:rFonts w:hint="eastAsia" w:ascii="Times New Roman" w:hAnsi="Times New Roman" w:eastAsia="宋体" w:cs="Times New Roman"/>
          <w:bCs/>
          <w:color w:val="auto"/>
          <w:sz w:val="28"/>
          <w:szCs w:val="28"/>
          <w:highlight w:val="none"/>
          <w:lang w:val="en-US" w:eastAsia="zh-CN"/>
        </w:rPr>
      </w:pPr>
    </w:p>
    <w:p w14:paraId="5E2D7DA8">
      <w:pPr>
        <w:pStyle w:val="7"/>
        <w:rPr>
          <w:rFonts w:hint="eastAsia" w:ascii="Times New Roman" w:hAnsi="Times New Roman" w:eastAsia="宋体" w:cs="Times New Roman"/>
          <w:bCs/>
          <w:color w:val="auto"/>
          <w:sz w:val="28"/>
          <w:szCs w:val="28"/>
          <w:highlight w:val="none"/>
          <w:lang w:val="en-US" w:eastAsia="zh-CN"/>
        </w:rPr>
      </w:pPr>
    </w:p>
    <w:p w14:paraId="370BF9FC">
      <w:pPr>
        <w:pStyle w:val="7"/>
        <w:rPr>
          <w:rFonts w:hint="eastAsia" w:ascii="Times New Roman" w:hAnsi="Times New Roman" w:eastAsia="宋体" w:cs="Times New Roman"/>
          <w:bCs/>
          <w:color w:val="auto"/>
          <w:sz w:val="28"/>
          <w:szCs w:val="28"/>
          <w:highlight w:val="none"/>
          <w:lang w:val="en-US" w:eastAsia="zh-CN"/>
        </w:rPr>
      </w:pPr>
    </w:p>
    <w:p w14:paraId="6CCB430F">
      <w:pPr>
        <w:pStyle w:val="7"/>
        <w:rPr>
          <w:rFonts w:hint="eastAsia" w:ascii="Times New Roman" w:hAnsi="Times New Roman" w:eastAsia="宋体" w:cs="Times New Roman"/>
          <w:bCs/>
          <w:color w:val="auto"/>
          <w:sz w:val="28"/>
          <w:szCs w:val="28"/>
          <w:highlight w:val="none"/>
          <w:lang w:val="en-US" w:eastAsia="zh-CN"/>
        </w:rPr>
      </w:pPr>
    </w:p>
    <w:p w14:paraId="68739404">
      <w:pPr>
        <w:pStyle w:val="7"/>
        <w:rPr>
          <w:rFonts w:hint="eastAsia" w:ascii="Times New Roman" w:hAnsi="Times New Roman" w:eastAsia="宋体" w:cs="Times New Roman"/>
          <w:bCs/>
          <w:color w:val="auto"/>
          <w:sz w:val="28"/>
          <w:szCs w:val="28"/>
          <w:highlight w:val="none"/>
          <w:lang w:val="en-US" w:eastAsia="zh-CN"/>
        </w:rPr>
      </w:pPr>
    </w:p>
    <w:p w14:paraId="4B07FC82">
      <w:pPr>
        <w:pStyle w:val="7"/>
        <w:rPr>
          <w:rFonts w:hint="eastAsia" w:ascii="Times New Roman" w:hAnsi="Times New Roman" w:eastAsia="宋体" w:cs="Times New Roman"/>
          <w:bCs/>
          <w:color w:val="auto"/>
          <w:sz w:val="28"/>
          <w:szCs w:val="28"/>
          <w:highlight w:val="none"/>
          <w:lang w:val="en-US" w:eastAsia="zh-CN"/>
        </w:rPr>
      </w:pPr>
    </w:p>
    <w:p w14:paraId="04342BD4">
      <w:pPr>
        <w:pStyle w:val="7"/>
        <w:rPr>
          <w:rFonts w:hint="eastAsia" w:ascii="Times New Roman" w:hAnsi="Times New Roman" w:eastAsia="宋体" w:cs="Times New Roman"/>
          <w:bCs/>
          <w:color w:val="auto"/>
          <w:sz w:val="28"/>
          <w:szCs w:val="28"/>
          <w:highlight w:val="none"/>
          <w:lang w:val="en-US" w:eastAsia="zh-CN"/>
        </w:rPr>
      </w:pPr>
    </w:p>
    <w:p w14:paraId="7E54B13B">
      <w:pPr>
        <w:pStyle w:val="7"/>
        <w:rPr>
          <w:rFonts w:hint="eastAsia" w:ascii="Times New Roman" w:hAnsi="Times New Roman" w:eastAsia="宋体" w:cs="Times New Roman"/>
          <w:bCs/>
          <w:color w:val="auto"/>
          <w:sz w:val="28"/>
          <w:szCs w:val="28"/>
          <w:highlight w:val="none"/>
          <w:lang w:val="en-US" w:eastAsia="zh-CN"/>
        </w:rPr>
      </w:pPr>
    </w:p>
    <w:p w14:paraId="18625944">
      <w:pPr>
        <w:pStyle w:val="7"/>
        <w:rPr>
          <w:rFonts w:hint="eastAsia" w:ascii="Times New Roman" w:hAnsi="Times New Roman" w:eastAsia="宋体" w:cs="Times New Roman"/>
          <w:bCs/>
          <w:color w:val="auto"/>
          <w:sz w:val="28"/>
          <w:szCs w:val="28"/>
          <w:highlight w:val="none"/>
          <w:lang w:val="en-US" w:eastAsia="zh-CN"/>
        </w:rPr>
      </w:pPr>
    </w:p>
    <w:p w14:paraId="08F2D33F">
      <w:pPr>
        <w:pStyle w:val="7"/>
        <w:rPr>
          <w:rFonts w:hint="eastAsia" w:ascii="Times New Roman" w:hAnsi="Times New Roman" w:eastAsia="宋体" w:cs="Times New Roman"/>
          <w:bCs/>
          <w:color w:val="auto"/>
          <w:sz w:val="28"/>
          <w:szCs w:val="28"/>
          <w:highlight w:val="none"/>
          <w:lang w:val="en-US" w:eastAsia="zh-CN"/>
        </w:rPr>
      </w:pPr>
    </w:p>
    <w:p w14:paraId="3E865882">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0"/>
        <w:rPr>
          <w:rFonts w:ascii="Times New Roman" w:hAnsi="Times New Roman" w:eastAsia="宋体" w:cs="Times New Roman"/>
          <w:b/>
          <w:bCs/>
          <w:color w:val="auto"/>
          <w:kern w:val="44"/>
          <w:sz w:val="32"/>
          <w:szCs w:val="32"/>
          <w:highlight w:val="none"/>
        </w:rPr>
      </w:pPr>
      <w:bookmarkStart w:id="470" w:name="_Toc25185"/>
      <w:bookmarkStart w:id="471" w:name="_Toc5894"/>
      <w:bookmarkStart w:id="472" w:name="_Toc31902"/>
      <w:bookmarkStart w:id="473" w:name="_Toc27756"/>
      <w:r>
        <w:rPr>
          <w:rFonts w:ascii="Times New Roman" w:hAnsi="Times New Roman" w:eastAsia="宋体" w:cs="Times New Roman"/>
          <w:b/>
          <w:bCs/>
          <w:color w:val="auto"/>
          <w:kern w:val="44"/>
          <w:sz w:val="32"/>
          <w:szCs w:val="32"/>
          <w:highlight w:val="none"/>
        </w:rPr>
        <w:t>6</w:t>
      </w:r>
      <w:r>
        <w:rPr>
          <w:rFonts w:hint="eastAsia" w:ascii="Times New Roman" w:hAnsi="Times New Roman" w:eastAsia="宋体" w:cs="Times New Roman"/>
          <w:b/>
          <w:bCs/>
          <w:color w:val="auto"/>
          <w:kern w:val="44"/>
          <w:sz w:val="32"/>
          <w:szCs w:val="32"/>
          <w:highlight w:val="none"/>
        </w:rPr>
        <w:t>应重视的</w:t>
      </w:r>
      <w:r>
        <w:rPr>
          <w:rFonts w:ascii="Times New Roman" w:hAnsi="Times New Roman" w:eastAsia="宋体" w:cs="Times New Roman"/>
          <w:b/>
          <w:bCs/>
          <w:color w:val="auto"/>
          <w:kern w:val="44"/>
          <w:sz w:val="32"/>
          <w:szCs w:val="32"/>
          <w:highlight w:val="none"/>
        </w:rPr>
        <w:t>安全对策措施</w:t>
      </w:r>
      <w:bookmarkEnd w:id="470"/>
      <w:bookmarkEnd w:id="471"/>
      <w:bookmarkEnd w:id="472"/>
      <w:bookmarkEnd w:id="473"/>
    </w:p>
    <w:p w14:paraId="6BEC9C60">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eastAsia" w:ascii="Times New Roman" w:hAnsi="Times New Roman" w:eastAsia="宋体" w:cs="Times New Roman"/>
          <w:b/>
          <w:bCs/>
          <w:color w:val="auto"/>
          <w:sz w:val="30"/>
          <w:szCs w:val="30"/>
          <w:highlight w:val="none"/>
        </w:rPr>
      </w:pPr>
      <w:bookmarkStart w:id="474" w:name="_Toc17174"/>
      <w:bookmarkStart w:id="475" w:name="_Toc13058"/>
      <w:bookmarkStart w:id="476" w:name="_Toc23838"/>
      <w:bookmarkStart w:id="477" w:name="_Toc5685"/>
      <w:r>
        <w:rPr>
          <w:rFonts w:hint="eastAsia" w:ascii="Times New Roman" w:hAnsi="Times New Roman" w:eastAsia="宋体" w:cs="Times New Roman"/>
          <w:b/>
          <w:bCs/>
          <w:color w:val="auto"/>
          <w:sz w:val="30"/>
          <w:szCs w:val="30"/>
          <w:highlight w:val="none"/>
        </w:rPr>
        <w:t>6.1</w:t>
      </w:r>
      <w:r>
        <w:rPr>
          <w:rFonts w:hint="eastAsia" w:ascii="Times New Roman" w:hAnsi="Times New Roman" w:eastAsia="宋体" w:cs="Times New Roman"/>
          <w:b/>
          <w:bCs/>
          <w:color w:val="auto"/>
          <w:sz w:val="30"/>
          <w:szCs w:val="30"/>
          <w:highlight w:val="none"/>
          <w:lang w:val="en-US" w:eastAsia="zh-CN"/>
        </w:rPr>
        <w:t>各单元</w:t>
      </w:r>
      <w:r>
        <w:rPr>
          <w:rFonts w:hint="eastAsia" w:ascii="Times New Roman" w:hAnsi="Times New Roman" w:eastAsia="宋体" w:cs="Times New Roman"/>
          <w:b/>
          <w:bCs/>
          <w:color w:val="auto"/>
          <w:sz w:val="30"/>
          <w:szCs w:val="30"/>
          <w:highlight w:val="none"/>
        </w:rPr>
        <w:t>存在问题及整改建议</w:t>
      </w:r>
      <w:bookmarkEnd w:id="474"/>
      <w:bookmarkEnd w:id="475"/>
      <w:bookmarkEnd w:id="476"/>
      <w:bookmarkEnd w:id="477"/>
    </w:p>
    <w:p w14:paraId="2CA60F81">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w:t>
      </w:r>
      <w:r>
        <w:rPr>
          <w:rFonts w:hint="eastAsia" w:ascii="Times New Roman" w:hAnsi="Times New Roman" w:eastAsia="宋体" w:cs="Times New Roman"/>
          <w:color w:val="auto"/>
          <w:sz w:val="28"/>
          <w:szCs w:val="28"/>
          <w:highlight w:val="none"/>
        </w:rPr>
        <w:t>建立了各级安全生产责任制</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lang w:val="en-US" w:eastAsia="zh-CN"/>
        </w:rPr>
        <w:t>但未进行考核，建议企业进一步修订和完善</w:t>
      </w:r>
      <w:r>
        <w:rPr>
          <w:rFonts w:hint="eastAsia" w:ascii="Times New Roman" w:hAnsi="Times New Roman" w:eastAsia="宋体" w:cs="Times New Roman"/>
          <w:color w:val="auto"/>
          <w:sz w:val="28"/>
          <w:szCs w:val="28"/>
          <w:highlight w:val="none"/>
        </w:rPr>
        <w:t>安全生产责任制</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应当明确各岗位的责任人员、责任范围和考核标准等内容</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lang w:val="en-US" w:eastAsia="zh-CN"/>
        </w:rPr>
        <w:t>并严格进行考核。</w:t>
      </w:r>
    </w:p>
    <w:p w14:paraId="3AEDBFD0">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w:t>
      </w:r>
      <w:r>
        <w:rPr>
          <w:rFonts w:hint="eastAsia" w:ascii="Times New Roman" w:hAnsi="Times New Roman" w:eastAsia="宋体" w:cs="Times New Roman"/>
          <w:color w:val="auto"/>
          <w:sz w:val="28"/>
          <w:szCs w:val="28"/>
          <w:highlight w:val="none"/>
        </w:rPr>
        <w:t>矿山建立健全了各项操作规程</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lang w:val="en-US" w:eastAsia="zh-CN"/>
        </w:rPr>
        <w:t>但未分发给员工，向员工告知，建议企业定期组织员工学习</w:t>
      </w:r>
      <w:r>
        <w:rPr>
          <w:rFonts w:hint="eastAsia" w:ascii="Times New Roman" w:hAnsi="Times New Roman" w:eastAsia="宋体" w:cs="Times New Roman"/>
          <w:color w:val="auto"/>
          <w:sz w:val="28"/>
          <w:szCs w:val="28"/>
          <w:highlight w:val="none"/>
        </w:rPr>
        <w:t>各项操作规程</w:t>
      </w:r>
      <w:r>
        <w:rPr>
          <w:rFonts w:hint="eastAsia" w:ascii="Times New Roman" w:hAnsi="Times New Roman" w:eastAsia="宋体" w:cs="Times New Roman"/>
          <w:color w:val="auto"/>
          <w:sz w:val="28"/>
          <w:szCs w:val="28"/>
          <w:highlight w:val="none"/>
          <w:lang w:val="en-US" w:eastAsia="zh-CN"/>
        </w:rPr>
        <w:t>和进行实操培训。</w:t>
      </w:r>
    </w:p>
    <w:p w14:paraId="7522D408">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3.矿山进行了一次应急预案演练，建议企业每年应至少组织一次综合应急预案演练或者专项应急预案演练，每半年至少组织一次现场处置方案演练。</w:t>
      </w:r>
    </w:p>
    <w:p w14:paraId="71BCE401">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4.矿山应依法参加工伤保险，按时足额为从业人员缴纳保险费。</w:t>
      </w:r>
    </w:p>
    <w:p w14:paraId="742B9ECD">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5.矿山喷锚支护未做拉力试验，建议喷锚支护应对锚杆做拉力试验，对喷体做厚度和强度检查。</w:t>
      </w:r>
    </w:p>
    <w:p w14:paraId="5DC7BD17">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6.企业应定期对井巷进行检查，做好详细的检查记录，作为安全出口或者升降人员的井筒，每月至少检查１次；地压较大的井巷和人员活动频繁的采矿巷道，应每班进行检查。发现问题应及时处理并做好记录。</w:t>
      </w:r>
    </w:p>
    <w:p w14:paraId="68379CDA">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7.井下水仓、人行井口设置的警示标志不完善，企业应对作业场所的钻孔、井巷、溶洞、陷坑、泥浆池和水仓等加盖或设栅栏围挡，并设置明显的警示标志。停止作业且无贯穿风流的采场、独头巷道，应设栅栏和警示标志，防止人员进入。</w:t>
      </w:r>
    </w:p>
    <w:p w14:paraId="3E7E33DA">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8.严格执行顶板分级制度，落实到具体责任人，对不稳定顶板进行分级，并挂牌管理。</w:t>
      </w:r>
    </w:p>
    <w:p w14:paraId="6CFD6F87">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9.企业应严格做好爆破警戒工作。爆破时，应明确划定警戒区，设立警戒人员和标识，并应采用适合井下的声响信号。发布的 "预警信号""起爆信号""解除警报信号"，应确保受影响人员均能辨识。同时，企业应做好每次爆破前后的检查和完善检查记录。</w:t>
      </w:r>
    </w:p>
    <w:p w14:paraId="5CD7068E">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10.企业应有专人负责风门、挡风墙等通风构筑物检查、维修，确保局部通风构筑物保持完好严密状态。</w:t>
      </w:r>
    </w:p>
    <w:p w14:paraId="227B30CA">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11.井下信号和控制用线路应更换为铠装电缆。电气设备主接地装置和所有局部接地装置应通过接地干线相互连接，构成井下总接地网。电气设备的控制装置应注明编号和用途等标志。</w:t>
      </w:r>
    </w:p>
    <w:p w14:paraId="5E19F2EA">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12.每年雨季前，企业应编制防水计划。</w:t>
      </w:r>
    </w:p>
    <w:p w14:paraId="6D20E04C">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13.</w:t>
      </w:r>
      <w:r>
        <w:rPr>
          <w:rFonts w:hint="default" w:ascii="Times New Roman" w:hAnsi="Times New Roman" w:eastAsia="宋体" w:cs="Times New Roman"/>
          <w:color w:val="auto"/>
          <w:sz w:val="28"/>
          <w:szCs w:val="28"/>
          <w:highlight w:val="none"/>
          <w:lang w:val="en-US" w:eastAsia="zh-CN"/>
        </w:rPr>
        <w:t>斜井多水平提升时，各水平发出的信号应有区别</w:t>
      </w:r>
      <w:r>
        <w:rPr>
          <w:rFonts w:hint="eastAsia" w:ascii="Times New Roman" w:hAnsi="Times New Roman" w:eastAsia="宋体" w:cs="Times New Roman"/>
          <w:color w:val="auto"/>
          <w:sz w:val="28"/>
          <w:szCs w:val="28"/>
          <w:highlight w:val="none"/>
          <w:lang w:val="en-US" w:eastAsia="zh-CN"/>
        </w:rPr>
        <w:t>。</w:t>
      </w:r>
    </w:p>
    <w:p w14:paraId="23550845">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14.矿山应完善主要中段井底车场消火栓设施，每个消火栓应配有水枪和水带，水带的长度应满足消火栓设置间距内的消防要求。</w:t>
      </w:r>
    </w:p>
    <w:p w14:paraId="4DE98713">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15.坑内消防用水、生产供水与井下施救下井主供水管道共用，主供水管选用DN50镀锌钢管不符合要求，应使用DN100镀锌钢管供水。</w:t>
      </w:r>
    </w:p>
    <w:p w14:paraId="216B2553">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16.企业应定期清除在用的</w:t>
      </w:r>
      <w:r>
        <w:rPr>
          <w:rFonts w:hint="eastAsia" w:ascii="Times New Roman" w:hAnsi="Times New Roman" w:eastAsia="宋体"/>
          <w:color w:val="auto"/>
          <w:sz w:val="28"/>
          <w:szCs w:val="28"/>
          <w:highlight w:val="none"/>
        </w:rPr>
        <w:t>空压机和储气罐内的油垢</w:t>
      </w:r>
      <w:r>
        <w:rPr>
          <w:rFonts w:hint="eastAsia" w:ascii="Times New Roman" w:hAnsi="Times New Roman" w:eastAsia="宋体"/>
          <w:color w:val="auto"/>
          <w:sz w:val="28"/>
          <w:szCs w:val="28"/>
          <w:highlight w:val="none"/>
          <w:lang w:eastAsia="zh-CN"/>
        </w:rPr>
        <w:t>，</w:t>
      </w:r>
      <w:r>
        <w:rPr>
          <w:rFonts w:hint="eastAsia" w:ascii="Times New Roman" w:hAnsi="Times New Roman" w:eastAsia="宋体"/>
          <w:color w:val="auto"/>
          <w:sz w:val="28"/>
          <w:szCs w:val="28"/>
          <w:highlight w:val="none"/>
          <w:lang w:val="en-US" w:eastAsia="zh-CN"/>
        </w:rPr>
        <w:t>并配备</w:t>
      </w:r>
      <w:r>
        <w:rPr>
          <w:rFonts w:hint="eastAsia" w:ascii="Times New Roman" w:hAnsi="Times New Roman" w:eastAsia="宋体" w:cs="Times New Roman"/>
          <w:color w:val="auto"/>
          <w:sz w:val="28"/>
          <w:szCs w:val="28"/>
          <w:highlight w:val="none"/>
          <w:lang w:val="en-US" w:eastAsia="zh-CN"/>
        </w:rPr>
        <w:t>备用空压机。备用空压机的供气量应符合设计要求。</w:t>
      </w:r>
    </w:p>
    <w:p w14:paraId="3A0104A7">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eastAsia" w:ascii="Times New Roman" w:hAnsi="Times New Roman" w:eastAsia="宋体" w:cs="Times New Roman"/>
          <w:b/>
          <w:bCs/>
          <w:color w:val="auto"/>
          <w:sz w:val="30"/>
          <w:szCs w:val="30"/>
          <w:highlight w:val="none"/>
        </w:rPr>
      </w:pPr>
      <w:bookmarkStart w:id="478" w:name="_Toc3501"/>
      <w:bookmarkStart w:id="479" w:name="_Toc11071"/>
      <w:bookmarkStart w:id="480" w:name="_Toc502672107"/>
      <w:bookmarkStart w:id="481" w:name="_Toc23281"/>
      <w:bookmarkStart w:id="482" w:name="_Toc523163395"/>
      <w:bookmarkStart w:id="483" w:name="_Toc499570513"/>
      <w:bookmarkStart w:id="484" w:name="_Toc506124197"/>
      <w:r>
        <w:rPr>
          <w:rFonts w:hint="eastAsia" w:ascii="Times New Roman" w:hAnsi="Times New Roman" w:eastAsia="宋体" w:cs="Times New Roman"/>
          <w:b/>
          <w:bCs/>
          <w:color w:val="auto"/>
          <w:sz w:val="30"/>
          <w:szCs w:val="30"/>
          <w:highlight w:val="none"/>
        </w:rPr>
        <w:t>6.</w:t>
      </w:r>
      <w:r>
        <w:rPr>
          <w:rFonts w:hint="eastAsia" w:ascii="Times New Roman" w:hAnsi="Times New Roman" w:eastAsia="宋体" w:cs="Times New Roman"/>
          <w:b/>
          <w:bCs/>
          <w:color w:val="auto"/>
          <w:sz w:val="30"/>
          <w:szCs w:val="30"/>
          <w:highlight w:val="none"/>
          <w:lang w:val="en-US" w:eastAsia="zh-CN"/>
        </w:rPr>
        <w:t>2</w:t>
      </w:r>
      <w:r>
        <w:rPr>
          <w:rFonts w:hint="eastAsia" w:ascii="Times New Roman" w:hAnsi="Times New Roman" w:eastAsia="宋体" w:cs="Times New Roman"/>
          <w:b/>
          <w:bCs/>
          <w:color w:val="auto"/>
          <w:sz w:val="30"/>
          <w:szCs w:val="30"/>
          <w:highlight w:val="none"/>
        </w:rPr>
        <w:t xml:space="preserve"> 综合管理</w:t>
      </w:r>
      <w:bookmarkEnd w:id="478"/>
      <w:r>
        <w:rPr>
          <w:rFonts w:hint="eastAsia" w:ascii="Times New Roman" w:hAnsi="Times New Roman" w:eastAsia="宋体" w:cs="Times New Roman"/>
          <w:b/>
          <w:bCs/>
          <w:color w:val="auto"/>
          <w:sz w:val="30"/>
          <w:szCs w:val="30"/>
          <w:highlight w:val="none"/>
        </w:rPr>
        <w:t>单元</w:t>
      </w:r>
      <w:bookmarkEnd w:id="479"/>
      <w:bookmarkEnd w:id="480"/>
      <w:bookmarkEnd w:id="481"/>
      <w:bookmarkEnd w:id="482"/>
      <w:bookmarkEnd w:id="483"/>
      <w:bookmarkEnd w:id="484"/>
    </w:p>
    <w:p w14:paraId="75FF5A52">
      <w:pPr>
        <w:pageBreakBefore w:val="0"/>
        <w:widowControl w:val="0"/>
        <w:kinsoku/>
        <w:wordWrap/>
        <w:overflowPunct/>
        <w:topLinePunct w:val="0"/>
        <w:autoSpaceDE/>
        <w:autoSpaceDN/>
        <w:bidi w:val="0"/>
        <w:adjustRightInd/>
        <w:snapToGrid/>
        <w:spacing w:line="360" w:lineRule="auto"/>
        <w:textAlignment w:val="auto"/>
        <w:outlineLvl w:val="2"/>
        <w:rPr>
          <w:rFonts w:hint="eastAsia" w:ascii="Times New Roman" w:hAnsi="Times New Roman" w:eastAsia="宋体"/>
          <w:b/>
          <w:color w:val="auto"/>
          <w:sz w:val="28"/>
          <w:highlight w:val="none"/>
          <w:lang w:val="en-US" w:eastAsia="zh-CN"/>
        </w:rPr>
      </w:pPr>
      <w:bookmarkStart w:id="485" w:name="_Toc91841892"/>
      <w:bookmarkStart w:id="486" w:name="_Toc92537287"/>
      <w:bookmarkStart w:id="487" w:name="_Toc92636644"/>
      <w:bookmarkStart w:id="488" w:name="_Toc92537354"/>
      <w:bookmarkStart w:id="489" w:name="_Toc10263"/>
      <w:bookmarkStart w:id="490" w:name="_Toc92464835"/>
      <w:bookmarkStart w:id="491" w:name="_Toc30632"/>
      <w:bookmarkStart w:id="492" w:name="_Toc92537101"/>
      <w:bookmarkStart w:id="493" w:name="_Toc322617697"/>
      <w:bookmarkStart w:id="494" w:name="_Toc92775141"/>
      <w:bookmarkStart w:id="495" w:name="_Toc91845002"/>
      <w:bookmarkStart w:id="496" w:name="_Toc116486940"/>
      <w:bookmarkStart w:id="497" w:name="_Toc93983802"/>
      <w:bookmarkStart w:id="498" w:name="_Toc8230"/>
      <w:bookmarkStart w:id="499" w:name="_Toc506124198"/>
      <w:bookmarkStart w:id="500" w:name="_Toc92531550"/>
      <w:bookmarkStart w:id="501" w:name="_Toc216409546"/>
      <w:r>
        <w:rPr>
          <w:rFonts w:hint="eastAsia" w:ascii="Times New Roman" w:hAnsi="Times New Roman" w:eastAsia="宋体"/>
          <w:b/>
          <w:color w:val="auto"/>
          <w:sz w:val="28"/>
          <w:highlight w:val="none"/>
          <w:lang w:val="en-US" w:eastAsia="zh-CN"/>
        </w:rPr>
        <w:t>6.2.1 安全管理对策措施与建议</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14:paraId="2D61882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olor w:val="auto"/>
          <w:sz w:val="28"/>
          <w:szCs w:val="28"/>
          <w:highlight w:val="none"/>
          <w:lang w:val="en-US" w:eastAsia="zh-CN"/>
        </w:rPr>
      </w:pPr>
      <w:bookmarkStart w:id="502" w:name="_Toc171495599"/>
      <w:bookmarkStart w:id="503" w:name="_Toc171503646"/>
      <w:bookmarkStart w:id="504" w:name="_Toc278446876"/>
      <w:bookmarkStart w:id="505" w:name="_Toc217966308"/>
      <w:r>
        <w:rPr>
          <w:rFonts w:hint="eastAsia" w:ascii="Times New Roman" w:hAnsi="Times New Roman" w:eastAsia="宋体"/>
          <w:color w:val="auto"/>
          <w:sz w:val="28"/>
          <w:szCs w:val="28"/>
          <w:highlight w:val="none"/>
          <w:lang w:val="en-US" w:eastAsia="zh-CN"/>
        </w:rPr>
        <w:t>1.制定各种安全管理制度与安全作业规程，并分发给相应班组及作业人员，张贴、悬挂到相应的作业场地，做到安全生产有章可循。认真落实各级检查制度与日常检查制度，对检查出的事故隐患等，应责成具体责任人限期整改。</w:t>
      </w:r>
    </w:p>
    <w:p w14:paraId="5D644DE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olor w:val="auto"/>
          <w:sz w:val="28"/>
          <w:szCs w:val="28"/>
          <w:highlight w:val="none"/>
          <w:lang w:val="en-US" w:eastAsia="zh-CN"/>
        </w:rPr>
      </w:pPr>
      <w:r>
        <w:rPr>
          <w:rFonts w:hint="eastAsia" w:ascii="Times New Roman" w:hAnsi="Times New Roman" w:eastAsia="宋体"/>
          <w:color w:val="auto"/>
          <w:sz w:val="28"/>
          <w:szCs w:val="28"/>
          <w:highlight w:val="none"/>
          <w:lang w:val="en-US" w:eastAsia="zh-CN"/>
        </w:rPr>
        <w:t>2.应加强职工安全生产和劳动保护教育，普及安全知识和安全法律知识，进行技术和业务培训。对所有管理人员和工人，每年至少接受20h的安全教。</w:t>
      </w:r>
    </w:p>
    <w:p w14:paraId="4F9333B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olor w:val="auto"/>
          <w:sz w:val="28"/>
          <w:szCs w:val="28"/>
          <w:highlight w:val="none"/>
          <w:lang w:val="en-US" w:eastAsia="zh-CN"/>
        </w:rPr>
      </w:pPr>
      <w:r>
        <w:rPr>
          <w:rFonts w:hint="eastAsia" w:ascii="Times New Roman" w:hAnsi="Times New Roman" w:eastAsia="宋体"/>
          <w:color w:val="auto"/>
          <w:sz w:val="28"/>
          <w:szCs w:val="28"/>
          <w:highlight w:val="none"/>
          <w:lang w:val="en-US" w:eastAsia="zh-CN"/>
        </w:rPr>
        <w:t>3.特种作业人员，要害岗位、重要设备与设施的作业人员，必须经过技术培训和专门的安全教育，经考核合格取得操作资格证书或执照后，方准上岗，严格遵守操作规程。要害岗位、重要设备和设施及危险区域，应严加管理，并设照明和警戒标志。</w:t>
      </w:r>
    </w:p>
    <w:p w14:paraId="361A1F0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olor w:val="auto"/>
          <w:sz w:val="28"/>
          <w:szCs w:val="28"/>
          <w:highlight w:val="none"/>
          <w:lang w:val="en-US" w:eastAsia="zh-CN"/>
        </w:rPr>
      </w:pPr>
      <w:r>
        <w:rPr>
          <w:rFonts w:hint="eastAsia" w:ascii="Times New Roman" w:hAnsi="Times New Roman" w:eastAsia="宋体"/>
          <w:color w:val="auto"/>
          <w:sz w:val="28"/>
          <w:szCs w:val="28"/>
          <w:highlight w:val="none"/>
          <w:lang w:val="en-US" w:eastAsia="zh-CN"/>
        </w:rPr>
        <w:t>4.针对已经辨识的危险有害因素，制定和完善矿山应急救援预案，每年进行一次应急救援预案演习，并对演练情况有记录和分析 。</w:t>
      </w:r>
    </w:p>
    <w:p w14:paraId="27E375B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olor w:val="auto"/>
          <w:sz w:val="28"/>
          <w:szCs w:val="28"/>
          <w:highlight w:val="none"/>
          <w:lang w:val="en-US" w:eastAsia="zh-CN"/>
        </w:rPr>
      </w:pPr>
      <w:r>
        <w:rPr>
          <w:rFonts w:hint="eastAsia" w:ascii="Times New Roman" w:hAnsi="Times New Roman" w:eastAsia="宋体"/>
          <w:color w:val="auto"/>
          <w:sz w:val="28"/>
          <w:szCs w:val="28"/>
          <w:highlight w:val="none"/>
          <w:lang w:val="en-US" w:eastAsia="zh-CN"/>
        </w:rPr>
        <w:t>5.高温季节应合理安排工作，避开高温作业，并配备相应的防暑降温用品。</w:t>
      </w:r>
    </w:p>
    <w:p w14:paraId="34A709E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6.停工、停产期间，应安排领导带头值班，做好值班值守工作。</w:t>
      </w:r>
    </w:p>
    <w:p w14:paraId="62BA715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olor w:val="auto"/>
          <w:sz w:val="28"/>
          <w:szCs w:val="28"/>
          <w:highlight w:val="none"/>
          <w:lang w:val="en-US" w:eastAsia="zh-CN"/>
        </w:rPr>
      </w:pPr>
      <w:r>
        <w:rPr>
          <w:rFonts w:hint="eastAsia" w:ascii="Times New Roman" w:hAnsi="Times New Roman" w:eastAsia="宋体"/>
          <w:color w:val="auto"/>
          <w:sz w:val="28"/>
          <w:szCs w:val="28"/>
          <w:highlight w:val="none"/>
          <w:lang w:val="en-US" w:eastAsia="zh-CN"/>
        </w:rPr>
        <w:t>7.应加强有关资料和图纸的管理及归挡，矿山应建立健全安全生产会议、安全教育培训、安全检查及隐患整改等记录。</w:t>
      </w:r>
    </w:p>
    <w:p w14:paraId="73E9495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olor w:val="auto"/>
          <w:sz w:val="28"/>
          <w:szCs w:val="28"/>
          <w:highlight w:val="none"/>
          <w:lang w:val="en-US" w:eastAsia="zh-CN"/>
        </w:rPr>
      </w:pPr>
      <w:r>
        <w:rPr>
          <w:rFonts w:hint="eastAsia" w:ascii="Times New Roman" w:hAnsi="Times New Roman" w:eastAsia="宋体"/>
          <w:color w:val="auto"/>
          <w:sz w:val="28"/>
          <w:szCs w:val="28"/>
          <w:highlight w:val="none"/>
          <w:lang w:val="en-US" w:eastAsia="zh-CN"/>
        </w:rPr>
        <w:t>8.必须按规定向从业人员发放劳动保护用品，并督促检查，保证职工必须按规定穿戴和使用劳动保护用品与用具。应建立由专职或兼职人员组成的救护和医疗急救组织，配备必要的装备、器材和药物，每年应对职工进行自救互救训练。</w:t>
      </w:r>
    </w:p>
    <w:p w14:paraId="7151512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olor w:val="auto"/>
          <w:sz w:val="28"/>
          <w:szCs w:val="28"/>
          <w:highlight w:val="none"/>
          <w:lang w:val="en-US" w:eastAsia="zh-CN"/>
        </w:rPr>
        <w:t>9.</w:t>
      </w:r>
      <w:r>
        <w:rPr>
          <w:rFonts w:hint="eastAsia" w:ascii="Times New Roman" w:hAnsi="Times New Roman" w:eastAsia="宋体" w:cstheme="minorBidi"/>
          <w:color w:val="auto"/>
          <w:kern w:val="2"/>
          <w:sz w:val="28"/>
          <w:szCs w:val="28"/>
          <w:highlight w:val="none"/>
          <w:lang w:val="en-US" w:eastAsia="zh-CN" w:bidi="ar-SA"/>
        </w:rPr>
        <w:t>进一步加强安全生产标准化管理体系建设，建立健全安全风险分级管控和事故隐患排查治理双重预防机制，强化安全风险辨识管控,确定管控重点，落实管控责任；加强隐患排查治理，分析隐患成因，制定落实消除措施。持续加强现场安全管理，强化监督检查和激励约束。严格考核兑现，全面实现岗位达标、专业达标、企业达标，夯实安全生产基础。</w:t>
      </w:r>
    </w:p>
    <w:p w14:paraId="440AD8D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10.矿山应当组织工程技术人员编制采场单体设计，必须严格按照采场单体设计组织回采作业，严禁无设计或者不按设计回采作业。</w:t>
      </w:r>
    </w:p>
    <w:p w14:paraId="67D0726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11.</w:t>
      </w:r>
      <w:r>
        <w:rPr>
          <w:rFonts w:hint="default" w:ascii="Times New Roman" w:hAnsi="Times New Roman" w:eastAsia="宋体" w:cstheme="minorBidi"/>
          <w:color w:val="auto"/>
          <w:kern w:val="2"/>
          <w:sz w:val="28"/>
          <w:szCs w:val="28"/>
          <w:highlight w:val="none"/>
          <w:lang w:val="en-US" w:eastAsia="zh-CN" w:bidi="ar-SA"/>
        </w:rPr>
        <w:t>矿山应当按规定足额提取和使用安全生产费用，实行专户核算，严禁超范围支出。</w:t>
      </w:r>
    </w:p>
    <w:p w14:paraId="6BD3FA3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12.</w:t>
      </w:r>
      <w:r>
        <w:rPr>
          <w:rFonts w:hint="default" w:ascii="Times New Roman" w:hAnsi="Times New Roman" w:eastAsia="宋体" w:cstheme="minorBidi"/>
          <w:color w:val="auto"/>
          <w:kern w:val="2"/>
          <w:sz w:val="28"/>
          <w:szCs w:val="28"/>
          <w:highlight w:val="none"/>
          <w:lang w:val="en-US" w:eastAsia="zh-CN" w:bidi="ar-SA"/>
        </w:rPr>
        <w:t>及时编制、修订生产安全事故应急预案</w:t>
      </w:r>
      <w:r>
        <w:rPr>
          <w:rFonts w:hint="eastAsia" w:ascii="Times New Roman" w:hAnsi="Times New Roman" w:eastAsia="宋体" w:cstheme="minorBidi"/>
          <w:color w:val="auto"/>
          <w:kern w:val="2"/>
          <w:sz w:val="28"/>
          <w:szCs w:val="28"/>
          <w:highlight w:val="none"/>
          <w:lang w:val="en-US" w:eastAsia="zh-CN" w:bidi="ar-SA"/>
        </w:rPr>
        <w:t>，</w:t>
      </w:r>
      <w:r>
        <w:rPr>
          <w:rFonts w:hint="default" w:ascii="Times New Roman" w:hAnsi="Times New Roman" w:eastAsia="宋体" w:cstheme="minorBidi"/>
          <w:color w:val="auto"/>
          <w:kern w:val="2"/>
          <w:sz w:val="28"/>
          <w:szCs w:val="28"/>
          <w:highlight w:val="none"/>
          <w:lang w:val="en-US" w:eastAsia="zh-CN" w:bidi="ar-SA"/>
        </w:rPr>
        <w:t>赋予调度员、安检员、现场带班人员、班组长等人员现场紧急撤人权，定期组织应急预案演练并编写评估报告。</w:t>
      </w:r>
    </w:p>
    <w:p w14:paraId="2F9A61B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13.</w:t>
      </w:r>
      <w:r>
        <w:rPr>
          <w:rFonts w:hint="default" w:ascii="Times New Roman" w:hAnsi="Times New Roman" w:eastAsia="宋体" w:cstheme="minorBidi"/>
          <w:color w:val="auto"/>
          <w:kern w:val="2"/>
          <w:sz w:val="28"/>
          <w:szCs w:val="28"/>
          <w:highlight w:val="none"/>
          <w:lang w:val="en-US" w:eastAsia="zh-CN" w:bidi="ar-SA"/>
        </w:rPr>
        <w:t>严格落实领导带班制度，切实掌握当班井下的安全生产情况，加强对重点部位、关键环节的检查巡视，及时发现和处置安全隐患，制止违章指挥、违规作业、违反劳动纪律的“三违”行为，发现危及职工生命安全的重大隐患时，带班矿领导必须立即组织停产、撤人。</w:t>
      </w:r>
    </w:p>
    <w:p w14:paraId="43F281D9">
      <w:pPr>
        <w:pageBreakBefore w:val="0"/>
        <w:widowControl w:val="0"/>
        <w:kinsoku/>
        <w:wordWrap/>
        <w:overflowPunct/>
        <w:topLinePunct w:val="0"/>
        <w:autoSpaceDE/>
        <w:autoSpaceDN/>
        <w:bidi w:val="0"/>
        <w:adjustRightInd/>
        <w:snapToGrid/>
        <w:spacing w:line="360" w:lineRule="auto"/>
        <w:textAlignment w:val="auto"/>
        <w:outlineLvl w:val="2"/>
        <w:rPr>
          <w:rFonts w:hint="eastAsia" w:ascii="Times New Roman" w:hAnsi="Times New Roman" w:eastAsia="宋体"/>
          <w:b/>
          <w:color w:val="auto"/>
          <w:sz w:val="28"/>
          <w:highlight w:val="none"/>
          <w:lang w:val="en-US" w:eastAsia="zh-CN"/>
        </w:rPr>
      </w:pPr>
      <w:bookmarkStart w:id="506" w:name="_Toc506124199"/>
      <w:bookmarkStart w:id="507" w:name="_Toc17005"/>
      <w:bookmarkStart w:id="508" w:name="_Toc8699"/>
      <w:r>
        <w:rPr>
          <w:rFonts w:hint="eastAsia" w:ascii="Times New Roman" w:hAnsi="Times New Roman" w:eastAsia="宋体"/>
          <w:b/>
          <w:color w:val="auto"/>
          <w:sz w:val="28"/>
          <w:highlight w:val="none"/>
          <w:lang w:val="en-US" w:eastAsia="zh-CN"/>
        </w:rPr>
        <w:t>6.2.2工业卫生</w:t>
      </w:r>
      <w:bookmarkEnd w:id="502"/>
      <w:bookmarkEnd w:id="503"/>
      <w:bookmarkEnd w:id="504"/>
      <w:bookmarkEnd w:id="506"/>
      <w:bookmarkEnd w:id="507"/>
      <w:bookmarkEnd w:id="508"/>
    </w:p>
    <w:p w14:paraId="5305959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1、新工人入矿前，按要求进行身体健康检查，患有呼吸系统、心血管系统等疾病，不适宜矿山作业者不得录用，不得从事接触粉尘的岗位工作。</w:t>
      </w:r>
    </w:p>
    <w:p w14:paraId="689682C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2、矿山按规定定期给职工发放劳保用品，职工必须按规定穿戴和使用劳保用品和用具，井下作业人员须穿戴好工作服和防尘口罩，确保职工尘肺病发病率减少到最低限度。</w:t>
      </w:r>
    </w:p>
    <w:p w14:paraId="71389E0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3、矿山每年对职工进行一次健康检查，对尘肺病和其它职业病患者，应采用轮换制度，及时调离井下作业或改换工种，并定期观察、积极治疗和按国家规定妥善安置。</w:t>
      </w:r>
    </w:p>
    <w:p w14:paraId="102502E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4、对井下作业面和产尘点应采取综合防尘措施，掘进和回采凿孔采用湿式凿岩，装卸矿点和掘进工作面采用洒水降尘，抑制尘源，工作面加强通风除尘，使工作地点的粉尘浓度达到国家卫生标准。井下风量、风质、风速和作业点的环境条件，必须符合《安全规程》规定：采掘工作面进风风流中氧气不低于20%，二氧化碳不超过0.5%，粉尘浓度低于0.5mg/m³，空气温度不得超过28℃。</w:t>
      </w:r>
    </w:p>
    <w:p w14:paraId="3441857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5、设立专门机构、配备兼职安全人员，对井下通风、防尘进行定期监测。对顶板松石、可能片帮的围岩块体等地压进行专人监测，对矿区内废水、废气、粉尘等污染物进行日常监测。</w:t>
      </w:r>
    </w:p>
    <w:p w14:paraId="00A1F7A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6、矿区生活用水水源应符合国家《生活饮用水卫生标准》的规定，每</w:t>
      </w:r>
      <w:r>
        <w:rPr>
          <w:rFonts w:hint="eastAsia" w:eastAsia="宋体"/>
          <w:color w:val="auto"/>
          <w:sz w:val="28"/>
          <w:szCs w:val="28"/>
          <w:highlight w:val="none"/>
          <w:lang w:val="en-US" w:eastAsia="zh-CN"/>
        </w:rPr>
        <w:t>半年</w:t>
      </w:r>
      <w:r>
        <w:rPr>
          <w:rFonts w:hint="eastAsia" w:ascii="Times New Roman" w:hAnsi="Times New Roman" w:eastAsia="宋体" w:cstheme="minorBidi"/>
          <w:color w:val="auto"/>
          <w:kern w:val="2"/>
          <w:sz w:val="28"/>
          <w:szCs w:val="28"/>
          <w:highlight w:val="none"/>
          <w:lang w:val="en-US" w:eastAsia="zh-CN" w:bidi="ar-SA"/>
        </w:rPr>
        <w:t>进行一次水质检验。</w:t>
      </w:r>
    </w:p>
    <w:bookmarkEnd w:id="505"/>
    <w:p w14:paraId="0FE2B661">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eastAsia" w:ascii="Times New Roman" w:hAnsi="Times New Roman" w:eastAsia="宋体" w:cs="Times New Roman"/>
          <w:b/>
          <w:bCs/>
          <w:color w:val="auto"/>
          <w:sz w:val="30"/>
          <w:szCs w:val="30"/>
          <w:highlight w:val="none"/>
        </w:rPr>
      </w:pPr>
      <w:bookmarkStart w:id="509" w:name="_Toc523163396"/>
      <w:bookmarkStart w:id="510" w:name="_Toc506124201"/>
      <w:bookmarkStart w:id="511" w:name="_Toc12192"/>
      <w:bookmarkStart w:id="512" w:name="_Toc499570514"/>
      <w:bookmarkStart w:id="513" w:name="_Toc210"/>
      <w:bookmarkStart w:id="514" w:name="_Toc6735"/>
      <w:bookmarkStart w:id="515" w:name="_Toc502672108"/>
      <w:r>
        <w:rPr>
          <w:rFonts w:hint="eastAsia" w:ascii="Times New Roman" w:hAnsi="Times New Roman" w:eastAsia="宋体" w:cs="Times New Roman"/>
          <w:b/>
          <w:bCs/>
          <w:color w:val="auto"/>
          <w:sz w:val="30"/>
          <w:szCs w:val="30"/>
          <w:highlight w:val="none"/>
        </w:rPr>
        <w:t>6.</w:t>
      </w:r>
      <w:r>
        <w:rPr>
          <w:rFonts w:hint="eastAsia" w:ascii="Times New Roman" w:hAnsi="Times New Roman" w:eastAsia="宋体" w:cs="Times New Roman"/>
          <w:b/>
          <w:bCs/>
          <w:color w:val="auto"/>
          <w:sz w:val="30"/>
          <w:szCs w:val="30"/>
          <w:highlight w:val="none"/>
          <w:lang w:val="en-US" w:eastAsia="zh-CN"/>
        </w:rPr>
        <w:t>3</w:t>
      </w:r>
      <w:r>
        <w:rPr>
          <w:rFonts w:hint="eastAsia" w:ascii="Times New Roman" w:hAnsi="Times New Roman" w:eastAsia="宋体" w:cs="Times New Roman"/>
          <w:b/>
          <w:bCs/>
          <w:color w:val="auto"/>
          <w:sz w:val="30"/>
          <w:szCs w:val="30"/>
          <w:highlight w:val="none"/>
        </w:rPr>
        <w:t xml:space="preserve"> 开采综合单元安全对策措施建议</w:t>
      </w:r>
      <w:bookmarkEnd w:id="509"/>
      <w:bookmarkEnd w:id="510"/>
      <w:bookmarkEnd w:id="511"/>
      <w:bookmarkEnd w:id="512"/>
      <w:bookmarkEnd w:id="513"/>
      <w:bookmarkEnd w:id="514"/>
      <w:bookmarkEnd w:id="515"/>
    </w:p>
    <w:p w14:paraId="077DFD4E">
      <w:pPr>
        <w:pageBreakBefore w:val="0"/>
        <w:widowControl w:val="0"/>
        <w:kinsoku/>
        <w:wordWrap/>
        <w:overflowPunct/>
        <w:topLinePunct w:val="0"/>
        <w:autoSpaceDE/>
        <w:autoSpaceDN/>
        <w:bidi w:val="0"/>
        <w:adjustRightInd/>
        <w:snapToGrid/>
        <w:spacing w:line="360" w:lineRule="auto"/>
        <w:textAlignment w:val="auto"/>
        <w:outlineLvl w:val="2"/>
        <w:rPr>
          <w:rFonts w:hint="eastAsia" w:ascii="Times New Roman" w:hAnsi="Times New Roman" w:eastAsia="宋体"/>
          <w:b/>
          <w:color w:val="auto"/>
          <w:sz w:val="28"/>
          <w:highlight w:val="none"/>
          <w:lang w:val="en-US" w:eastAsia="zh-CN"/>
        </w:rPr>
      </w:pPr>
      <w:bookmarkStart w:id="516" w:name="_Toc17646"/>
      <w:bookmarkStart w:id="517" w:name="_Toc506124202"/>
      <w:bookmarkStart w:id="518" w:name="_Toc22852"/>
      <w:bookmarkStart w:id="519" w:name="_Toc25977"/>
      <w:r>
        <w:rPr>
          <w:rFonts w:hint="eastAsia" w:ascii="Times New Roman" w:hAnsi="Times New Roman" w:eastAsia="宋体"/>
          <w:b/>
          <w:color w:val="auto"/>
          <w:sz w:val="28"/>
          <w:highlight w:val="none"/>
          <w:lang w:val="en-US" w:eastAsia="zh-CN"/>
        </w:rPr>
        <w:t>6.3.1 防冒顶片帮、坍塌的安全对策措施</w:t>
      </w:r>
      <w:bookmarkEnd w:id="516"/>
      <w:r>
        <w:rPr>
          <w:rFonts w:hint="eastAsia" w:ascii="Times New Roman" w:hAnsi="Times New Roman" w:eastAsia="宋体"/>
          <w:b/>
          <w:color w:val="auto"/>
          <w:sz w:val="28"/>
          <w:highlight w:val="none"/>
          <w:lang w:val="en-US" w:eastAsia="zh-CN"/>
        </w:rPr>
        <w:t>建议</w:t>
      </w:r>
      <w:bookmarkEnd w:id="517"/>
      <w:bookmarkEnd w:id="518"/>
      <w:bookmarkEnd w:id="519"/>
    </w:p>
    <w:p w14:paraId="0825962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1.该矿围岩较稳固，但随着时间的推移，矿山需加强对围岩的巡逻检查，必要时阶段平巷采用锚杆喷浆支护，斜井、硐室等采用砼支护，防止围岩坍塌，造成冒顶片帮等安全事故。</w:t>
      </w:r>
    </w:p>
    <w:p w14:paraId="0C2C2CC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2.做好浮石的检查和处理工作。处理人员应站在安全地点，并选择好退路。处理时要采用先近后远方法，先处理身边的浮石，确认处理干净后再往远处发展。</w:t>
      </w:r>
    </w:p>
    <w:p w14:paraId="3DDBC3C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3.工作面放炮通风以后，作业人员进入工作面时一定要检查和清理因爆破而悬浮在巷道顶板和两帮上的松动岩石。</w:t>
      </w:r>
    </w:p>
    <w:p w14:paraId="64033C6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4.+285m斜井在+219m标高由上盘穿过V1矿体进入矿体下盘，设计在此标高由+285m斜井井筒两侧沿矿体走向留设10m矿柱，按矿岩开采错动角侧翼70°计算向下扩展留设保安矿柱。矿山应严禁破坏设计留设的保安矿柱。</w:t>
      </w:r>
    </w:p>
    <w:p w14:paraId="166637A8">
      <w:pPr>
        <w:pageBreakBefore w:val="0"/>
        <w:widowControl w:val="0"/>
        <w:kinsoku/>
        <w:wordWrap/>
        <w:overflowPunct/>
        <w:topLinePunct w:val="0"/>
        <w:autoSpaceDE/>
        <w:autoSpaceDN/>
        <w:bidi w:val="0"/>
        <w:adjustRightInd/>
        <w:snapToGrid/>
        <w:spacing w:line="360" w:lineRule="auto"/>
        <w:textAlignment w:val="auto"/>
        <w:outlineLvl w:val="2"/>
        <w:rPr>
          <w:rFonts w:hint="eastAsia" w:ascii="Times New Roman" w:hAnsi="Times New Roman" w:eastAsia="宋体"/>
          <w:b/>
          <w:color w:val="auto"/>
          <w:sz w:val="28"/>
          <w:highlight w:val="none"/>
          <w:lang w:val="en-US" w:eastAsia="zh-CN"/>
        </w:rPr>
      </w:pPr>
      <w:bookmarkStart w:id="520" w:name="_Toc29293"/>
      <w:bookmarkStart w:id="521" w:name="_Toc26985"/>
      <w:bookmarkStart w:id="522" w:name="_Toc15112"/>
      <w:bookmarkStart w:id="523" w:name="_Toc506124203"/>
      <w:r>
        <w:rPr>
          <w:rFonts w:hint="eastAsia" w:ascii="Times New Roman" w:hAnsi="Times New Roman" w:eastAsia="宋体"/>
          <w:b/>
          <w:color w:val="auto"/>
          <w:sz w:val="28"/>
          <w:highlight w:val="none"/>
          <w:lang w:val="en-US" w:eastAsia="zh-CN"/>
        </w:rPr>
        <w:t>6.3.2 防中毒窒息危害的安全对策措施</w:t>
      </w:r>
      <w:bookmarkEnd w:id="520"/>
      <w:r>
        <w:rPr>
          <w:rFonts w:hint="eastAsia" w:ascii="Times New Roman" w:hAnsi="Times New Roman" w:eastAsia="宋体"/>
          <w:b/>
          <w:color w:val="auto"/>
          <w:sz w:val="28"/>
          <w:highlight w:val="none"/>
          <w:lang w:val="en-US" w:eastAsia="zh-CN"/>
        </w:rPr>
        <w:t>建议</w:t>
      </w:r>
      <w:bookmarkEnd w:id="521"/>
      <w:bookmarkEnd w:id="522"/>
      <w:bookmarkEnd w:id="523"/>
    </w:p>
    <w:p w14:paraId="7735A42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1.保持井下通风系统的完善，对于采空区及巷道采用密闭墙隔绝风流。采场天井一侧安装调节风门。通风构筑物(风门、风桥、风窗、挡风墙等)由专人负责检查、维修，保持完好严密状态。密闭所有废弃巷道及其采空区。</w:t>
      </w:r>
    </w:p>
    <w:p w14:paraId="64B2535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2.加强检查主扇及局扇，保证能正常工作。</w:t>
      </w:r>
    </w:p>
    <w:p w14:paraId="011EE76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3.爆破后，在未进行充分通风之前，工作人员不得进入作业面。</w:t>
      </w:r>
    </w:p>
    <w:p w14:paraId="04C3D59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4.完善井下消防系统，落实消防措施，避免因火灾产生有毒有害气体。</w:t>
      </w:r>
    </w:p>
    <w:p w14:paraId="27DA318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5.掘进工作面在独头巷道中进行，稀释和排出爆破生成的炮烟和矿尘，需采用局部通风。人员进入独头工作面之前，应开动局部通风设备通风，确保空气质量满足作业要求。独头工作面有人作业时，局扇连续运转。</w:t>
      </w:r>
    </w:p>
    <w:p w14:paraId="5B3D557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6.停止作业并己撤除通风设备，又无贯穿风流通风的采场、独头天井或较长的独头巷道采用密闭墙隔绝风流，设栅栏和警示标志，防止人员进入。若需要重新进入，需进行通风，确认安全方准进入。不在主风流的个别采、掘工作面，用局扇进行通风。距主风流巷150m内采用压入式通风；150～200m内采用抽出式通风；大于200m采用混合式通风。</w:t>
      </w:r>
    </w:p>
    <w:p w14:paraId="488CADB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7.局部通风的风筒口与工作面的距离：压入式通风不超过10m；抽出式通风不超过5m；混合式通风：压入风筒的出口不超过10m，抽出风筒的入口滞后压入风筒的出口5m以上。风筒吊挂平直、牢固，接头严密，避免车碰和炮崩，并经常维护，以减少漏风，降低阻力。风筒的需用量在正常生产时间，可按每个掘进工作面配150m～200m；或平巷每台局扇配给70m～100m；采场通风用的风筒可按每台配40m～50m考虑；风筒要选择阻燃产品。局扇应选用JK58-1No.4型矿用局扇。</w:t>
      </w:r>
    </w:p>
    <w:p w14:paraId="6A593D1E">
      <w:pPr>
        <w:pageBreakBefore w:val="0"/>
        <w:widowControl w:val="0"/>
        <w:kinsoku/>
        <w:wordWrap/>
        <w:overflowPunct/>
        <w:topLinePunct w:val="0"/>
        <w:autoSpaceDE/>
        <w:autoSpaceDN/>
        <w:bidi w:val="0"/>
        <w:adjustRightInd/>
        <w:snapToGrid/>
        <w:spacing w:line="360" w:lineRule="auto"/>
        <w:textAlignment w:val="auto"/>
        <w:outlineLvl w:val="2"/>
        <w:rPr>
          <w:rFonts w:hint="eastAsia" w:ascii="Times New Roman" w:hAnsi="Times New Roman" w:eastAsia="宋体"/>
          <w:b/>
          <w:color w:val="auto"/>
          <w:sz w:val="28"/>
          <w:highlight w:val="none"/>
          <w:lang w:val="en-US" w:eastAsia="zh-CN"/>
        </w:rPr>
      </w:pPr>
      <w:bookmarkStart w:id="524" w:name="_Toc5477"/>
      <w:bookmarkStart w:id="525" w:name="_Toc8835"/>
      <w:bookmarkStart w:id="526" w:name="_Toc506124204"/>
      <w:bookmarkStart w:id="527" w:name="_Toc26526"/>
      <w:r>
        <w:rPr>
          <w:rFonts w:hint="eastAsia" w:ascii="Times New Roman" w:hAnsi="Times New Roman" w:eastAsia="宋体"/>
          <w:b/>
          <w:color w:val="auto"/>
          <w:sz w:val="28"/>
          <w:highlight w:val="none"/>
          <w:lang w:val="en-US" w:eastAsia="zh-CN"/>
        </w:rPr>
        <w:t>6.3.3 爆破作业安全对策措施</w:t>
      </w:r>
      <w:bookmarkEnd w:id="524"/>
      <w:r>
        <w:rPr>
          <w:rFonts w:hint="eastAsia" w:ascii="Times New Roman" w:hAnsi="Times New Roman" w:eastAsia="宋体"/>
          <w:b/>
          <w:color w:val="auto"/>
          <w:sz w:val="28"/>
          <w:highlight w:val="none"/>
          <w:lang w:val="en-US" w:eastAsia="zh-CN"/>
        </w:rPr>
        <w:t>建议</w:t>
      </w:r>
      <w:bookmarkEnd w:id="525"/>
      <w:bookmarkEnd w:id="526"/>
      <w:bookmarkEnd w:id="527"/>
    </w:p>
    <w:p w14:paraId="2BF2F85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bookmarkStart w:id="528" w:name="_Toc208201603"/>
      <w:r>
        <w:rPr>
          <w:rFonts w:hint="eastAsia" w:ascii="Times New Roman" w:hAnsi="Times New Roman" w:eastAsia="宋体" w:cstheme="minorBidi"/>
          <w:color w:val="auto"/>
          <w:kern w:val="2"/>
          <w:sz w:val="28"/>
          <w:szCs w:val="28"/>
          <w:highlight w:val="none"/>
          <w:lang w:val="en-US" w:eastAsia="zh-CN" w:bidi="ar-SA"/>
        </w:rPr>
        <w:t>1.从事爆破作业的人员，必须经过爆破技术安全培训，熟悉爆破器材性能、操作方法和安全规程，并取得爆破作业资格证书。</w:t>
      </w:r>
    </w:p>
    <w:p w14:paraId="214D386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2.爆破作业应由专职爆破人员操作，严禁矿山无证人员接触火工品。</w:t>
      </w:r>
    </w:p>
    <w:p w14:paraId="4564184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3.加强爆破技术管理工作，依据爆破环境进行爆破设计，爆破说明书内容应规范、全面，应明确爆破警戒范围及爆破警戒点设置情况。</w:t>
      </w:r>
    </w:p>
    <w:p w14:paraId="77B3ABF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4.做好爆破前的联系工作，同时两个作业点爆破时，应做好警戒，先点会受影响的作业面，检查确认爆破完毕后，再点另一个作业面。</w:t>
      </w:r>
    </w:p>
    <w:p w14:paraId="1EBB946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5.爆破从保管、运输到最后的退库处理，应严格按照程序，严禁采用炸药和雷管混装，采用不合格的运输工具和储存工具。</w:t>
      </w:r>
    </w:p>
    <w:p w14:paraId="32AE4E3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6.加强爆破接触人员的安全教育培训，提高其操作技能和安全意识，与爆破接触人员应持证上岗。</w:t>
      </w:r>
    </w:p>
    <w:p w14:paraId="031A588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7.加强爆破安全管理，严格按照正常的爆破作业程序（爆破作业前准备、起爆药加工、装药、堵塞、起爆、通风、检查等）作业。</w:t>
      </w:r>
    </w:p>
    <w:p w14:paraId="463C121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1）爆破前，必须将采场的设备、人员撤至安全地点。</w:t>
      </w:r>
    </w:p>
    <w:p w14:paraId="30DF043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2）爆破前，必须按爆破说明书的要求设置爆破警戒，将爆破警戒内人员撤到安全地点，各通道、路口必须有人警戒并设置警戒标识。</w:t>
      </w:r>
    </w:p>
    <w:p w14:paraId="4825863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3）爆后应超过5min，方准许检查人员进入爆破作业地点；如不能确认有无盲炮，应经15min后才能进入爆区检查。</w:t>
      </w:r>
    </w:p>
    <w:p w14:paraId="7745C86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4）爆破经检查确认爆破点安全后，经当班爆破班长同意，方准许作业人员进入爆区并解除警戒。</w:t>
      </w:r>
    </w:p>
    <w:p w14:paraId="04F6AA9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8.发现存在盲炮后，矿山应定出警戒范围，在该区域边界设置警戒，派专员进行处理。矿山任何作业人员，应严禁擅自处理。</w:t>
      </w:r>
    </w:p>
    <w:p w14:paraId="201F922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9.处理采场卡斗和悬顶爆破，应遵守下列规定：处理卡斗和悬顶人员，应经专门技术培训；处理卡斗和悬顶前，应保证作业人员进出通道畅通，观察人员应在照明充足和有人监护的条件下，确认卡斗、悬顶类型并做好记录；根据卡斗高度不同，应采用不同的处理方法；当有人进入漏斗作业时，应停止相邻采场的爆破和出矿，且应有专人监护和警戒；振动爆破每次用药量不超过2kg，破碎爆破每次用药量不超过20 kg; 巨型石块卡堵在漏斗上方无冒落危险采用浅孔爆破法处理时，应在漏斗内搭操作平台，支护四壁岩石；从支护到爆破完毕应连续作业；用爆破方法处理采场残柱及悬顶，应由爆破技术负责人组织制定处理方案并实施。</w:t>
      </w:r>
    </w:p>
    <w:p w14:paraId="10346B00">
      <w:pPr>
        <w:pStyle w:val="7"/>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10.用爆破法处理溜井堵塞，不允许作业人员进入溜井，应采用竹、木等材料制作的长杆把炸药包送到堵头表面进行爆破振动处理。</w:t>
      </w:r>
    </w:p>
    <w:p w14:paraId="1604360A">
      <w:pPr>
        <w:pStyle w:val="7"/>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11.地下开采二次爆破时应遵循以下规定：起爆前应通知可能受影响的相邻采场和井巷中的作业人员撒到安全地点；人员不应进入溜井与漏斗内爆破大块矿石；人员不应进入采场放矿出现的悬拱或立槽下方危险区实施工次爆破；在处理卡斗或二次爆破时，应待放矿作业人员撒到安全地点后方可进行，且爆破作业人员应有可靠的防坠措施；地下二次破碎地点附近，应设专用炸药箱和起爆器材箱，其存放量不应超过当班二次爆破使 用量；在进行裸露药包爆破，应在停电、停机状态下进行，并应采取相应的安全措施。</w:t>
      </w:r>
    </w:p>
    <w:p w14:paraId="47FC4DEC">
      <w:pPr>
        <w:pStyle w:val="7"/>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12.井下工作面所用炸药、雷管应分别存放在受控加锁的专用爆破器材箱内，爆破器材箱应放在顶 板稳定、支架完整、无机械电气设备、无自燃易燃或其他危险物品的地点。每次起爆时均应将爆破器材箱放置于警戒线以外的安全地点。</w:t>
      </w:r>
    </w:p>
    <w:p w14:paraId="490D1D5A">
      <w:pPr>
        <w:pageBreakBefore w:val="0"/>
        <w:widowControl w:val="0"/>
        <w:kinsoku/>
        <w:wordWrap/>
        <w:overflowPunct/>
        <w:topLinePunct w:val="0"/>
        <w:autoSpaceDE/>
        <w:autoSpaceDN/>
        <w:bidi w:val="0"/>
        <w:adjustRightInd/>
        <w:snapToGrid/>
        <w:spacing w:line="360" w:lineRule="auto"/>
        <w:textAlignment w:val="auto"/>
        <w:outlineLvl w:val="2"/>
        <w:rPr>
          <w:rFonts w:hint="eastAsia" w:ascii="Times New Roman" w:hAnsi="Times New Roman" w:eastAsia="宋体"/>
          <w:b/>
          <w:color w:val="auto"/>
          <w:sz w:val="28"/>
          <w:highlight w:val="none"/>
          <w:lang w:val="en-US" w:eastAsia="zh-CN"/>
        </w:rPr>
      </w:pPr>
      <w:bookmarkStart w:id="529" w:name="_Toc506124205"/>
      <w:bookmarkStart w:id="530" w:name="_Toc3857"/>
      <w:bookmarkStart w:id="531" w:name="_Toc19369"/>
      <w:bookmarkStart w:id="532" w:name="_Toc12259"/>
      <w:r>
        <w:rPr>
          <w:rFonts w:hint="eastAsia" w:ascii="Times New Roman" w:hAnsi="Times New Roman" w:eastAsia="宋体"/>
          <w:b/>
          <w:color w:val="auto"/>
          <w:sz w:val="28"/>
          <w:highlight w:val="none"/>
          <w:lang w:val="en-US" w:eastAsia="zh-CN"/>
        </w:rPr>
        <w:t>6.3.</w:t>
      </w:r>
      <w:bookmarkEnd w:id="528"/>
      <w:r>
        <w:rPr>
          <w:rFonts w:hint="eastAsia" w:ascii="Times New Roman" w:hAnsi="Times New Roman" w:eastAsia="宋体"/>
          <w:b/>
          <w:color w:val="auto"/>
          <w:sz w:val="28"/>
          <w:highlight w:val="none"/>
          <w:lang w:val="en-US" w:eastAsia="zh-CN"/>
        </w:rPr>
        <w:t>4 防治地压危害的安全对策措施建议</w:t>
      </w:r>
      <w:bookmarkEnd w:id="529"/>
      <w:bookmarkEnd w:id="530"/>
      <w:bookmarkEnd w:id="531"/>
      <w:bookmarkEnd w:id="532"/>
    </w:p>
    <w:p w14:paraId="6A67CF7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bookmarkStart w:id="533" w:name="_Toc340517799"/>
      <w:bookmarkStart w:id="534" w:name="_Toc342327342"/>
      <w:r>
        <w:rPr>
          <w:rFonts w:hint="eastAsia" w:ascii="Times New Roman" w:hAnsi="Times New Roman" w:eastAsia="宋体" w:cstheme="minorBidi"/>
          <w:color w:val="auto"/>
          <w:kern w:val="2"/>
          <w:sz w:val="28"/>
          <w:szCs w:val="28"/>
          <w:highlight w:val="none"/>
          <w:lang w:val="en-US" w:eastAsia="zh-CN" w:bidi="ar-SA"/>
        </w:rPr>
        <w:t>1.须建立顶板管理制度，对顶板不稳固的采场，要指定专人负责检查，发现问题及时研究处理。</w:t>
      </w:r>
    </w:p>
    <w:p w14:paraId="3BB1379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2.发生局部冒落迅速撤离人员和设备；封闭出矿口；人员和设备撤至安全地点。</w:t>
      </w:r>
    </w:p>
    <w:p w14:paraId="7586D1A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3.矿山开采顺序与矿房回采顺序要合理；下部矿体开采时，其顶柱、间柱不予以回收；开采形成的采空区，应及时按照设计要求进行处理。</w:t>
      </w:r>
    </w:p>
    <w:p w14:paraId="157FC86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4.</w:t>
      </w:r>
      <w:r>
        <w:rPr>
          <w:rFonts w:hint="default" w:ascii="Times New Roman" w:hAnsi="Times New Roman" w:eastAsia="宋体" w:cstheme="minorBidi"/>
          <w:color w:val="auto"/>
          <w:kern w:val="2"/>
          <w:sz w:val="28"/>
          <w:szCs w:val="28"/>
          <w:highlight w:val="none"/>
          <w:lang w:val="en-US" w:eastAsia="zh-CN" w:bidi="ar-SA"/>
        </w:rPr>
        <w:t>对于结构面规模较大，影响范围广，被结构面切割且地压活动显现明显的巷道等井下工程，应加强对工程体的支护，可采用混凝土、金属框架、喷锚网等支护手段，甚至可以通过预留保安矿柱、设置中段隔离层、废石充填等方式形成区域系统性支护框架体。一方面可抑制地压活动的发展，以控制工程及区段岩体的进一步破坏；另一方面可以防止巷道因地压引起的片帮、冒顶等变形安全事故的发生。</w:t>
      </w:r>
    </w:p>
    <w:p w14:paraId="3C91A38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5.</w:t>
      </w:r>
      <w:r>
        <w:rPr>
          <w:rFonts w:hint="default" w:ascii="Times New Roman" w:hAnsi="Times New Roman" w:eastAsia="宋体" w:cstheme="minorBidi"/>
          <w:color w:val="auto"/>
          <w:kern w:val="2"/>
          <w:sz w:val="28"/>
          <w:szCs w:val="28"/>
          <w:highlight w:val="none"/>
          <w:lang w:val="en-US" w:eastAsia="zh-CN" w:bidi="ar-SA"/>
        </w:rPr>
        <w:t>对于结构面控制规模较小，影响矿体围岩稳定性，产生变形破坏的巷道等井下工程，可采用局部混凝土、金属框架、喷锚网等支护手段和局部废石充填方式控制岩体变形破坏。</w:t>
      </w:r>
    </w:p>
    <w:p w14:paraId="2C624BD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6.</w:t>
      </w:r>
      <w:r>
        <w:rPr>
          <w:rFonts w:hint="default" w:ascii="Times New Roman" w:hAnsi="Times New Roman" w:eastAsia="宋体" w:cstheme="minorBidi"/>
          <w:color w:val="auto"/>
          <w:kern w:val="2"/>
          <w:sz w:val="28"/>
          <w:szCs w:val="28"/>
          <w:highlight w:val="none"/>
          <w:lang w:val="en-US" w:eastAsia="zh-CN" w:bidi="ar-SA"/>
        </w:rPr>
        <w:t>建立区域性和局部重点区域相结合的地压监测系统，对受结构面影响的岩体进行监测预警</w:t>
      </w:r>
      <w:r>
        <w:rPr>
          <w:rFonts w:hint="eastAsia" w:ascii="Times New Roman" w:hAnsi="Times New Roman" w:eastAsia="宋体" w:cstheme="minorBidi"/>
          <w:color w:val="auto"/>
          <w:kern w:val="2"/>
          <w:sz w:val="28"/>
          <w:szCs w:val="28"/>
          <w:highlight w:val="none"/>
          <w:lang w:val="en-US" w:eastAsia="zh-CN" w:bidi="ar-SA"/>
        </w:rPr>
        <w:t>。</w:t>
      </w:r>
    </w:p>
    <w:p w14:paraId="4F47C7D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7.严禁回采留设的保安矿柱和顶、底柱。在老空区与新采场每隔100m～150m沿倾向留设6m的隔离间柱，以支撑顶板压力。</w:t>
      </w:r>
    </w:p>
    <w:p w14:paraId="1B464333">
      <w:pPr>
        <w:pageBreakBefore w:val="0"/>
        <w:widowControl w:val="0"/>
        <w:kinsoku/>
        <w:wordWrap/>
        <w:overflowPunct/>
        <w:topLinePunct w:val="0"/>
        <w:autoSpaceDE/>
        <w:autoSpaceDN/>
        <w:bidi w:val="0"/>
        <w:adjustRightInd/>
        <w:snapToGrid/>
        <w:spacing w:line="360" w:lineRule="auto"/>
        <w:textAlignment w:val="auto"/>
        <w:outlineLvl w:val="2"/>
        <w:rPr>
          <w:rFonts w:hint="eastAsia" w:ascii="Times New Roman" w:hAnsi="Times New Roman" w:eastAsia="宋体"/>
          <w:b/>
          <w:color w:val="auto"/>
          <w:sz w:val="28"/>
          <w:highlight w:val="none"/>
          <w:lang w:val="en-US" w:eastAsia="zh-CN"/>
        </w:rPr>
      </w:pPr>
      <w:bookmarkStart w:id="535" w:name="_Toc2949"/>
      <w:bookmarkStart w:id="536" w:name="_Toc506124206"/>
      <w:bookmarkStart w:id="537" w:name="_Toc11156"/>
      <w:bookmarkStart w:id="538" w:name="_Toc24485"/>
      <w:r>
        <w:rPr>
          <w:rFonts w:hint="eastAsia" w:ascii="Times New Roman" w:hAnsi="Times New Roman" w:eastAsia="宋体"/>
          <w:b/>
          <w:color w:val="auto"/>
          <w:sz w:val="28"/>
          <w:highlight w:val="none"/>
          <w:lang w:val="en-US" w:eastAsia="zh-CN"/>
        </w:rPr>
        <w:t>6.3.5回采安全对策措施</w:t>
      </w:r>
      <w:bookmarkEnd w:id="533"/>
      <w:bookmarkEnd w:id="534"/>
      <w:bookmarkEnd w:id="535"/>
      <w:r>
        <w:rPr>
          <w:rFonts w:hint="eastAsia" w:ascii="Times New Roman" w:hAnsi="Times New Roman" w:eastAsia="宋体"/>
          <w:b/>
          <w:color w:val="auto"/>
          <w:sz w:val="28"/>
          <w:highlight w:val="none"/>
          <w:lang w:val="en-US" w:eastAsia="zh-CN"/>
        </w:rPr>
        <w:t>建议</w:t>
      </w:r>
      <w:bookmarkEnd w:id="536"/>
      <w:bookmarkEnd w:id="537"/>
      <w:bookmarkEnd w:id="538"/>
    </w:p>
    <w:p w14:paraId="1E4B2C7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1.回采过程中，严格按设计要求布置采场长度及宽度，采用后退式回采顺序，强采场顶板的管理。生产中对顶板不稳固地段，要采用锚杆支护或锚网支护。</w:t>
      </w:r>
    </w:p>
    <w:p w14:paraId="4FF2248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2.随着开采深度的增加，地压越来越大，应力越来越集中。对于采空区除采取隔离措施外，必要时进行放顶，崩落顶板围岩，使应力得以释放。</w:t>
      </w:r>
    </w:p>
    <w:p w14:paraId="450001B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3.凿岩前必须检查工作面上有无瞎炮，有瞎炮时则必须处理之后方可凿岩，严禁沿残眼打眼。</w:t>
      </w:r>
    </w:p>
    <w:p w14:paraId="321834B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4.经常行人的的巷道，要有人巡回检查，对顶、帮有松动的地段，要及时敲帮问顶并及时处理。</w:t>
      </w:r>
    </w:p>
    <w:p w14:paraId="2068AAD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5.严禁干式凿岩，必须采用湿式凿岩，做好个体防护。</w:t>
      </w:r>
    </w:p>
    <w:p w14:paraId="26E213D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6.下部矿体开采时，其顶柱、间柱不予以回收；开采形成的采空区，应及时按照设计要求进行处理。</w:t>
      </w:r>
    </w:p>
    <w:p w14:paraId="1B74617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7.在通达上部空区井巷的关键部位砌筑混凝土隔墙，以防止上部空区突然垮塌时产生的冲击波对生产系统的危害，该项工作应与设置通风密闭墙统筹考虑。</w:t>
      </w:r>
    </w:p>
    <w:p w14:paraId="16ADADD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8.严格执行回采顺序要合理。在走向方向采用后退式回采，分中段开采。在矿房内采用由下而上的上行式开采顺序。</w:t>
      </w:r>
    </w:p>
    <w:p w14:paraId="589120D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9.矿山应当组织工程技术人员编制采场单体设计，必须严格按照采场单体设计组织回采作业，严禁无设计或者不按设计回采作业。</w:t>
      </w:r>
    </w:p>
    <w:p w14:paraId="6C0A383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10.井下巷道布置在下盘，需控制巷道断面，控制巷道暴露面积，按设计要求留设顶底柱。按照以下参数布置采场：矿块沿走向布置，长度为50m，矿块高度40m；顶柱高3m，底柱高度5m；间柱6m；当连续的采空区长度超过100m，或相邻采场围岩稳定性不好时，则需要留间柱，间柱宽6m；矿房宽度≥1.2m（当矿体厚度大于1.2m时，矿体宽为矿房宽度）。</w:t>
      </w:r>
    </w:p>
    <w:p w14:paraId="31F2437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11.严格遵守设计的回采顺序：在立面上采用从上至下的开采顺序，在平面上各中段均采用由远及近向斜井或盲斜井方向后退式回采顺序。</w:t>
      </w:r>
    </w:p>
    <w:p w14:paraId="1CBC3D8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12.严禁回采留设的保安矿柱和顶、底柱。在老空区与新采场每隔100m～150m沿倾向留设6m的隔离间柱，以支撑顶板压力。</w:t>
      </w:r>
    </w:p>
    <w:p w14:paraId="721D1326">
      <w:pPr>
        <w:pageBreakBefore w:val="0"/>
        <w:widowControl w:val="0"/>
        <w:kinsoku/>
        <w:wordWrap/>
        <w:overflowPunct/>
        <w:topLinePunct w:val="0"/>
        <w:autoSpaceDE/>
        <w:autoSpaceDN/>
        <w:bidi w:val="0"/>
        <w:adjustRightInd/>
        <w:snapToGrid/>
        <w:spacing w:line="360" w:lineRule="auto"/>
        <w:textAlignment w:val="auto"/>
        <w:outlineLvl w:val="2"/>
        <w:rPr>
          <w:rFonts w:hint="eastAsia" w:ascii="Times New Roman" w:hAnsi="Times New Roman" w:eastAsia="宋体"/>
          <w:b/>
          <w:color w:val="auto"/>
          <w:sz w:val="28"/>
          <w:highlight w:val="none"/>
          <w:lang w:val="en-US" w:eastAsia="zh-CN"/>
        </w:rPr>
      </w:pPr>
      <w:bookmarkStart w:id="539" w:name="_Toc26159"/>
      <w:bookmarkStart w:id="540" w:name="_Toc506124207"/>
      <w:bookmarkStart w:id="541" w:name="_Toc10967"/>
      <w:bookmarkStart w:id="542" w:name="_Toc9076"/>
      <w:r>
        <w:rPr>
          <w:rFonts w:hint="eastAsia" w:ascii="Times New Roman" w:hAnsi="Times New Roman" w:eastAsia="宋体"/>
          <w:b/>
          <w:color w:val="auto"/>
          <w:sz w:val="28"/>
          <w:highlight w:val="none"/>
          <w:lang w:val="en-US" w:eastAsia="zh-CN"/>
        </w:rPr>
        <w:t>6.3.6 采空区处理的安全技术措施</w:t>
      </w:r>
      <w:bookmarkEnd w:id="539"/>
      <w:r>
        <w:rPr>
          <w:rFonts w:hint="eastAsia" w:ascii="Times New Roman" w:hAnsi="Times New Roman" w:eastAsia="宋体"/>
          <w:b/>
          <w:color w:val="auto"/>
          <w:sz w:val="28"/>
          <w:highlight w:val="none"/>
          <w:lang w:val="en-US" w:eastAsia="zh-CN"/>
        </w:rPr>
        <w:t>建议</w:t>
      </w:r>
      <w:bookmarkEnd w:id="540"/>
      <w:bookmarkEnd w:id="541"/>
      <w:bookmarkEnd w:id="542"/>
    </w:p>
    <w:p w14:paraId="07468FB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1.矿山应制定统一的采空区处理规划，并要有计划、有步骤地进行处理。</w:t>
      </w:r>
    </w:p>
    <w:p w14:paraId="03432C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2.矿山开采过程中应按设计要求留设矿柱，防止地表陷落。</w:t>
      </w:r>
    </w:p>
    <w:p w14:paraId="32F6EE2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3.地表移动范围周边应设置围栏、安全警戒线，禁止人畜入内。</w:t>
      </w:r>
    </w:p>
    <w:p w14:paraId="28A1184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4.对于矿房采空区，可采用掘进废石或崩落上部围岩充填部分空间。在每个采场结束后，对采空区的各装矿漏斗口及时用砼支护。对报废的采场和巷道进行砌墙永久性封闭，并布置醒目标语及警示牌的方法，禁止无关人员进入采空区。同时在封闭墙内设1-2根渗水管，防止空区内积水。</w:t>
      </w:r>
    </w:p>
    <w:p w14:paraId="3D49282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default"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5.采空区进行充填时应遵循以下技术措施：</w:t>
      </w:r>
    </w:p>
    <w:p w14:paraId="6C6715C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1）充填前应先检查充填巷道顶底板围岩。</w:t>
      </w:r>
    </w:p>
    <w:p w14:paraId="6E16816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2）采场放空后，采空区与装矿巷道连接处设置隔墙，隔墙厚度1m，封闭采场的装矿巷道，有淋水的采场在隔墙上设置滤水管，中间 2个装矿巷道与主运输巷连接处设置栅栏，防止人员、车辆入内，其中两侧的2个装矿巷道中部与充填井相连接，充填井至隔墙部分禁止进入并设置栅栏，充填完后栅栏移至装矿巷道和主运输巷道连接位置，非充填工作期设置警示标志与栅栏，禁止人员进入装矿巷道。</w:t>
      </w:r>
    </w:p>
    <w:p w14:paraId="3028E53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3）设置隔墙封闭天井联络道，空区两侧天井禁止行人。</w:t>
      </w:r>
    </w:p>
    <w:p w14:paraId="32FA0E3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4）隔墙若产生泄漏的裂隙，应采取喷射或抹砂浆等防漏措施。</w:t>
      </w:r>
    </w:p>
    <w:p w14:paraId="666D191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5）废石通过矿车运至充填井，自溜至下部采空区，充填井上部卸矿点设置卸矿装置。</w:t>
      </w:r>
    </w:p>
    <w:p w14:paraId="74031AC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6）进行充填作业时应加强充填巷道的通风工作，配备局扇进行通风，同时配备气体检测报警仪，加强有害气体检测，严禁无风、微风或有害气体浓度超限作业。</w:t>
      </w:r>
    </w:p>
    <w:p w14:paraId="614E2A60">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eastAsia" w:ascii="Times New Roman" w:hAnsi="Times New Roman" w:eastAsia="宋体" w:cs="Times New Roman"/>
          <w:b/>
          <w:bCs/>
          <w:color w:val="auto"/>
          <w:sz w:val="30"/>
          <w:szCs w:val="30"/>
          <w:highlight w:val="none"/>
        </w:rPr>
      </w:pPr>
      <w:bookmarkStart w:id="543" w:name="_Toc502672109"/>
      <w:bookmarkStart w:id="544" w:name="_Toc506124208"/>
      <w:bookmarkStart w:id="545" w:name="_Toc523163397"/>
      <w:bookmarkStart w:id="546" w:name="_Toc8461"/>
      <w:bookmarkStart w:id="547" w:name="_Toc428"/>
      <w:bookmarkStart w:id="548" w:name="_Toc499570515"/>
      <w:bookmarkStart w:id="549" w:name="_Toc21379"/>
      <w:r>
        <w:rPr>
          <w:rFonts w:hint="eastAsia" w:ascii="Times New Roman" w:hAnsi="Times New Roman" w:eastAsia="宋体" w:cs="Times New Roman"/>
          <w:b/>
          <w:bCs/>
          <w:color w:val="auto"/>
          <w:sz w:val="30"/>
          <w:szCs w:val="30"/>
          <w:highlight w:val="none"/>
        </w:rPr>
        <w:t>6.</w:t>
      </w:r>
      <w:r>
        <w:rPr>
          <w:rFonts w:hint="eastAsia" w:ascii="Times New Roman" w:hAnsi="Times New Roman" w:eastAsia="宋体" w:cs="Times New Roman"/>
          <w:b/>
          <w:bCs/>
          <w:color w:val="auto"/>
          <w:sz w:val="30"/>
          <w:szCs w:val="30"/>
          <w:highlight w:val="none"/>
          <w:lang w:val="en-US" w:eastAsia="zh-CN"/>
        </w:rPr>
        <w:t>4</w:t>
      </w:r>
      <w:r>
        <w:rPr>
          <w:rFonts w:hint="eastAsia" w:ascii="Times New Roman" w:hAnsi="Times New Roman" w:eastAsia="宋体" w:cs="Times New Roman"/>
          <w:b/>
          <w:bCs/>
          <w:color w:val="auto"/>
          <w:sz w:val="30"/>
          <w:szCs w:val="30"/>
          <w:highlight w:val="none"/>
        </w:rPr>
        <w:t xml:space="preserve"> 通风防尘单元安全对策措施建议</w:t>
      </w:r>
      <w:bookmarkEnd w:id="543"/>
      <w:bookmarkEnd w:id="544"/>
      <w:bookmarkEnd w:id="545"/>
      <w:bookmarkEnd w:id="546"/>
      <w:bookmarkEnd w:id="547"/>
      <w:bookmarkEnd w:id="548"/>
      <w:bookmarkEnd w:id="549"/>
    </w:p>
    <w:p w14:paraId="7BBFD7B7">
      <w:pPr>
        <w:pageBreakBefore w:val="0"/>
        <w:widowControl w:val="0"/>
        <w:kinsoku/>
        <w:wordWrap/>
        <w:overflowPunct/>
        <w:topLinePunct w:val="0"/>
        <w:autoSpaceDE/>
        <w:autoSpaceDN/>
        <w:bidi w:val="0"/>
        <w:adjustRightInd/>
        <w:snapToGrid/>
        <w:spacing w:line="360" w:lineRule="auto"/>
        <w:textAlignment w:val="auto"/>
        <w:outlineLvl w:val="2"/>
        <w:rPr>
          <w:rFonts w:hint="eastAsia" w:ascii="Times New Roman" w:hAnsi="Times New Roman" w:eastAsia="宋体"/>
          <w:b/>
          <w:color w:val="auto"/>
          <w:sz w:val="28"/>
          <w:highlight w:val="none"/>
          <w:lang w:val="en-US" w:eastAsia="zh-CN"/>
        </w:rPr>
      </w:pPr>
      <w:bookmarkStart w:id="550" w:name="_Toc24615"/>
      <w:bookmarkStart w:id="551" w:name="_Toc16742"/>
      <w:bookmarkStart w:id="552" w:name="_Toc7076"/>
      <w:bookmarkStart w:id="553" w:name="_Toc506124209"/>
      <w:r>
        <w:rPr>
          <w:rFonts w:hint="eastAsia" w:ascii="Times New Roman" w:hAnsi="Times New Roman" w:eastAsia="宋体"/>
          <w:b/>
          <w:color w:val="auto"/>
          <w:sz w:val="28"/>
          <w:highlight w:val="none"/>
          <w:lang w:val="en-US" w:eastAsia="zh-CN"/>
        </w:rPr>
        <w:t>6.4.1 通风安全对策措施</w:t>
      </w:r>
      <w:bookmarkEnd w:id="550"/>
      <w:r>
        <w:rPr>
          <w:rFonts w:hint="eastAsia" w:ascii="Times New Roman" w:hAnsi="Times New Roman" w:eastAsia="宋体"/>
          <w:b/>
          <w:color w:val="auto"/>
          <w:sz w:val="28"/>
          <w:highlight w:val="none"/>
          <w:lang w:val="en-US" w:eastAsia="zh-CN"/>
        </w:rPr>
        <w:t>建议</w:t>
      </w:r>
      <w:bookmarkEnd w:id="551"/>
      <w:bookmarkEnd w:id="552"/>
      <w:bookmarkEnd w:id="553"/>
    </w:p>
    <w:p w14:paraId="7A36150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1.保证主扇连续运转，风量、风压符合规程要求。</w:t>
      </w:r>
    </w:p>
    <w:p w14:paraId="4EABE0A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2.定期对进风巷、生产中段、采场作业面、回风中段中段风速、风量进行检测。</w:t>
      </w:r>
    </w:p>
    <w:p w14:paraId="7422154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3.构筑物（风门、风桥、风窗、挡风墙等）必须由专人负责操作和检查维修，保持完好严密状态。</w:t>
      </w:r>
    </w:p>
    <w:p w14:paraId="0D626C0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4.正常生产情况下，主扇必须连续运转。</w:t>
      </w:r>
    </w:p>
    <w:p w14:paraId="10ABF97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5.主扇风机房，应设有测量风压、风量、电流、电压和轴承温度等的仪表。每班进行风机运转检查。并填写运转记录。</w:t>
      </w:r>
    </w:p>
    <w:p w14:paraId="1FCA21A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6.掘进工作面和通风不良的采场，应安装局部通风机；局部通风的风筒口与工作面的距离应符合以下规定：</w:t>
      </w:r>
    </w:p>
    <w:p w14:paraId="19EC8ED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（1）压入式通风不得超过10m，抽出式通风不得超过5m。</w:t>
      </w:r>
    </w:p>
    <w:p w14:paraId="524E133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（2）混合式通风时，压入风筒的出口不得超过10m，抽出风筒的入口应滞后压入风筒的出口5m以上。</w:t>
      </w:r>
    </w:p>
    <w:p w14:paraId="2DD880F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7.风筒应吊挂平直、牢固，接头严密，避免车碰和炮崩，并应经常维护，以减少漏风、降低阻力。</w:t>
      </w:r>
    </w:p>
    <w:p w14:paraId="202E220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8.凿岩应采取湿式作业；接尘作业人员必须戴有效的防尘口罩。</w:t>
      </w:r>
    </w:p>
    <w:p w14:paraId="578E7B9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9.爆破后和装卸矿岩时应进行喷雾洒水。防尘用水，应采用集中供水方式，水质应符合卫生标准要求。</w:t>
      </w:r>
    </w:p>
    <w:p w14:paraId="42CC541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10.应根据生产变化，及时调整矿井通风系统，并绘制全矿通风系统图。通风系统图应标明风流的方向和风量、与通风系统分离的区域、所有风机和通风构筑物的位置等。</w:t>
      </w:r>
    </w:p>
    <w:p w14:paraId="31E9351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11.人员进入独头工作面之前，应开动局部通风设备通风，确保空气质量满足作业要求。独头工作面有人作业时，局扇应连续运转。每个班组应配备气体检测仪，应按照同时下井作业总人数的110%，配备压缩氧自救器。</w:t>
      </w:r>
    </w:p>
    <w:p w14:paraId="3BE85C7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12.停止作业并己撤除通风设备，又无贯穿风流通风的采场、独头天井或较长的独头巷道采用密闭墙隔绝风流，设栅栏和警示标志，防止人员进入。若需要重新进入，需进行通风，确认安全方准进入。不在主风流的个别采、掘工作面，用局扇进行通风。距主风流巷150m内采用压入式通风；150～200m内采用抽出式通风；大于200m采用混合式通风。</w:t>
      </w:r>
    </w:p>
    <w:p w14:paraId="01300E6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13.局部通风的风筒口与工作面的距离：压入式通风不超过10m；抽出式通风不超过5m；混合式通风：压入风筒的出口不超过10m，抽出风筒的入口滞后压入风筒的出口5m以上。风筒吊挂平直、牢固，接头严密，避免车碰和炮崩，并经常维护，以减少漏风，降低阻力。风筒的需用量在正常生产时间，可按每个掘进工作面配150m～200m；或平巷每台局扇配给70m～100m；采场通风用的风筒可按每台配40m～50m考虑；风筒要选择阻燃产品。局扇应选用JK58-1No.4型矿用局扇。</w:t>
      </w:r>
    </w:p>
    <w:p w14:paraId="0E54F93B">
      <w:pPr>
        <w:pageBreakBefore w:val="0"/>
        <w:widowControl w:val="0"/>
        <w:kinsoku/>
        <w:wordWrap/>
        <w:overflowPunct/>
        <w:topLinePunct w:val="0"/>
        <w:autoSpaceDE/>
        <w:autoSpaceDN/>
        <w:bidi w:val="0"/>
        <w:adjustRightInd/>
        <w:snapToGrid/>
        <w:spacing w:line="360" w:lineRule="auto"/>
        <w:textAlignment w:val="auto"/>
        <w:outlineLvl w:val="2"/>
        <w:rPr>
          <w:rFonts w:hint="eastAsia" w:ascii="Times New Roman" w:hAnsi="Times New Roman" w:eastAsia="宋体"/>
          <w:b/>
          <w:color w:val="auto"/>
          <w:sz w:val="28"/>
          <w:highlight w:val="none"/>
          <w:lang w:val="en-US" w:eastAsia="zh-CN"/>
        </w:rPr>
      </w:pPr>
      <w:bookmarkStart w:id="554" w:name="_Toc13001"/>
      <w:bookmarkStart w:id="555" w:name="_Toc506124210"/>
      <w:bookmarkStart w:id="556" w:name="_Toc12100"/>
      <w:bookmarkStart w:id="557" w:name="_Toc6658"/>
      <w:r>
        <w:rPr>
          <w:rFonts w:hint="eastAsia" w:ascii="Times New Roman" w:hAnsi="Times New Roman" w:eastAsia="宋体"/>
          <w:b/>
          <w:color w:val="auto"/>
          <w:sz w:val="28"/>
          <w:highlight w:val="none"/>
          <w:lang w:val="en-US" w:eastAsia="zh-CN"/>
        </w:rPr>
        <w:t>6.4.2 防尘安全对策措施</w:t>
      </w:r>
      <w:bookmarkEnd w:id="554"/>
      <w:r>
        <w:rPr>
          <w:rFonts w:hint="eastAsia" w:ascii="Times New Roman" w:hAnsi="Times New Roman" w:eastAsia="宋体"/>
          <w:b/>
          <w:color w:val="auto"/>
          <w:sz w:val="28"/>
          <w:highlight w:val="none"/>
          <w:lang w:val="en-US" w:eastAsia="zh-CN"/>
        </w:rPr>
        <w:t>建议</w:t>
      </w:r>
      <w:bookmarkEnd w:id="555"/>
      <w:bookmarkEnd w:id="556"/>
      <w:bookmarkEnd w:id="557"/>
    </w:p>
    <w:p w14:paraId="5847286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1.入风井风流需符合国家规定要求，采用通风构筑物及局扇分配风量，保证作业面的通风要求。</w:t>
      </w:r>
    </w:p>
    <w:p w14:paraId="52DB191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2.坑内全面采用湿式凿岩，对主要产尘点设置喷雾洒水装置降尘，尽可能采用贯穿风流通风，及时清冼巷道壁。</w:t>
      </w:r>
    </w:p>
    <w:p w14:paraId="18563B2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3.建立通风防尘监测制度，配备专用防尘人员，对通风、防尘质量进行经常性的检测。</w:t>
      </w:r>
    </w:p>
    <w:p w14:paraId="21135ECC">
      <w:pPr>
        <w:pageBreakBefore w:val="0"/>
        <w:widowControl w:val="0"/>
        <w:kinsoku/>
        <w:wordWrap/>
        <w:overflowPunct/>
        <w:topLinePunct w:val="0"/>
        <w:autoSpaceDE/>
        <w:autoSpaceDN/>
        <w:bidi w:val="0"/>
        <w:adjustRightInd/>
        <w:snapToGrid/>
        <w:spacing w:line="360" w:lineRule="auto"/>
        <w:textAlignment w:val="auto"/>
        <w:outlineLvl w:val="2"/>
        <w:rPr>
          <w:rFonts w:hint="eastAsia" w:ascii="Times New Roman" w:hAnsi="Times New Roman" w:eastAsia="宋体"/>
          <w:b/>
          <w:color w:val="auto"/>
          <w:sz w:val="28"/>
          <w:highlight w:val="none"/>
          <w:lang w:val="en-US" w:eastAsia="zh-CN"/>
        </w:rPr>
      </w:pPr>
      <w:bookmarkStart w:id="558" w:name="_Toc31936"/>
      <w:bookmarkStart w:id="559" w:name="_Toc8682"/>
      <w:bookmarkStart w:id="560" w:name="_Toc506124211"/>
      <w:bookmarkStart w:id="561" w:name="_Toc27127"/>
      <w:r>
        <w:rPr>
          <w:rFonts w:hint="eastAsia" w:ascii="Times New Roman" w:hAnsi="Times New Roman" w:eastAsia="宋体"/>
          <w:b/>
          <w:color w:val="auto"/>
          <w:sz w:val="28"/>
          <w:highlight w:val="none"/>
          <w:lang w:val="en-US" w:eastAsia="zh-CN"/>
        </w:rPr>
        <w:t>6.4.3 职业危害的对策措施</w:t>
      </w:r>
      <w:bookmarkEnd w:id="558"/>
      <w:r>
        <w:rPr>
          <w:rFonts w:hint="eastAsia" w:ascii="Times New Roman" w:hAnsi="Times New Roman" w:eastAsia="宋体"/>
          <w:b/>
          <w:color w:val="auto"/>
          <w:sz w:val="28"/>
          <w:highlight w:val="none"/>
          <w:lang w:val="en-US" w:eastAsia="zh-CN"/>
        </w:rPr>
        <w:t>建议</w:t>
      </w:r>
      <w:bookmarkEnd w:id="559"/>
      <w:bookmarkEnd w:id="560"/>
      <w:bookmarkEnd w:id="561"/>
    </w:p>
    <w:p w14:paraId="50F7EE5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1.采掘应采用湿式凿岩，爆破后及时对爆破现场加强通风，并喷水降尘。操作工人必须戴口罩等个体防护措施。</w:t>
      </w:r>
    </w:p>
    <w:p w14:paraId="489FB5E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2.凿岩、爆破和空压机是噪声的主要污染源。一方面要尽量采用消声装置，降低机械设备的噪声；另一方面要对操作工采取戴耳塞、耳罩等方式加强个体防护。</w:t>
      </w:r>
    </w:p>
    <w:p w14:paraId="1BBBEBA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3.凡是从事粉尘污染作业人员，每两年要进行一次职业健康检查。</w:t>
      </w:r>
    </w:p>
    <w:p w14:paraId="119C6DED">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eastAsia" w:ascii="Times New Roman" w:hAnsi="Times New Roman" w:eastAsia="宋体" w:cs="Times New Roman"/>
          <w:b/>
          <w:bCs/>
          <w:color w:val="auto"/>
          <w:sz w:val="30"/>
          <w:szCs w:val="30"/>
          <w:highlight w:val="none"/>
        </w:rPr>
      </w:pPr>
      <w:bookmarkStart w:id="562" w:name="_Toc523163398"/>
      <w:bookmarkStart w:id="563" w:name="_Toc499570516"/>
      <w:bookmarkStart w:id="564" w:name="_Toc502672110"/>
      <w:bookmarkStart w:id="565" w:name="_Toc19114"/>
      <w:bookmarkStart w:id="566" w:name="_Toc506124212"/>
      <w:bookmarkStart w:id="567" w:name="_Toc25373"/>
      <w:r>
        <w:rPr>
          <w:rFonts w:hint="eastAsia" w:ascii="Times New Roman" w:hAnsi="Times New Roman" w:eastAsia="宋体" w:cs="Times New Roman"/>
          <w:b/>
          <w:bCs/>
          <w:color w:val="auto"/>
          <w:sz w:val="30"/>
          <w:szCs w:val="30"/>
          <w:highlight w:val="none"/>
        </w:rPr>
        <w:t>6.</w:t>
      </w:r>
      <w:r>
        <w:rPr>
          <w:rFonts w:hint="eastAsia" w:ascii="Times New Roman" w:hAnsi="Times New Roman" w:eastAsia="宋体" w:cs="Times New Roman"/>
          <w:b/>
          <w:bCs/>
          <w:color w:val="auto"/>
          <w:sz w:val="30"/>
          <w:szCs w:val="30"/>
          <w:highlight w:val="none"/>
          <w:lang w:val="en-US" w:eastAsia="zh-CN"/>
        </w:rPr>
        <w:t>5</w:t>
      </w:r>
      <w:r>
        <w:rPr>
          <w:rFonts w:hint="eastAsia" w:ascii="Times New Roman" w:hAnsi="Times New Roman" w:eastAsia="宋体" w:cs="Times New Roman"/>
          <w:b/>
          <w:bCs/>
          <w:color w:val="auto"/>
          <w:sz w:val="30"/>
          <w:szCs w:val="30"/>
          <w:highlight w:val="none"/>
        </w:rPr>
        <w:t xml:space="preserve"> 矿山电气单元安全对策措施建议</w:t>
      </w:r>
      <w:bookmarkEnd w:id="562"/>
      <w:bookmarkEnd w:id="563"/>
      <w:bookmarkEnd w:id="564"/>
      <w:bookmarkEnd w:id="565"/>
      <w:bookmarkEnd w:id="566"/>
      <w:bookmarkEnd w:id="567"/>
    </w:p>
    <w:p w14:paraId="2C95AB52">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备用电源与主供电源间设以下装置：备用电源与主供电源的进线柜间设电气及机械互锁装置，防止误并联；备用电源不得向中性点接地系统用电设备供电。</w:t>
      </w:r>
    </w:p>
    <w:p w14:paraId="5443FEED">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在现场对于有可能接触的裸带电体，必须采用屏护或在人员手臂伸直触碰不到区域设置围栏，以保持一定的安全距离者进行防护。防护方法有2种，一是屏护，二是保持一定的安全距离。</w:t>
      </w:r>
    </w:p>
    <w:p w14:paraId="0AC6329C">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所有与10kV地面变压器高压侧及各高压电缆与架空线路T接点处都应安装Y5WS-12.7/45型避雷器。低压配电室架空出线处、低压架空进线处、低压架空线与下井电缆连接处，均应安装相应电压的Y1.5W-0.5/2.6（-0.28/1.30）型避雷器，并应与绝缘子铁脚连接。</w:t>
      </w:r>
    </w:p>
    <w:p w14:paraId="59EBE322">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配变电站（所）、炸药库及“六大系统”机房安装独立避雷针，防止直击雷对配变电所和炸药库的破坏，其接地电阻不大于10欧姆。</w:t>
      </w:r>
    </w:p>
    <w:p w14:paraId="74EA5551">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井下所有电气设备的金属外壳及电缆的配件、金属外皮等，均应接地。巷道中接近电缆线路的金属构筑物等也应接地。下列地点，应设置局部接地极：装有固定电气设备的硐室；井下各中段和工作面配电点；铠装电缆每隔100m左右应接地一次，接线盒的金属外壳也应接地。</w:t>
      </w:r>
    </w:p>
    <w:p w14:paraId="53AD80C5">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矿井电气设备保护接地系统应形成接地网，所有需要接地的设备和局部接地极，均应与接地干线连接；接地干线应与主接地极连接。</w:t>
      </w:r>
    </w:p>
    <w:p w14:paraId="7C850A46">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移动式和携带式电气设备，应采用橡套电缆的接地芯线接地，并与接地干线连接；所有应接地的设备，应有单独的接地连接线，不应将其接地连接线串联连接；所有电缆的金属外皮，均应有可靠的电气连接和接地。无电缆金属外皮可利用时，应另敷设接地干线和接地极。</w:t>
      </w:r>
    </w:p>
    <w:p w14:paraId="63506109">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各中段的接地干线，均应与主接地极相连。主接地极应设在井下水仓中，且不少于两组。局部接地极可设于积水坑、排水沟或其他适当地点。</w:t>
      </w:r>
    </w:p>
    <w:p w14:paraId="7C28E349">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接地极应符合下列要求： 主接地极应采用面积不小于0.75m²、厚度不小于5mm的钢板；局部接地极设置在排水沟中时，应采用面积不小于0.6m²、厚度不小于3.5mm的钢板，或具有同样面积而厚度不小于3.5mm的钢管，并应平放于水沟深处；局部接地极设置在其他地点时，应采用直径不小于35mm、长度不小于1.5m、壁厚不小于3.5mm的钢管，钢管上至少应有20个直径不小于5mm的孔，并竖直埋入地下。</w:t>
      </w:r>
    </w:p>
    <w:p w14:paraId="10F6231C">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接地干线应采用截面积不小于l00mm²、厚度不小于4mm的扁钢，或直径不小于12mm的圆钢。</w:t>
      </w:r>
    </w:p>
    <w:p w14:paraId="7298A9BA">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电气设备的外壳与接地干线的连接线(采用电缆芯线接地的除外)、电缆接线盒两头的电缆金属连接线，应采用截面积不小于48mm²、厚度不小于4mm的扁钢或直径不小于8mm的圆钢。</w:t>
      </w:r>
    </w:p>
    <w:p w14:paraId="4F036B48">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接地装置所用的钢材为镀锌或镀锡，接地连接线应采取防腐措施。</w:t>
      </w:r>
    </w:p>
    <w:p w14:paraId="3DE882AA">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井下照明电压，运输巷道、井底车场应不超过220V；采掘工作面、出矿巷道应不超过36V；行灯电压应不超过36V；携带式电动工具的电压，应不超过127V，所有井下电缆均需具有阻燃标志。</w:t>
      </w:r>
    </w:p>
    <w:p w14:paraId="0C524CEC">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矿山需对供电的变压器接地电阻、漏电保护装置等进行定期检测、检查。</w:t>
      </w:r>
    </w:p>
    <w:p w14:paraId="5308434C">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不得将电缆悬挂在风、水管上；电缆上不准悬挂重物。电缆与风、水管平行铺设时，电缆应铺设在管子的上方，其间距不得小于300mm。</w:t>
      </w:r>
    </w:p>
    <w:p w14:paraId="6007E450">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定期对机电设备进行检查、维修，检漏装置必须灵敏可靠。</w:t>
      </w:r>
    </w:p>
    <w:p w14:paraId="5C05A882">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井下设备、开关要有过电压保护，并满足防潮要求。</w:t>
      </w:r>
    </w:p>
    <w:p w14:paraId="14303551">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井下电缆应均为阻燃电缆。</w:t>
      </w:r>
    </w:p>
    <w:p w14:paraId="4014B647">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禁止带电检修或搬动任何带电设备（包括电缆和电线）；检修或搬动时，必须先切断电源，并将导体完全放电和接地。</w:t>
      </w:r>
    </w:p>
    <w:p w14:paraId="0C9B9DBF">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变（配）电室的门应向疏散方向开启。</w:t>
      </w:r>
    </w:p>
    <w:p w14:paraId="36033CB0">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变（配）电室、电容器室等应设置防止雨、雪和蛇、鼠类小动物从采光窗、通风窗、门、电缆沟等进入室内的设施。</w:t>
      </w:r>
    </w:p>
    <w:p w14:paraId="7590CF08">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巷道内的电缆每隔一定距离和在分路点上，应悬挂注明编号、用途、电压、型号、规格、起止地点等的标志牌。</w:t>
      </w:r>
    </w:p>
    <w:p w14:paraId="0DA8CFE6">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地表调度室至井下各中段采区、井下车场、主要机电硐室、主要泵房等，应设有可靠的通讯系统。</w:t>
      </w:r>
    </w:p>
    <w:p w14:paraId="696EDBAA">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定期对电气设备进行检查、维修和调整，并如实填写记录。</w:t>
      </w:r>
    </w:p>
    <w:p w14:paraId="21C53570">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eastAsia" w:ascii="Times New Roman" w:hAnsi="Times New Roman" w:eastAsia="宋体" w:cs="Times New Roman"/>
          <w:b/>
          <w:bCs/>
          <w:color w:val="auto"/>
          <w:sz w:val="30"/>
          <w:szCs w:val="30"/>
          <w:highlight w:val="none"/>
        </w:rPr>
      </w:pPr>
      <w:bookmarkStart w:id="568" w:name="_Toc506124213"/>
      <w:bookmarkStart w:id="569" w:name="_Toc502672111"/>
      <w:bookmarkStart w:id="570" w:name="_Toc499570517"/>
      <w:bookmarkStart w:id="571" w:name="_Toc721"/>
      <w:bookmarkStart w:id="572" w:name="_Toc523163399"/>
      <w:bookmarkStart w:id="573" w:name="_Toc23835"/>
      <w:r>
        <w:rPr>
          <w:rFonts w:hint="eastAsia" w:ascii="Times New Roman" w:hAnsi="Times New Roman" w:eastAsia="宋体" w:cs="Times New Roman"/>
          <w:b/>
          <w:bCs/>
          <w:color w:val="auto"/>
          <w:sz w:val="30"/>
          <w:szCs w:val="30"/>
          <w:highlight w:val="none"/>
        </w:rPr>
        <w:t>6.</w:t>
      </w:r>
      <w:r>
        <w:rPr>
          <w:rFonts w:hint="eastAsia" w:ascii="Times New Roman" w:hAnsi="Times New Roman" w:eastAsia="宋体" w:cs="Times New Roman"/>
          <w:b/>
          <w:bCs/>
          <w:color w:val="auto"/>
          <w:sz w:val="30"/>
          <w:szCs w:val="30"/>
          <w:highlight w:val="none"/>
          <w:lang w:val="en-US" w:eastAsia="zh-CN"/>
        </w:rPr>
        <w:t>6提升</w:t>
      </w:r>
      <w:r>
        <w:rPr>
          <w:rFonts w:hint="eastAsia" w:ascii="Times New Roman" w:hAnsi="Times New Roman" w:eastAsia="宋体" w:cs="Times New Roman"/>
          <w:b/>
          <w:bCs/>
          <w:color w:val="auto"/>
          <w:sz w:val="30"/>
          <w:szCs w:val="30"/>
          <w:highlight w:val="none"/>
        </w:rPr>
        <w:t>运输单元安全对策措施建议</w:t>
      </w:r>
      <w:bookmarkEnd w:id="568"/>
      <w:bookmarkEnd w:id="569"/>
      <w:bookmarkEnd w:id="570"/>
      <w:bookmarkEnd w:id="571"/>
      <w:bookmarkEnd w:id="572"/>
      <w:bookmarkEnd w:id="573"/>
    </w:p>
    <w:p w14:paraId="2DBE4883">
      <w:pPr>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eastAsia="宋体"/>
          <w:b/>
          <w:color w:val="auto"/>
          <w:sz w:val="28"/>
          <w:highlight w:val="none"/>
          <w:lang w:val="en-US" w:eastAsia="zh-CN"/>
        </w:rPr>
      </w:pPr>
      <w:bookmarkStart w:id="574" w:name="_Toc1345"/>
      <w:r>
        <w:rPr>
          <w:rFonts w:hint="eastAsia" w:ascii="Times New Roman" w:hAnsi="Times New Roman" w:eastAsia="宋体"/>
          <w:b/>
          <w:color w:val="auto"/>
          <w:sz w:val="28"/>
          <w:highlight w:val="none"/>
          <w:lang w:val="en-US" w:eastAsia="zh-CN"/>
        </w:rPr>
        <w:t>6.6.1井下提升安全对策措施</w:t>
      </w:r>
      <w:bookmarkEnd w:id="574"/>
    </w:p>
    <w:p w14:paraId="5BF9BFA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1.提升</w:t>
      </w:r>
      <w:r>
        <w:rPr>
          <w:rFonts w:hint="default" w:ascii="Times New Roman" w:hAnsi="Times New Roman" w:eastAsia="宋体" w:cstheme="minorBidi"/>
          <w:color w:val="auto"/>
          <w:kern w:val="2"/>
          <w:sz w:val="28"/>
          <w:szCs w:val="28"/>
          <w:highlight w:val="none"/>
          <w:lang w:val="en-US" w:eastAsia="zh-CN" w:bidi="ar-SA"/>
        </w:rPr>
        <w:t>物料的加速度或减速度不超过0.75m/s²</w:t>
      </w:r>
    </w:p>
    <w:p w14:paraId="2BFAD04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2.串车提升：斜井长度不大于300m时，不大于3.5m/s；斜井长度大于300m时，不大于5m/s。</w:t>
      </w:r>
    </w:p>
    <w:p w14:paraId="7F6535E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3.加强对、轨道防滑设施、斜井串车提升系统的常闭式防跑车装置、阻车器或挡车栏和躲避硐室，进行检查，确保上述设施工作着正常，发现问题时应及时更换。</w:t>
      </w:r>
    </w:p>
    <w:p w14:paraId="31CCB23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default"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4.绞车司机必须经培训合格后持证上岗，且每班采用双人作业。</w:t>
      </w:r>
    </w:p>
    <w:p w14:paraId="01E1C15A">
      <w:pPr>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eastAsia="宋体"/>
          <w:b/>
          <w:color w:val="auto"/>
          <w:sz w:val="28"/>
          <w:highlight w:val="none"/>
          <w:lang w:val="en-US" w:eastAsia="zh-CN"/>
        </w:rPr>
      </w:pPr>
      <w:bookmarkStart w:id="575" w:name="_Toc30460"/>
      <w:r>
        <w:rPr>
          <w:rFonts w:hint="eastAsia" w:ascii="Times New Roman" w:hAnsi="Times New Roman" w:eastAsia="宋体"/>
          <w:b/>
          <w:color w:val="auto"/>
          <w:sz w:val="28"/>
          <w:highlight w:val="none"/>
          <w:lang w:val="en-US" w:eastAsia="zh-CN"/>
        </w:rPr>
        <w:t>6.6.1乘坐“猴车”安全措施</w:t>
      </w:r>
      <w:bookmarkEnd w:id="575"/>
    </w:p>
    <w:p w14:paraId="155BC47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1.严格执行“行人不行车，行车不行人”规定，在确认绞车停运， 斜井中没有人员作业时，方可运行猴车。</w:t>
      </w:r>
    </w:p>
    <w:p w14:paraId="6E357F4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2.猴车运行时，上下口把钩工必须时刻监护其安全运行，规范乘坐人员的文明乘坐行为，对不听劝阻的应作“三违”处理。</w:t>
      </w:r>
    </w:p>
    <w:p w14:paraId="3C019E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 xml:space="preserve">3.猴车运行时，要有专职司机，上下乘车点应设置上下站台并有明显标志。 </w:t>
      </w:r>
    </w:p>
    <w:p w14:paraId="2FEC5CF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4.乘车人员途中不得随意上、下车，必须到指定的有明显标志的区域内上、下车，乘车人员到达下车地点时必须及时下车，严禁越位乘车。</w:t>
      </w:r>
    </w:p>
    <w:p w14:paraId="7305FE5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default"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5.牵引钢丝绳的使用应符合设计要求，且每年对钢丝绳进行检测。钢丝绳检测不合格或者日常巡检过程发现钢丝绳磨损、破坏严重时必须更换。</w:t>
      </w:r>
    </w:p>
    <w:p w14:paraId="3A5770E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6.对猴车要挂牌管理，责任到人，定期检修，每天巡查，确保系统性能完好，安全可靠。</w:t>
      </w:r>
    </w:p>
    <w:p w14:paraId="68186D8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7.初次乘坐人员必须经过相关培训，了解架空乘人装置的运行特性，熟悉架空乘人装置的乘坐方法、运行中的注意事项及防范措施,并在有经验人员带领下乘坐。</w:t>
      </w:r>
    </w:p>
    <w:p w14:paraId="681928A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8.必须服从值班人员的调度和指挥，严禁非工作人员擅自启动乘人装置运行。</w:t>
      </w:r>
    </w:p>
    <w:p w14:paraId="6815373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9.听到开车预警铃声后，乘人装置即将启动运行，应作好乘坐准备。</w:t>
      </w:r>
    </w:p>
    <w:p w14:paraId="24699ED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10.上车时先按序领取吊椅架，并确定吊椅与前一吊椅间距大于15米，然后将吊椅挂在运行的钢丝绳上，摆正吊椅，以免吊椅运行中摆动，紧接着双手握住吊杆,跨坐在吊椅座板上,双足置于脚踏杆上；运行时，保持正确坐姿，集中精力注意运行前方。</w:t>
      </w:r>
    </w:p>
    <w:p w14:paraId="0A0665A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11.所有人员严禁用手触摸运行中的钢丝绳和绳轮，不得触及临近的任何物体。</w:t>
      </w:r>
    </w:p>
    <w:p w14:paraId="6F7263C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12.乘坐过程中，严禁故意左右摆动吊椅，上下乘车人员途中相遇时，不得相互寒暄、嬉闹、握手等，以免发生危险。</w:t>
      </w:r>
    </w:p>
    <w:p w14:paraId="5D9A8AD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13.下车时，先双足触地,站立保持平衡后，双手将吊杆从钢丝绳上摘下，并将吊杆按序挂放到存杆架上后迅速离开。</w:t>
      </w:r>
    </w:p>
    <w:p w14:paraId="7511B4F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14.乘坐过程中，要注意架空乘人装置的运行状态是否正常、平稳，若途中发现脱绳或其它紧急情况需要停车时，要及时拉动沿线设置的拉线急停开关，使架空乘人装置停止运行，同时迅速下车，并摘下吊椅，然后用附近的对讲信号通知机房司机，待故障排除，运行正常后，方可有序乘坐。发现速度异常加快，拉动保护后猴车仍未减速时，乘坐人员不要慌张要果断跳下。</w:t>
      </w:r>
    </w:p>
    <w:p w14:paraId="7B2DFD7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15.在尾架上和重锤上方以及上变坡点处分别装有一个钢丝绳断绳保护开关、重锤下限位保护开关以及上变坡点捕绳开关，乘坐人员严禁触动此开关，否则会造成人为的保护停机，影响架空乘人装置的正常运行。</w:t>
      </w:r>
    </w:p>
    <w:p w14:paraId="374B5C2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16.不论何种原因，中途停车时，所有人员必须迅速下车，用对讲信号通知机房司机，待故障排除，运行正常后，方可有序乘坐，防止架空乘人装置启动时，造成吊椅剧烈摆动，发生人身危险。</w:t>
      </w:r>
    </w:p>
    <w:p w14:paraId="093C75F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17.乘车人员随身携带物品长度不得超过1.2m，重量不得超过10kg，且必须顺前进方向放置，每个吊椅运送总重量不得超过110kg,所带物品不得拖地运行。</w:t>
      </w:r>
    </w:p>
    <w:p w14:paraId="612D1A3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18.不得同时运送携带雷管、炸药等易燃、易爆危险物品人员。</w:t>
      </w:r>
    </w:p>
    <w:p w14:paraId="6D67B240">
      <w:pPr>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eastAsia="宋体"/>
          <w:b/>
          <w:color w:val="auto"/>
          <w:sz w:val="28"/>
          <w:highlight w:val="none"/>
          <w:lang w:val="en-US" w:eastAsia="zh-CN"/>
        </w:rPr>
      </w:pPr>
      <w:bookmarkStart w:id="576" w:name="_Toc7571"/>
      <w:r>
        <w:rPr>
          <w:rFonts w:hint="eastAsia" w:ascii="Times New Roman" w:hAnsi="Times New Roman" w:eastAsia="宋体"/>
          <w:b/>
          <w:color w:val="auto"/>
          <w:sz w:val="28"/>
          <w:highlight w:val="none"/>
          <w:lang w:val="en-US" w:eastAsia="zh-CN"/>
        </w:rPr>
        <w:t>6.6.2井下运输安全对策措施</w:t>
      </w:r>
      <w:bookmarkEnd w:id="576"/>
    </w:p>
    <w:p w14:paraId="689928C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1.电</w:t>
      </w:r>
      <w:r>
        <w:rPr>
          <w:rFonts w:hint="default" w:ascii="Times New Roman" w:hAnsi="Times New Roman" w:eastAsia="宋体" w:cstheme="minorBidi"/>
          <w:color w:val="auto"/>
          <w:kern w:val="2"/>
          <w:sz w:val="28"/>
          <w:szCs w:val="28"/>
          <w:highlight w:val="none"/>
          <w:lang w:val="en-US" w:eastAsia="zh-CN" w:bidi="ar-SA"/>
        </w:rPr>
        <w:t>机车司机应</w:t>
      </w:r>
      <w:r>
        <w:rPr>
          <w:rFonts w:hint="eastAsia" w:ascii="Times New Roman" w:hAnsi="Times New Roman" w:eastAsia="宋体" w:cstheme="minorBidi"/>
          <w:color w:val="auto"/>
          <w:kern w:val="2"/>
          <w:sz w:val="28"/>
          <w:szCs w:val="28"/>
          <w:highlight w:val="none"/>
          <w:lang w:val="en-US" w:eastAsia="zh-CN" w:bidi="ar-SA"/>
        </w:rPr>
        <w:t xml:space="preserve">每班应检查电机车的闸、灯、警铃；任何一项不正常，均不应使用； </w:t>
      </w:r>
      <w:r>
        <w:rPr>
          <w:rFonts w:hint="default" w:ascii="Times New Roman" w:hAnsi="Times New Roman" w:eastAsia="宋体" w:cstheme="minorBidi"/>
          <w:color w:val="auto"/>
          <w:kern w:val="2"/>
          <w:sz w:val="28"/>
          <w:szCs w:val="28"/>
          <w:highlight w:val="none"/>
          <w:lang w:val="en-US" w:eastAsia="zh-CN" w:bidi="ar-SA"/>
        </w:rPr>
        <w:t xml:space="preserve">驾驶车辆运行时不应将头或身体探出车外； </w:t>
      </w:r>
      <w:r>
        <w:rPr>
          <w:rFonts w:hint="eastAsia" w:ascii="Times New Roman" w:hAnsi="Times New Roman" w:eastAsia="宋体" w:cstheme="minorBidi"/>
          <w:color w:val="auto"/>
          <w:kern w:val="2"/>
          <w:sz w:val="28"/>
          <w:szCs w:val="28"/>
          <w:highlight w:val="none"/>
          <w:lang w:val="en-US" w:eastAsia="zh-CN" w:bidi="ar-SA"/>
        </w:rPr>
        <w:t>离开机车前应将机车制动并切断电动机电源。</w:t>
      </w:r>
    </w:p>
    <w:p w14:paraId="569A0E6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2.在运输巷道内，人员应沿人行道行走；不应在轨道上或者两条轨道之间停留；不应横跨列车。</w:t>
      </w:r>
    </w:p>
    <w:p w14:paraId="2EFD540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3.电</w:t>
      </w:r>
      <w:r>
        <w:rPr>
          <w:rFonts w:hint="default" w:ascii="Times New Roman" w:hAnsi="Times New Roman" w:eastAsia="宋体" w:cstheme="minorBidi"/>
          <w:color w:val="auto"/>
          <w:kern w:val="2"/>
          <w:sz w:val="28"/>
          <w:szCs w:val="28"/>
          <w:highlight w:val="none"/>
          <w:lang w:val="en-US" w:eastAsia="zh-CN" w:bidi="ar-SA"/>
        </w:rPr>
        <w:t>机车司机</w:t>
      </w:r>
      <w:r>
        <w:rPr>
          <w:rFonts w:hint="eastAsia" w:ascii="Times New Roman" w:hAnsi="Times New Roman" w:eastAsia="宋体" w:cstheme="minorBidi"/>
          <w:color w:val="auto"/>
          <w:kern w:val="2"/>
          <w:sz w:val="28"/>
          <w:szCs w:val="28"/>
          <w:highlight w:val="none"/>
          <w:lang w:val="en-US" w:eastAsia="zh-CN" w:bidi="ar-SA"/>
        </w:rPr>
        <w:t xml:space="preserve">每班应检查电机车的闸、灯、警铃；任何一项不正常，均不应使用； </w:t>
      </w:r>
      <w:r>
        <w:rPr>
          <w:rFonts w:hint="default" w:ascii="Times New Roman" w:hAnsi="Times New Roman" w:eastAsia="宋体" w:cstheme="minorBidi"/>
          <w:color w:val="auto"/>
          <w:kern w:val="2"/>
          <w:sz w:val="28"/>
          <w:szCs w:val="28"/>
          <w:highlight w:val="none"/>
          <w:lang w:val="en-US" w:eastAsia="zh-CN" w:bidi="ar-SA"/>
        </w:rPr>
        <w:t xml:space="preserve">驾驶车辆运行时不应将头或身体探出车外； </w:t>
      </w:r>
      <w:r>
        <w:rPr>
          <w:rFonts w:hint="eastAsia" w:ascii="Times New Roman" w:hAnsi="Times New Roman" w:eastAsia="宋体" w:cstheme="minorBidi"/>
          <w:color w:val="auto"/>
          <w:kern w:val="2"/>
          <w:sz w:val="28"/>
          <w:szCs w:val="28"/>
          <w:highlight w:val="none"/>
          <w:lang w:val="en-US" w:eastAsia="zh-CN" w:bidi="ar-SA"/>
        </w:rPr>
        <w:t>离开机车前应将机车制动并切断电动机电源。</w:t>
      </w:r>
    </w:p>
    <w:p w14:paraId="47AE4A9B">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eastAsia" w:ascii="Times New Roman" w:hAnsi="Times New Roman" w:eastAsia="宋体" w:cs="Times New Roman"/>
          <w:b/>
          <w:bCs/>
          <w:color w:val="auto"/>
          <w:sz w:val="30"/>
          <w:szCs w:val="30"/>
          <w:highlight w:val="none"/>
        </w:rPr>
      </w:pPr>
      <w:bookmarkStart w:id="577" w:name="_Toc499570518"/>
      <w:bookmarkStart w:id="578" w:name="_Toc502672112"/>
      <w:bookmarkStart w:id="579" w:name="_Toc18233"/>
      <w:bookmarkStart w:id="580" w:name="_Toc16804"/>
      <w:bookmarkStart w:id="581" w:name="_Toc523163400"/>
      <w:bookmarkStart w:id="582" w:name="_Toc4956"/>
      <w:bookmarkStart w:id="583" w:name="_Toc506124214"/>
      <w:r>
        <w:rPr>
          <w:rFonts w:hint="eastAsia" w:ascii="Times New Roman" w:hAnsi="Times New Roman" w:eastAsia="宋体" w:cs="Times New Roman"/>
          <w:b/>
          <w:bCs/>
          <w:color w:val="auto"/>
          <w:sz w:val="30"/>
          <w:szCs w:val="30"/>
          <w:highlight w:val="none"/>
        </w:rPr>
        <w:t>6.</w:t>
      </w:r>
      <w:r>
        <w:rPr>
          <w:rFonts w:hint="eastAsia" w:ascii="Times New Roman" w:hAnsi="Times New Roman" w:eastAsia="宋体" w:cs="Times New Roman"/>
          <w:b/>
          <w:bCs/>
          <w:color w:val="auto"/>
          <w:sz w:val="30"/>
          <w:szCs w:val="30"/>
          <w:highlight w:val="none"/>
          <w:lang w:val="en-US" w:eastAsia="zh-CN"/>
        </w:rPr>
        <w:t>7</w:t>
      </w:r>
      <w:r>
        <w:rPr>
          <w:rFonts w:hint="eastAsia" w:ascii="Times New Roman" w:hAnsi="Times New Roman" w:eastAsia="宋体" w:cs="Times New Roman"/>
          <w:b/>
          <w:bCs/>
          <w:color w:val="auto"/>
          <w:sz w:val="30"/>
          <w:szCs w:val="30"/>
          <w:highlight w:val="none"/>
        </w:rPr>
        <w:t>防排水安全对策措施</w:t>
      </w:r>
      <w:bookmarkEnd w:id="577"/>
      <w:bookmarkEnd w:id="578"/>
      <w:bookmarkEnd w:id="579"/>
      <w:r>
        <w:rPr>
          <w:rFonts w:hint="eastAsia" w:ascii="Times New Roman" w:hAnsi="Times New Roman" w:eastAsia="宋体" w:cs="Times New Roman"/>
          <w:b/>
          <w:bCs/>
          <w:color w:val="auto"/>
          <w:sz w:val="30"/>
          <w:szCs w:val="30"/>
          <w:highlight w:val="none"/>
        </w:rPr>
        <w:t>建议</w:t>
      </w:r>
      <w:bookmarkEnd w:id="580"/>
      <w:bookmarkEnd w:id="581"/>
      <w:bookmarkEnd w:id="582"/>
      <w:bookmarkEnd w:id="583"/>
    </w:p>
    <w:p w14:paraId="6AE63F4E">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应当严格落实“三专两探一撤”措施，配备防治水专业技术人员、建立专门的探放水队伍、配齐专用的探放水设备，采用物探、钻探等方法进行探放水，且在遇到重大险情时必须立即停产撤人。</w:t>
      </w:r>
    </w:p>
    <w:p w14:paraId="1709A51D">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应当坚持“有疑必探、先探后掘”的探放水原则，在有水害威胁的区域进行采掘工作，都要坚持超前钻探。遇地质条件变化时，及时观察顶、底板及围岩变化情况，发现有透水预兆（工作面有挂红、挂汗、空气变冷，出现雾气、水叫、顶板淋水加大，顶板来压，底板鼓起或产生裂隙出现渗水、水色发浑，有臭味等），必须停止作业，汇报调度室采取措施进行处理。</w:t>
      </w:r>
    </w:p>
    <w:p w14:paraId="128CD372">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每次探放水应当按照《探放水技术规范规范》编制探放水设计，由总工程师批准实施。在探放水钻进时,发现煤岩松软、片帮、来压或者钻孔中水压、水量突然增大和顶钻等突水征兆 时，立即停止钻进,但不得拔出钻杆；应当立即撤出所有受水威胁区域的人员到安全地点，并向矿井调度室汇报,情况紧急时应立即启动应急预案。</w:t>
      </w:r>
    </w:p>
    <w:p w14:paraId="5122FD52">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为及时将矿坑水排出，沿各中段巷道均设置有排水沟，并将其汇入到水仓，再通过排水系统进行排泄。</w:t>
      </w:r>
    </w:p>
    <w:p w14:paraId="709DE700">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井下排水水泵电源必须保证双回路，必须保证主排水泵和备用泵完好，检修泵应及时修理，恢复完好状态，每台水泵出水管路必须与两路主排水管相互连通。</w:t>
      </w:r>
    </w:p>
    <w:p w14:paraId="66542AD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6.按要求配备水泵工，并保证井+130m、+210m中段水泵能正常运行，定期对水泵进行检修和维护，并确保排水管路顺畅。</w:t>
      </w:r>
    </w:p>
    <w:p w14:paraId="3371939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7.硐口及岩移范围边界外应检修完善截洪沟，雨季应做好防洪工程的检查和维护工作，及时修复被冲毁的地段，疏通汇水沟，清除淤积堵塞物，保证地表排水通畅。</w:t>
      </w:r>
    </w:p>
    <w:p w14:paraId="3554527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8.加强对暴雨渗入量的观测和资料积累，掌握矿区水系及其运动规律，绘制矿区水文地质图和与地表、大气降水的水力联系图表。</w:t>
      </w:r>
    </w:p>
    <w:p w14:paraId="17C7F9F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9.采掘过程中遇到断层破碎带时，要打超前钻孔探水或预先排干，以防突然涌水危害。</w:t>
      </w:r>
    </w:p>
    <w:p w14:paraId="4192E3B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10.每年雨季前一季度，组织防水检查，并编制防水措施和实施计划。</w:t>
      </w:r>
    </w:p>
    <w:p w14:paraId="1297931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11.</w:t>
      </w:r>
      <w:r>
        <w:rPr>
          <w:rFonts w:hint="default" w:ascii="Times New Roman" w:hAnsi="Times New Roman" w:eastAsia="宋体" w:cstheme="minorBidi"/>
          <w:color w:val="auto"/>
          <w:kern w:val="2"/>
          <w:sz w:val="28"/>
          <w:szCs w:val="28"/>
          <w:highlight w:val="none"/>
          <w:lang w:val="en-US" w:eastAsia="zh-CN" w:bidi="ar-SA"/>
        </w:rPr>
        <w:t>完善</w:t>
      </w:r>
      <w:r>
        <w:rPr>
          <w:rFonts w:hint="eastAsia" w:ascii="Times New Roman" w:hAnsi="Times New Roman" w:eastAsia="宋体" w:cstheme="minorBidi"/>
          <w:color w:val="auto"/>
          <w:kern w:val="2"/>
          <w:sz w:val="28"/>
          <w:szCs w:val="28"/>
          <w:highlight w:val="none"/>
          <w:lang w:val="en-US" w:eastAsia="zh-CN" w:bidi="ar-SA"/>
        </w:rPr>
        <w:t>和落实</w:t>
      </w:r>
      <w:r>
        <w:rPr>
          <w:rFonts w:hint="default" w:ascii="Times New Roman" w:hAnsi="Times New Roman" w:eastAsia="宋体" w:cstheme="minorBidi"/>
          <w:color w:val="auto"/>
          <w:kern w:val="2"/>
          <w:sz w:val="28"/>
          <w:szCs w:val="28"/>
          <w:highlight w:val="none"/>
          <w:lang w:val="en-US" w:eastAsia="zh-CN" w:bidi="ar-SA"/>
        </w:rPr>
        <w:t>防治水和雨季三防各类措施、制度，以及灾害性天气预报预警、水害隐患排查、治理、汛期值班、水害应急预案及演练和防汛物资储备等相关制度。</w:t>
      </w:r>
    </w:p>
    <w:p w14:paraId="1200C758">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eastAsia" w:ascii="Times New Roman" w:hAnsi="Times New Roman" w:eastAsia="宋体" w:cs="Times New Roman"/>
          <w:b/>
          <w:bCs/>
          <w:color w:val="auto"/>
          <w:sz w:val="30"/>
          <w:szCs w:val="30"/>
          <w:highlight w:val="none"/>
        </w:rPr>
      </w:pPr>
      <w:bookmarkStart w:id="584" w:name="_Toc499570519"/>
      <w:bookmarkStart w:id="585" w:name="_Toc27185"/>
      <w:bookmarkStart w:id="586" w:name="_Toc502672113"/>
      <w:bookmarkStart w:id="587" w:name="_Toc17994"/>
      <w:bookmarkStart w:id="588" w:name="_Toc11364"/>
      <w:bookmarkStart w:id="589" w:name="_Toc523163401"/>
      <w:bookmarkStart w:id="590" w:name="_Toc506124215"/>
      <w:r>
        <w:rPr>
          <w:rFonts w:hint="eastAsia" w:ascii="Times New Roman" w:hAnsi="Times New Roman" w:eastAsia="宋体" w:cs="Times New Roman"/>
          <w:b/>
          <w:bCs/>
          <w:color w:val="auto"/>
          <w:sz w:val="30"/>
          <w:szCs w:val="30"/>
          <w:highlight w:val="none"/>
        </w:rPr>
        <w:t>6.</w:t>
      </w:r>
      <w:r>
        <w:rPr>
          <w:rFonts w:hint="eastAsia" w:ascii="Times New Roman" w:hAnsi="Times New Roman" w:eastAsia="宋体" w:cs="Times New Roman"/>
          <w:b/>
          <w:bCs/>
          <w:color w:val="auto"/>
          <w:sz w:val="30"/>
          <w:szCs w:val="30"/>
          <w:highlight w:val="none"/>
          <w:lang w:val="en-US" w:eastAsia="zh-CN"/>
        </w:rPr>
        <w:t>8供水消防</w:t>
      </w:r>
      <w:r>
        <w:rPr>
          <w:rFonts w:hint="eastAsia" w:ascii="Times New Roman" w:hAnsi="Times New Roman" w:eastAsia="宋体" w:cs="Times New Roman"/>
          <w:b/>
          <w:bCs/>
          <w:color w:val="auto"/>
          <w:sz w:val="30"/>
          <w:szCs w:val="30"/>
          <w:highlight w:val="none"/>
        </w:rPr>
        <w:t>安全对策措施</w:t>
      </w:r>
      <w:bookmarkEnd w:id="584"/>
      <w:bookmarkEnd w:id="585"/>
      <w:bookmarkEnd w:id="586"/>
      <w:r>
        <w:rPr>
          <w:rFonts w:hint="eastAsia" w:ascii="Times New Roman" w:hAnsi="Times New Roman" w:eastAsia="宋体" w:cs="Times New Roman"/>
          <w:b/>
          <w:bCs/>
          <w:color w:val="auto"/>
          <w:sz w:val="30"/>
          <w:szCs w:val="30"/>
          <w:highlight w:val="none"/>
        </w:rPr>
        <w:t>建议</w:t>
      </w:r>
      <w:bookmarkEnd w:id="587"/>
      <w:bookmarkEnd w:id="588"/>
      <w:bookmarkEnd w:id="589"/>
      <w:bookmarkEnd w:id="590"/>
    </w:p>
    <w:p w14:paraId="58DFB16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1.地面消防</w:t>
      </w:r>
    </w:p>
    <w:p w14:paraId="326009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default"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根据《建筑设计防火规范》和《建筑灭火器配置设计规范》要求，建筑物内需设置干粉灭火器。每个灭火器配置点应配置不少于2具灭火器。</w:t>
      </w:r>
    </w:p>
    <w:p w14:paraId="31497A8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bookmarkStart w:id="591" w:name="_Toc291535294"/>
      <w:bookmarkStart w:id="592" w:name="_Toc68534847"/>
      <w:r>
        <w:rPr>
          <w:rFonts w:hint="eastAsia" w:ascii="Times New Roman" w:hAnsi="Times New Roman" w:eastAsia="宋体" w:cstheme="minorBidi"/>
          <w:color w:val="auto"/>
          <w:kern w:val="2"/>
          <w:sz w:val="28"/>
          <w:szCs w:val="28"/>
          <w:highlight w:val="none"/>
          <w:lang w:val="en-US" w:eastAsia="zh-CN" w:bidi="ar-SA"/>
        </w:rPr>
        <w:t>2.井下消防</w:t>
      </w:r>
      <w:bookmarkEnd w:id="591"/>
    </w:p>
    <w:p w14:paraId="58EAB36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1）</w:t>
      </w:r>
      <w:r>
        <w:rPr>
          <w:rFonts w:hint="eastAsia" w:ascii="Times New Roman" w:hAnsi="Times New Roman" w:eastAsia="宋体" w:cstheme="minorBidi"/>
          <w:color w:val="auto"/>
          <w:kern w:val="2"/>
          <w:sz w:val="28"/>
          <w:szCs w:val="28"/>
          <w:highlight w:val="none"/>
          <w:lang w:val="en-US" w:eastAsia="en-US" w:bidi="ar-SA"/>
        </w:rPr>
        <w:t>结合井下供水系统设置井下消防管路。内燃自行设备通行频繁的主要斜坡道和主要平硐；主要中段井底车场和无轨设备维修硐室等部位应设消火栓，斜坡道或巷道中的消火栓设置间距不大于100m；每个消火栓应配有水枪和水带，水带的长度应满足消火栓设置间距内的消防要求</w:t>
      </w:r>
      <w:r>
        <w:rPr>
          <w:rFonts w:hint="eastAsia" w:ascii="Times New Roman" w:hAnsi="Times New Roman" w:eastAsia="宋体" w:cstheme="minorBidi"/>
          <w:color w:val="auto"/>
          <w:kern w:val="2"/>
          <w:sz w:val="28"/>
          <w:szCs w:val="28"/>
          <w:highlight w:val="none"/>
          <w:lang w:val="en-US" w:eastAsia="zh-CN" w:bidi="ar-SA"/>
        </w:rPr>
        <w:t>。</w:t>
      </w:r>
    </w:p>
    <w:p w14:paraId="16F5C89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2）</w:t>
      </w:r>
      <w:r>
        <w:rPr>
          <w:rFonts w:hint="eastAsia" w:ascii="Times New Roman" w:hAnsi="Times New Roman" w:eastAsia="宋体" w:cstheme="minorBidi"/>
          <w:color w:val="auto"/>
          <w:kern w:val="2"/>
          <w:sz w:val="28"/>
          <w:szCs w:val="28"/>
          <w:highlight w:val="none"/>
          <w:lang w:val="en-US" w:eastAsia="en-US" w:bidi="ar-SA"/>
        </w:rPr>
        <w:t>有人员和设备通行的主要进风巷道、进风井井口建筑、主要通风机房</w:t>
      </w:r>
      <w:r>
        <w:rPr>
          <w:rFonts w:hint="eastAsia" w:ascii="Times New Roman" w:hAnsi="Times New Roman" w:eastAsia="宋体" w:cstheme="minorBidi"/>
          <w:color w:val="auto"/>
          <w:kern w:val="2"/>
          <w:sz w:val="28"/>
          <w:szCs w:val="28"/>
          <w:highlight w:val="none"/>
          <w:lang w:val="en-US" w:eastAsia="zh-CN" w:bidi="ar-SA"/>
        </w:rPr>
        <w:t>、</w:t>
      </w:r>
      <w:r>
        <w:rPr>
          <w:rFonts w:hint="eastAsia" w:ascii="Times New Roman" w:hAnsi="Times New Roman" w:eastAsia="宋体" w:cstheme="minorBidi"/>
          <w:color w:val="auto"/>
          <w:kern w:val="2"/>
          <w:sz w:val="28"/>
          <w:szCs w:val="28"/>
          <w:highlight w:val="none"/>
          <w:lang w:val="en-US" w:eastAsia="en-US" w:bidi="ar-SA"/>
        </w:rPr>
        <w:t>井底车场</w:t>
      </w:r>
      <w:r>
        <w:rPr>
          <w:rFonts w:hint="eastAsia" w:ascii="Times New Roman" w:hAnsi="Times New Roman" w:eastAsia="宋体" w:cstheme="minorBidi"/>
          <w:color w:val="auto"/>
          <w:kern w:val="2"/>
          <w:sz w:val="28"/>
          <w:szCs w:val="28"/>
          <w:highlight w:val="none"/>
          <w:lang w:val="en-US" w:eastAsia="zh-CN" w:bidi="ar-SA"/>
        </w:rPr>
        <w:t>、</w:t>
      </w:r>
      <w:r>
        <w:rPr>
          <w:rFonts w:hint="eastAsia" w:ascii="Times New Roman" w:hAnsi="Times New Roman" w:eastAsia="宋体" w:cstheme="minorBidi"/>
          <w:color w:val="auto"/>
          <w:kern w:val="2"/>
          <w:sz w:val="28"/>
          <w:szCs w:val="28"/>
          <w:highlight w:val="none"/>
          <w:lang w:val="en-US" w:eastAsia="en-US" w:bidi="ar-SA"/>
        </w:rPr>
        <w:t>变压器室、变配电所、等主要机电设备硐室、避灾硐室、休息硐室等；内燃自行设备通行频繁的斜坡道和巷道等地点或区域应</w:t>
      </w:r>
      <w:r>
        <w:rPr>
          <w:rFonts w:hint="eastAsia" w:ascii="Times New Roman" w:hAnsi="Times New Roman" w:eastAsia="宋体" w:cstheme="minorBidi"/>
          <w:color w:val="auto"/>
          <w:kern w:val="2"/>
          <w:sz w:val="28"/>
          <w:szCs w:val="28"/>
          <w:highlight w:val="none"/>
          <w:lang w:val="en-US" w:eastAsia="zh-CN" w:bidi="ar-SA"/>
        </w:rPr>
        <w:t>根据实际情况</w:t>
      </w:r>
      <w:r>
        <w:rPr>
          <w:rFonts w:hint="eastAsia" w:ascii="Times New Roman" w:hAnsi="Times New Roman" w:eastAsia="宋体" w:cstheme="minorBidi"/>
          <w:color w:val="auto"/>
          <w:kern w:val="2"/>
          <w:sz w:val="28"/>
          <w:szCs w:val="28"/>
          <w:highlight w:val="none"/>
          <w:lang w:val="en-US" w:eastAsia="en-US" w:bidi="ar-SA"/>
        </w:rPr>
        <w:t>配置灭火器</w:t>
      </w:r>
      <w:r>
        <w:rPr>
          <w:rFonts w:hint="eastAsia" w:ascii="Times New Roman" w:hAnsi="Times New Roman" w:eastAsia="宋体" w:cstheme="minorBidi"/>
          <w:color w:val="auto"/>
          <w:kern w:val="2"/>
          <w:sz w:val="28"/>
          <w:szCs w:val="28"/>
          <w:highlight w:val="none"/>
          <w:lang w:val="en-US" w:eastAsia="zh-CN" w:bidi="ar-SA"/>
        </w:rPr>
        <w:t>。</w:t>
      </w:r>
    </w:p>
    <w:p w14:paraId="561FFFC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en-US" w:bidi="ar-SA"/>
        </w:rPr>
      </w:pPr>
      <w:r>
        <w:rPr>
          <w:rFonts w:hint="eastAsia" w:ascii="Times New Roman" w:hAnsi="Times New Roman" w:eastAsia="宋体" w:cstheme="minorBidi"/>
          <w:color w:val="auto"/>
          <w:kern w:val="2"/>
          <w:sz w:val="28"/>
          <w:szCs w:val="28"/>
          <w:highlight w:val="none"/>
          <w:lang w:val="en-US" w:eastAsia="zh-CN" w:bidi="ar-SA"/>
        </w:rPr>
        <w:t>3）</w:t>
      </w:r>
      <w:r>
        <w:rPr>
          <w:rFonts w:hint="eastAsia" w:ascii="Times New Roman" w:hAnsi="Times New Roman" w:eastAsia="宋体" w:cstheme="minorBidi"/>
          <w:color w:val="auto"/>
          <w:kern w:val="2"/>
          <w:sz w:val="28"/>
          <w:szCs w:val="28"/>
          <w:highlight w:val="none"/>
          <w:lang w:val="en-US" w:eastAsia="en-US" w:bidi="ar-SA"/>
        </w:rPr>
        <w:t>井口和平硐口50m范围内的建筑物内不得存放燃油、油脂或其他可燃材料。</w:t>
      </w:r>
    </w:p>
    <w:p w14:paraId="0EC0F3B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en-US" w:bidi="ar-SA"/>
        </w:rPr>
      </w:pPr>
      <w:r>
        <w:rPr>
          <w:rFonts w:hint="eastAsia" w:ascii="Times New Roman" w:hAnsi="Times New Roman" w:eastAsia="宋体" w:cstheme="minorBidi"/>
          <w:color w:val="auto"/>
          <w:kern w:val="2"/>
          <w:sz w:val="28"/>
          <w:szCs w:val="28"/>
          <w:highlight w:val="none"/>
          <w:lang w:val="en-US" w:eastAsia="zh-CN" w:bidi="ar-SA"/>
        </w:rPr>
        <w:t>4）</w:t>
      </w:r>
      <w:r>
        <w:rPr>
          <w:rFonts w:hint="eastAsia" w:ascii="Times New Roman" w:hAnsi="Times New Roman" w:eastAsia="宋体" w:cstheme="minorBidi"/>
          <w:color w:val="auto"/>
          <w:kern w:val="2"/>
          <w:sz w:val="28"/>
          <w:szCs w:val="28"/>
          <w:highlight w:val="none"/>
          <w:lang w:val="en-US" w:eastAsia="en-US" w:bidi="ar-SA"/>
        </w:rPr>
        <w:t>井下支护严禁采用可燃性材料支护；电缆不应敷设在排水沟中。</w:t>
      </w:r>
    </w:p>
    <w:p w14:paraId="551FEC7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en-US" w:bidi="ar-SA"/>
        </w:rPr>
      </w:pPr>
      <w:r>
        <w:rPr>
          <w:rFonts w:hint="eastAsia" w:ascii="Times New Roman" w:hAnsi="Times New Roman" w:eastAsia="宋体" w:cstheme="minorBidi"/>
          <w:color w:val="auto"/>
          <w:kern w:val="2"/>
          <w:sz w:val="28"/>
          <w:szCs w:val="28"/>
          <w:highlight w:val="none"/>
          <w:lang w:val="en-US" w:eastAsia="zh-CN" w:bidi="ar-SA"/>
        </w:rPr>
        <w:t>5）</w:t>
      </w:r>
      <w:r>
        <w:rPr>
          <w:rFonts w:hint="eastAsia" w:ascii="Times New Roman" w:hAnsi="Times New Roman" w:eastAsia="宋体" w:cstheme="minorBidi"/>
          <w:color w:val="auto"/>
          <w:kern w:val="2"/>
          <w:sz w:val="28"/>
          <w:szCs w:val="28"/>
          <w:highlight w:val="none"/>
          <w:lang w:val="en-US" w:eastAsia="en-US" w:bidi="ar-SA"/>
        </w:rPr>
        <w:t>沿地面敷设的、向移动设备供电的橡套电缆中间不应有接头；应采取措施避免电缆被移动设备损坏，移动设备司机离开时应切断电源。</w:t>
      </w:r>
    </w:p>
    <w:p w14:paraId="4D4F69C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en-US" w:bidi="ar-SA"/>
        </w:rPr>
      </w:pPr>
      <w:r>
        <w:rPr>
          <w:rFonts w:hint="eastAsia" w:ascii="Times New Roman" w:hAnsi="Times New Roman" w:eastAsia="宋体" w:cstheme="minorBidi"/>
          <w:color w:val="auto"/>
          <w:kern w:val="2"/>
          <w:sz w:val="28"/>
          <w:szCs w:val="28"/>
          <w:highlight w:val="none"/>
          <w:lang w:val="en-US" w:eastAsia="zh-CN" w:bidi="ar-SA"/>
        </w:rPr>
        <w:t>6）</w:t>
      </w:r>
      <w:r>
        <w:rPr>
          <w:rFonts w:hint="eastAsia" w:ascii="Times New Roman" w:hAnsi="Times New Roman" w:eastAsia="宋体" w:cstheme="minorBidi"/>
          <w:color w:val="auto"/>
          <w:kern w:val="2"/>
          <w:sz w:val="28"/>
          <w:szCs w:val="28"/>
          <w:highlight w:val="none"/>
          <w:lang w:val="en-US" w:eastAsia="en-US" w:bidi="ar-SA"/>
        </w:rPr>
        <w:t>车辆加油时，应采用输油泵或唧管输油，操作人员应按规范进行操作；加油过程中应严格控制加油的速度；发生跑、冒、漏油时，应及时处理。井下燃油设备或液压设备不应漏油，出现漏油应及时处理。</w:t>
      </w:r>
    </w:p>
    <w:p w14:paraId="436C601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7）</w:t>
      </w:r>
      <w:r>
        <w:rPr>
          <w:rFonts w:hint="eastAsia" w:ascii="Times New Roman" w:hAnsi="Times New Roman" w:eastAsia="宋体" w:cstheme="minorBidi"/>
          <w:color w:val="auto"/>
          <w:kern w:val="2"/>
          <w:sz w:val="28"/>
          <w:szCs w:val="28"/>
          <w:highlight w:val="none"/>
          <w:lang w:val="en-US" w:eastAsia="en-US" w:bidi="ar-SA"/>
        </w:rPr>
        <w:t>不得使用明火直接加热井下空气或烘烤井口冻结的管道。井下不得使用电炉和灯泡防潮、烘烤和采暖。</w:t>
      </w:r>
    </w:p>
    <w:bookmarkEnd w:id="592"/>
    <w:p w14:paraId="27B53DB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8）矿山企业应规定专门的火灾信号，并应做到井下发生火灾时，能通知工作地点所有人员及时撤离危险区。安装在井口及井下人员集中地点的信号应声光兼备。</w:t>
      </w:r>
    </w:p>
    <w:p w14:paraId="7985FE3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9）每年进行反风试验，确保主扇能在10min内反风，且风量达到60%要求。</w:t>
      </w:r>
    </w:p>
    <w:p w14:paraId="1B05490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10）供水管道敷设应牢固平直，并延伸到井下采掘作业场所、紧急避险设施、爆破时撤离人员集中地等主要地点。各主要生产中段巷道的供水管道上每隔200～300m应安设一组三通及阀门。独头掘进巷道距掘进工作面不大于100m处的供水管道上应安设一组三通及阀门，向外每隔200～300m应安设一组三通及阀门。</w:t>
      </w:r>
    </w:p>
    <w:p w14:paraId="1BC135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11）井下消防用水与生产供水管道共用，使用DN100镀锌管作为主管，中段运输平巷每隔50m安装一个DN50消防供水接头。</w:t>
      </w:r>
    </w:p>
    <w:p w14:paraId="299D6CC9">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eastAsia" w:ascii="Times New Roman" w:hAnsi="Times New Roman" w:eastAsia="宋体" w:cs="Times New Roman"/>
          <w:b/>
          <w:bCs/>
          <w:color w:val="auto"/>
          <w:sz w:val="30"/>
          <w:szCs w:val="30"/>
          <w:highlight w:val="none"/>
        </w:rPr>
      </w:pPr>
      <w:bookmarkStart w:id="593" w:name="_Toc502672114"/>
      <w:bookmarkStart w:id="594" w:name="_Toc499570520"/>
      <w:bookmarkStart w:id="595" w:name="_Toc4379"/>
      <w:bookmarkStart w:id="596" w:name="_Toc19455"/>
      <w:bookmarkStart w:id="597" w:name="_Toc523163402"/>
      <w:bookmarkStart w:id="598" w:name="_Toc506124216"/>
      <w:r>
        <w:rPr>
          <w:rFonts w:hint="eastAsia" w:ascii="Times New Roman" w:hAnsi="Times New Roman" w:eastAsia="宋体" w:cs="Times New Roman"/>
          <w:b/>
          <w:bCs/>
          <w:color w:val="auto"/>
          <w:sz w:val="30"/>
          <w:szCs w:val="30"/>
          <w:highlight w:val="none"/>
        </w:rPr>
        <w:t>6.</w:t>
      </w:r>
      <w:r>
        <w:rPr>
          <w:rFonts w:hint="eastAsia" w:ascii="Times New Roman" w:hAnsi="Times New Roman" w:eastAsia="宋体" w:cs="Times New Roman"/>
          <w:b/>
          <w:bCs/>
          <w:color w:val="auto"/>
          <w:sz w:val="30"/>
          <w:szCs w:val="30"/>
          <w:highlight w:val="none"/>
          <w:lang w:val="en-US" w:eastAsia="zh-CN"/>
        </w:rPr>
        <w:t>9</w:t>
      </w:r>
      <w:r>
        <w:rPr>
          <w:rFonts w:hint="eastAsia" w:ascii="Times New Roman" w:hAnsi="Times New Roman" w:eastAsia="宋体" w:cs="Times New Roman"/>
          <w:b/>
          <w:bCs/>
          <w:color w:val="auto"/>
          <w:sz w:val="30"/>
          <w:szCs w:val="30"/>
          <w:highlight w:val="none"/>
        </w:rPr>
        <w:t>压风单元安全对策措施</w:t>
      </w:r>
      <w:bookmarkEnd w:id="593"/>
      <w:bookmarkEnd w:id="594"/>
      <w:r>
        <w:rPr>
          <w:rFonts w:hint="eastAsia" w:ascii="Times New Roman" w:hAnsi="Times New Roman" w:eastAsia="宋体" w:cs="Times New Roman"/>
          <w:b/>
          <w:bCs/>
          <w:color w:val="auto"/>
          <w:sz w:val="30"/>
          <w:szCs w:val="30"/>
          <w:highlight w:val="none"/>
        </w:rPr>
        <w:t>建议</w:t>
      </w:r>
      <w:bookmarkEnd w:id="595"/>
      <w:bookmarkEnd w:id="596"/>
      <w:bookmarkEnd w:id="597"/>
      <w:bookmarkEnd w:id="598"/>
    </w:p>
    <w:p w14:paraId="5A01B735">
      <w:pPr>
        <w:pageBreakBefore w:val="0"/>
        <w:widowControl w:val="0"/>
        <w:kinsoku/>
        <w:wordWrap/>
        <w:overflowPunct/>
        <w:topLinePunct w:val="0"/>
        <w:autoSpaceDE/>
        <w:autoSpaceDN/>
        <w:bidi w:val="0"/>
        <w:adjustRightInd/>
        <w:snapToGrid/>
        <w:spacing w:line="360" w:lineRule="auto"/>
        <w:textAlignment w:val="auto"/>
        <w:outlineLvl w:val="2"/>
        <w:rPr>
          <w:rFonts w:hint="eastAsia" w:ascii="Times New Roman" w:hAnsi="Times New Roman" w:eastAsia="宋体"/>
          <w:b/>
          <w:color w:val="auto"/>
          <w:sz w:val="28"/>
          <w:highlight w:val="none"/>
          <w:lang w:val="en-US" w:eastAsia="zh-CN"/>
        </w:rPr>
      </w:pPr>
      <w:bookmarkStart w:id="599" w:name="_Toc506124217"/>
      <w:bookmarkStart w:id="600" w:name="_Toc6086"/>
      <w:bookmarkStart w:id="601" w:name="_Toc24460"/>
      <w:r>
        <w:rPr>
          <w:rFonts w:hint="eastAsia" w:ascii="Times New Roman" w:hAnsi="Times New Roman" w:eastAsia="宋体"/>
          <w:b/>
          <w:color w:val="auto"/>
          <w:sz w:val="28"/>
          <w:highlight w:val="none"/>
          <w:lang w:val="en-US" w:eastAsia="zh-CN"/>
        </w:rPr>
        <w:t>6.9.1空压机管理安全对策措施建议</w:t>
      </w:r>
      <w:bookmarkEnd w:id="599"/>
      <w:bookmarkEnd w:id="600"/>
      <w:bookmarkEnd w:id="601"/>
    </w:p>
    <w:p w14:paraId="458AF01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1.要提高冷却效果，降低吸气温度，特别是要减少风阀漏气对吸气温度的影响。</w:t>
      </w:r>
    </w:p>
    <w:p w14:paraId="46828D4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2.各级排气温度要设温度表监视，不得超过规定。空压机的排气温度，单缸空压机不得超过190℃．双缸不得超过160℃。</w:t>
      </w:r>
    </w:p>
    <w:p w14:paraId="3F8F751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3.汽缸要使用专用的润滑油，其闪点不得低于215℃。</w:t>
      </w:r>
    </w:p>
    <w:p w14:paraId="1B8A628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4.安全阀和压力调节器必须灵敏可靠，压力表指示准确。</w:t>
      </w:r>
    </w:p>
    <w:p w14:paraId="4EF0F0C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5.风阀要加强维护，定期清洗积炭．消除漏气。</w:t>
      </w:r>
    </w:p>
    <w:p w14:paraId="770E738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6.风包内的油垢要定期清除，风包出口应加装释压阀。</w:t>
      </w:r>
    </w:p>
    <w:p w14:paraId="3998A52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7.经常检查电器和设备接地情况；设备转动部件要设防护罩。</w:t>
      </w:r>
    </w:p>
    <w:p w14:paraId="41351AB8">
      <w:pPr>
        <w:pageBreakBefore w:val="0"/>
        <w:widowControl w:val="0"/>
        <w:kinsoku/>
        <w:wordWrap/>
        <w:overflowPunct/>
        <w:topLinePunct w:val="0"/>
        <w:autoSpaceDE/>
        <w:autoSpaceDN/>
        <w:bidi w:val="0"/>
        <w:adjustRightInd/>
        <w:snapToGrid/>
        <w:spacing w:line="360" w:lineRule="auto"/>
        <w:textAlignment w:val="auto"/>
        <w:outlineLvl w:val="2"/>
        <w:rPr>
          <w:rFonts w:hint="eastAsia" w:ascii="Times New Roman" w:hAnsi="Times New Roman" w:eastAsia="宋体"/>
          <w:b/>
          <w:color w:val="auto"/>
          <w:sz w:val="28"/>
          <w:highlight w:val="none"/>
          <w:lang w:val="en-US" w:eastAsia="zh-CN"/>
        </w:rPr>
      </w:pPr>
      <w:bookmarkStart w:id="602" w:name="_Toc22687"/>
      <w:bookmarkStart w:id="603" w:name="_Toc22525"/>
      <w:bookmarkStart w:id="604" w:name="_Toc506124218"/>
      <w:r>
        <w:rPr>
          <w:rFonts w:hint="eastAsia" w:ascii="Times New Roman" w:hAnsi="Times New Roman" w:eastAsia="宋体"/>
          <w:b/>
          <w:color w:val="auto"/>
          <w:sz w:val="28"/>
          <w:highlight w:val="none"/>
          <w:lang w:val="en-US" w:eastAsia="zh-CN"/>
        </w:rPr>
        <w:t>6.9.2防容器爆炸安全对策措施建议</w:t>
      </w:r>
      <w:bookmarkEnd w:id="602"/>
      <w:bookmarkEnd w:id="603"/>
      <w:bookmarkEnd w:id="604"/>
    </w:p>
    <w:p w14:paraId="574B5E1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1.定期检测压力调节阀、安全阀及压力表，确保压力在额定值范围内。</w:t>
      </w:r>
    </w:p>
    <w:p w14:paraId="33F9DDB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2.加强对压力容器和压力管道的维护，预防容器及管道锈蚀和机械损伤。</w:t>
      </w:r>
    </w:p>
    <w:p w14:paraId="593EBCC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3.安全阀、压力表和空压机应按规定进行法定检测检验。</w:t>
      </w:r>
    </w:p>
    <w:p w14:paraId="43140B85">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eastAsia" w:ascii="Times New Roman" w:hAnsi="Times New Roman" w:eastAsia="宋体" w:cs="Times New Roman"/>
          <w:b/>
          <w:bCs/>
          <w:color w:val="auto"/>
          <w:sz w:val="30"/>
          <w:szCs w:val="30"/>
          <w:highlight w:val="none"/>
        </w:rPr>
      </w:pPr>
      <w:bookmarkStart w:id="605" w:name="_Toc386024630"/>
      <w:bookmarkStart w:id="606" w:name="_Toc502672116"/>
      <w:bookmarkStart w:id="607" w:name="_Toc506124220"/>
      <w:bookmarkStart w:id="608" w:name="_Toc30412"/>
      <w:bookmarkStart w:id="609" w:name="_Toc523163404"/>
      <w:bookmarkStart w:id="610" w:name="_Toc14583"/>
      <w:bookmarkStart w:id="611" w:name="_Toc499570522"/>
      <w:r>
        <w:rPr>
          <w:rFonts w:hint="eastAsia" w:ascii="Times New Roman" w:hAnsi="Times New Roman" w:eastAsia="宋体" w:cs="Times New Roman"/>
          <w:b/>
          <w:bCs/>
          <w:color w:val="auto"/>
          <w:sz w:val="30"/>
          <w:szCs w:val="30"/>
          <w:highlight w:val="none"/>
        </w:rPr>
        <w:t>6.1</w:t>
      </w:r>
      <w:r>
        <w:rPr>
          <w:rFonts w:hint="eastAsia" w:ascii="Times New Roman" w:hAnsi="Times New Roman" w:eastAsia="宋体" w:cs="Times New Roman"/>
          <w:b/>
          <w:bCs/>
          <w:color w:val="auto"/>
          <w:sz w:val="30"/>
          <w:szCs w:val="30"/>
          <w:highlight w:val="none"/>
          <w:lang w:val="en-US" w:eastAsia="zh-CN"/>
        </w:rPr>
        <w:t>0</w:t>
      </w:r>
      <w:r>
        <w:rPr>
          <w:rFonts w:hint="eastAsia" w:ascii="Times New Roman" w:hAnsi="Times New Roman" w:eastAsia="宋体" w:cs="Times New Roman"/>
          <w:b/>
          <w:bCs/>
          <w:color w:val="auto"/>
          <w:sz w:val="30"/>
          <w:szCs w:val="30"/>
          <w:highlight w:val="none"/>
        </w:rPr>
        <w:t>“六大系统”单元</w:t>
      </w:r>
      <w:bookmarkEnd w:id="605"/>
      <w:r>
        <w:rPr>
          <w:rFonts w:hint="eastAsia" w:ascii="Times New Roman" w:hAnsi="Times New Roman" w:eastAsia="宋体" w:cs="Times New Roman"/>
          <w:b/>
          <w:bCs/>
          <w:color w:val="auto"/>
          <w:sz w:val="30"/>
          <w:szCs w:val="30"/>
          <w:highlight w:val="none"/>
        </w:rPr>
        <w:t>安全对策措施建议</w:t>
      </w:r>
      <w:bookmarkEnd w:id="606"/>
      <w:bookmarkEnd w:id="607"/>
      <w:bookmarkEnd w:id="608"/>
      <w:bookmarkEnd w:id="609"/>
      <w:bookmarkEnd w:id="610"/>
      <w:bookmarkEnd w:id="611"/>
    </w:p>
    <w:p w14:paraId="5CF2BB2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1.每个生产中段和分段的进、回风巷靠近采场位置应设置一氧化碳或二氧化氮传感器；压入式通风的独头掘进巷道，应在距离回风出口5～10m回风流中设置一氧化碳或二氧化氮传感器；抽出式和混合式通风的独头掘进巷道，应在风筒出风口后10～15m处设置一氧化碳或二氧化氮传感器；传感器应垂直悬挂，距巷壁应不小于0.2m。一氧化碳传感器和烟雾传感器距顶板应不大于0.3m，二氧化氮传感器距底板应不高于1.6m。</w:t>
      </w:r>
    </w:p>
    <w:p w14:paraId="50A3ABD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2.局部通风机应安装开停传感器。</w:t>
      </w:r>
    </w:p>
    <w:p w14:paraId="28C8BE7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3.压风管道敷设应牢固平直，并延伸到井下采掘作业场所、紧急避险设施、爆破时撤离人员集中地点等主要地点。各主要生产中段和分段进风巷道的压风管道上每隔200~300m应安设一组三通及阀门。独头掘进巷道距掘进工作面不大于100m处的压风管道上应安设一组三通及阀门，向外每隔200~300m应安设一组三通及阀门。有毒有害气体涌出的独头掘进巷道距掘进工作面不大于100m处的压风管道上应安设压风自救装置。</w:t>
      </w:r>
    </w:p>
    <w:p w14:paraId="7104DCF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4.供水管道敷设应牢固平直，并延伸到井下采掘作业场所、紧急避险设施、爆破时撤离人员集中地点等主要地点。各主要生产中段和分段进风巷道的供水管道上每隔200~300m应安设一组三通及阀门。独头掘进巷道距掘进工作面不大于100m处的供水管道上应安设一组三通及阀门，向外每隔200~300m应安设一组三通及阀门。</w:t>
      </w:r>
    </w:p>
    <w:p w14:paraId="652537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5.应指定人员负责紧急避险系统的日常检查与维护。</w:t>
      </w:r>
    </w:p>
    <w:p w14:paraId="2245928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6.应对入井人员进行紧急避险设施使用和紧急情况下逃生避灾的培训，确保每位入井人员均能正确使用紧急避险设施和选择正确的避灾线路逃生。</w:t>
      </w:r>
    </w:p>
    <w:p w14:paraId="7104839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default" w:ascii="Times New Roman" w:hAnsi="Times New Roman" w:eastAsia="宋体" w:cstheme="minorBidi"/>
          <w:color w:val="auto"/>
          <w:kern w:val="2"/>
          <w:sz w:val="28"/>
          <w:szCs w:val="28"/>
          <w:highlight w:val="none"/>
          <w:lang w:val="en-US" w:eastAsia="zh-CN" w:bidi="ar-SA"/>
        </w:rPr>
      </w:pPr>
      <w:r>
        <w:rPr>
          <w:rFonts w:hint="eastAsia" w:ascii="Times New Roman" w:hAnsi="Times New Roman" w:eastAsia="宋体" w:cstheme="minorBidi"/>
          <w:color w:val="auto"/>
          <w:kern w:val="2"/>
          <w:sz w:val="28"/>
          <w:szCs w:val="28"/>
          <w:highlight w:val="none"/>
          <w:lang w:val="en-US" w:eastAsia="zh-CN" w:bidi="ar-SA"/>
        </w:rPr>
        <w:t>7.根据井下实际情况的变化及时更新压风自救和供水施救系统。</w:t>
      </w:r>
    </w:p>
    <w:p w14:paraId="6177C2E5">
      <w:pPr>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eastAsia="宋体" w:cs="Times New Roman"/>
          <w:color w:val="auto"/>
          <w:sz w:val="28"/>
          <w:szCs w:val="28"/>
          <w:highlight w:val="none"/>
        </w:rPr>
      </w:pPr>
    </w:p>
    <w:p w14:paraId="48E48F45">
      <w:pPr>
        <w:keepNext/>
        <w:keepLines/>
        <w:pageBreakBefore w:val="0"/>
        <w:widowControl w:val="0"/>
        <w:kinsoku/>
        <w:wordWrap/>
        <w:overflowPunct/>
        <w:topLinePunct w:val="0"/>
        <w:autoSpaceDE/>
        <w:autoSpaceDN/>
        <w:bidi w:val="0"/>
        <w:adjustRightInd/>
        <w:snapToGrid/>
        <w:spacing w:line="360" w:lineRule="auto"/>
        <w:textAlignment w:val="auto"/>
        <w:outlineLvl w:val="0"/>
        <w:rPr>
          <w:rFonts w:ascii="Times New Roman" w:hAnsi="Times New Roman" w:eastAsia="宋体" w:cs="Times New Roman"/>
          <w:b/>
          <w:bCs/>
          <w:color w:val="auto"/>
          <w:kern w:val="44"/>
          <w:sz w:val="32"/>
          <w:szCs w:val="32"/>
          <w:highlight w:val="none"/>
        </w:rPr>
      </w:pPr>
      <w:r>
        <w:rPr>
          <w:rFonts w:ascii="Times New Roman" w:hAnsi="Times New Roman" w:eastAsia="宋体" w:cs="Times New Roman"/>
          <w:color w:val="auto"/>
          <w:sz w:val="28"/>
          <w:szCs w:val="28"/>
          <w:highlight w:val="none"/>
        </w:rPr>
        <w:br w:type="page"/>
      </w:r>
      <w:bookmarkStart w:id="612" w:name="_Toc31959"/>
      <w:bookmarkStart w:id="613" w:name="_Toc2806"/>
      <w:bookmarkStart w:id="614" w:name="_Toc23974"/>
      <w:bookmarkStart w:id="615" w:name="_Toc27377"/>
      <w:r>
        <w:rPr>
          <w:rFonts w:hint="eastAsia" w:ascii="Times New Roman" w:hAnsi="Times New Roman" w:eastAsia="宋体" w:cs="Times New Roman"/>
          <w:b/>
          <w:bCs/>
          <w:color w:val="auto"/>
          <w:kern w:val="44"/>
          <w:sz w:val="32"/>
          <w:szCs w:val="32"/>
          <w:highlight w:val="none"/>
        </w:rPr>
        <w:t>7安全评价结论</w:t>
      </w:r>
      <w:bookmarkEnd w:id="612"/>
      <w:bookmarkEnd w:id="613"/>
      <w:bookmarkEnd w:id="614"/>
      <w:bookmarkEnd w:id="615"/>
    </w:p>
    <w:p w14:paraId="2D6F3721">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eastAsia" w:ascii="Times New Roman" w:hAnsi="Times New Roman" w:eastAsia="宋体" w:cs="Times New Roman"/>
          <w:b/>
          <w:bCs/>
          <w:color w:val="auto"/>
          <w:sz w:val="30"/>
          <w:szCs w:val="30"/>
          <w:highlight w:val="none"/>
        </w:rPr>
      </w:pPr>
      <w:bookmarkStart w:id="616" w:name="_Toc502672119"/>
      <w:bookmarkStart w:id="617" w:name="_Toc499570526"/>
      <w:bookmarkStart w:id="618" w:name="_Toc3124"/>
      <w:bookmarkStart w:id="619" w:name="_Toc26837"/>
      <w:bookmarkStart w:id="620" w:name="_Toc508092347"/>
      <w:bookmarkStart w:id="621" w:name="_Toc506124222"/>
      <w:r>
        <w:rPr>
          <w:rFonts w:hint="eastAsia" w:ascii="Times New Roman" w:hAnsi="Times New Roman" w:eastAsia="宋体" w:cs="Times New Roman"/>
          <w:b/>
          <w:bCs/>
          <w:color w:val="auto"/>
          <w:sz w:val="30"/>
          <w:szCs w:val="30"/>
          <w:highlight w:val="none"/>
        </w:rPr>
        <w:t>7.1系统存在的危险、有害因素</w:t>
      </w:r>
      <w:bookmarkEnd w:id="616"/>
      <w:bookmarkEnd w:id="617"/>
      <w:bookmarkEnd w:id="618"/>
      <w:bookmarkEnd w:id="619"/>
      <w:bookmarkEnd w:id="620"/>
      <w:bookmarkEnd w:id="621"/>
    </w:p>
    <w:p w14:paraId="73B2B4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lang w:val="en-US" w:eastAsia="zh-CN"/>
        </w:rPr>
        <w:t>1.</w:t>
      </w:r>
      <w:r>
        <w:rPr>
          <w:rFonts w:hint="eastAsia" w:ascii="Times New Roman" w:hAnsi="Times New Roman" w:eastAsia="宋体" w:cs="宋体"/>
          <w:sz w:val="28"/>
          <w:szCs w:val="28"/>
          <w:highlight w:val="none"/>
          <w:lang w:eastAsia="zh-CN"/>
        </w:rPr>
        <w:t>“芳源萤石石英矿”</w:t>
      </w:r>
      <w:r>
        <w:rPr>
          <w:rFonts w:hint="eastAsia" w:ascii="Times New Roman" w:hAnsi="Times New Roman" w:eastAsia="宋体" w:cs="宋体"/>
          <w:sz w:val="28"/>
          <w:szCs w:val="28"/>
          <w:highlight w:val="none"/>
        </w:rPr>
        <w:t>地面炸药库不构成重大危险</w:t>
      </w:r>
      <w:r>
        <w:rPr>
          <w:rFonts w:hint="eastAsia" w:ascii="Times New Roman" w:hAnsi="Times New Roman" w:eastAsia="宋体" w:cs="宋体"/>
          <w:sz w:val="28"/>
          <w:szCs w:val="28"/>
          <w:highlight w:val="none"/>
          <w:lang w:eastAsia="zh-CN"/>
        </w:rPr>
        <w:t>。</w:t>
      </w:r>
    </w:p>
    <w:p w14:paraId="3ED3F0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lang w:val="en-US" w:eastAsia="zh-CN"/>
        </w:rPr>
        <w:t>2.</w:t>
      </w:r>
      <w:r>
        <w:rPr>
          <w:rFonts w:hint="eastAsia" w:ascii="Times New Roman" w:hAnsi="Times New Roman" w:eastAsia="宋体" w:cs="宋体"/>
          <w:sz w:val="28"/>
          <w:szCs w:val="28"/>
          <w:highlight w:val="none"/>
          <w:lang w:eastAsia="zh-CN"/>
        </w:rPr>
        <w:t>“芳源萤石石英矿”</w:t>
      </w:r>
      <w:r>
        <w:rPr>
          <w:rFonts w:hint="eastAsia" w:ascii="Times New Roman" w:hAnsi="Times New Roman" w:eastAsia="宋体" w:cs="宋体"/>
          <w:sz w:val="28"/>
          <w:szCs w:val="28"/>
          <w:highlight w:val="none"/>
        </w:rPr>
        <w:t>不存在重大事故隐患。</w:t>
      </w:r>
    </w:p>
    <w:p w14:paraId="51C4A44D">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宋体"/>
          <w:sz w:val="28"/>
          <w:szCs w:val="28"/>
          <w:highlight w:val="none"/>
          <w:lang w:eastAsia="zh-CN"/>
        </w:rPr>
      </w:pPr>
      <w:r>
        <w:rPr>
          <w:rFonts w:hint="eastAsia" w:ascii="Times New Roman" w:hAnsi="Times New Roman" w:eastAsia="宋体" w:cs="宋体"/>
          <w:sz w:val="28"/>
          <w:szCs w:val="28"/>
          <w:highlight w:val="none"/>
          <w:lang w:val="en-US" w:eastAsia="zh-CN"/>
        </w:rPr>
        <w:t>3.</w:t>
      </w:r>
      <w:r>
        <w:rPr>
          <w:rFonts w:hint="eastAsia" w:ascii="Times New Roman" w:hAnsi="Times New Roman" w:eastAsia="宋体" w:cs="宋体"/>
          <w:sz w:val="28"/>
          <w:szCs w:val="28"/>
          <w:highlight w:val="none"/>
          <w:lang w:eastAsia="zh-CN"/>
        </w:rPr>
        <w:t>“芳源萤石石英矿”开采过程中主要存在：炸药爆炸、</w:t>
      </w:r>
      <w:r>
        <w:rPr>
          <w:rFonts w:hint="eastAsia" w:ascii="Times New Roman" w:hAnsi="Times New Roman" w:eastAsia="宋体" w:cs="宋体"/>
          <w:sz w:val="28"/>
          <w:szCs w:val="28"/>
          <w:highlight w:val="none"/>
          <w:lang w:val="en-US" w:eastAsia="zh-CN"/>
        </w:rPr>
        <w:t>爆破伤害</w:t>
      </w:r>
      <w:r>
        <w:rPr>
          <w:rFonts w:hint="eastAsia" w:ascii="Times New Roman" w:hAnsi="Times New Roman" w:eastAsia="宋体" w:cs="宋体"/>
          <w:sz w:val="28"/>
          <w:szCs w:val="28"/>
          <w:highlight w:val="none"/>
          <w:lang w:eastAsia="zh-CN"/>
        </w:rPr>
        <w:t>、冒顶片帮、透水、中毒窒息、高处坠落、火灾、触电、车辆伤害、物体打击、</w:t>
      </w:r>
      <w:r>
        <w:rPr>
          <w:rFonts w:hint="eastAsia" w:ascii="Times New Roman" w:hAnsi="Times New Roman" w:eastAsia="宋体" w:cs="宋体"/>
          <w:sz w:val="28"/>
          <w:szCs w:val="28"/>
          <w:highlight w:val="none"/>
          <w:lang w:val="en-US" w:eastAsia="zh-CN"/>
        </w:rPr>
        <w:t>机械伤害、</w:t>
      </w:r>
      <w:r>
        <w:rPr>
          <w:rFonts w:hint="eastAsia" w:ascii="Times New Roman" w:hAnsi="Times New Roman" w:eastAsia="宋体" w:cs="宋体"/>
          <w:sz w:val="28"/>
          <w:szCs w:val="28"/>
          <w:highlight w:val="none"/>
          <w:lang w:eastAsia="zh-CN"/>
        </w:rPr>
        <w:t>容器爆炸、淹溺、</w:t>
      </w:r>
      <w:r>
        <w:rPr>
          <w:rFonts w:hint="eastAsia" w:ascii="Times New Roman" w:hAnsi="Times New Roman" w:eastAsia="宋体" w:cs="宋体"/>
          <w:sz w:val="28"/>
          <w:szCs w:val="28"/>
          <w:highlight w:val="none"/>
          <w:lang w:val="en-US" w:eastAsia="zh-CN"/>
        </w:rPr>
        <w:t>斜井跑车事故、“猴车”事故以及工业场地边坡坍塌、滑坡和其它坍塌共</w:t>
      </w:r>
      <w:r>
        <w:rPr>
          <w:rFonts w:hint="eastAsia" w:ascii="Times New Roman" w:hAnsi="Times New Roman" w:eastAsia="宋体" w:cs="宋体"/>
          <w:sz w:val="28"/>
          <w:szCs w:val="28"/>
          <w:highlight w:val="none"/>
          <w:lang w:eastAsia="zh-CN"/>
        </w:rPr>
        <w:t>1</w:t>
      </w:r>
      <w:r>
        <w:rPr>
          <w:rFonts w:hint="eastAsia" w:ascii="Times New Roman" w:hAnsi="Times New Roman" w:eastAsia="宋体" w:cs="宋体"/>
          <w:sz w:val="28"/>
          <w:szCs w:val="28"/>
          <w:highlight w:val="none"/>
          <w:lang w:val="en-US" w:eastAsia="zh-CN"/>
        </w:rPr>
        <w:t>6</w:t>
      </w:r>
      <w:r>
        <w:rPr>
          <w:rFonts w:hint="eastAsia" w:ascii="Times New Roman" w:hAnsi="Times New Roman" w:eastAsia="宋体" w:cs="宋体"/>
          <w:sz w:val="28"/>
          <w:szCs w:val="28"/>
          <w:highlight w:val="none"/>
          <w:lang w:eastAsia="zh-CN"/>
        </w:rPr>
        <w:t>类危险因素；粉尘、噪声与振动等</w:t>
      </w:r>
      <w:r>
        <w:rPr>
          <w:rFonts w:hint="eastAsia" w:ascii="Times New Roman" w:hAnsi="Times New Roman" w:eastAsia="宋体" w:cs="宋体"/>
          <w:sz w:val="28"/>
          <w:szCs w:val="28"/>
          <w:highlight w:val="none"/>
          <w:lang w:val="en-US" w:eastAsia="zh-CN"/>
        </w:rPr>
        <w:t>2</w:t>
      </w:r>
      <w:r>
        <w:rPr>
          <w:rFonts w:hint="eastAsia" w:ascii="Times New Roman" w:hAnsi="Times New Roman" w:eastAsia="宋体" w:cs="宋体"/>
          <w:sz w:val="28"/>
          <w:szCs w:val="28"/>
          <w:highlight w:val="none"/>
          <w:lang w:eastAsia="zh-CN"/>
        </w:rPr>
        <w:t>类有害因素；雷击危险，地震危险，不良地质危险，山体滑坡和泥石流危险4类自然危险因素；其它危险有害因素；共有2</w:t>
      </w:r>
      <w:r>
        <w:rPr>
          <w:rFonts w:hint="eastAsia" w:ascii="Times New Roman" w:hAnsi="Times New Roman" w:eastAsia="宋体" w:cs="宋体"/>
          <w:sz w:val="28"/>
          <w:szCs w:val="28"/>
          <w:highlight w:val="none"/>
          <w:lang w:val="en-US" w:eastAsia="zh-CN"/>
        </w:rPr>
        <w:t>2</w:t>
      </w:r>
      <w:r>
        <w:rPr>
          <w:rFonts w:hint="eastAsia" w:ascii="Times New Roman" w:hAnsi="Times New Roman" w:eastAsia="宋体" w:cs="宋体"/>
          <w:sz w:val="28"/>
          <w:szCs w:val="28"/>
          <w:highlight w:val="none"/>
          <w:lang w:eastAsia="zh-CN"/>
        </w:rPr>
        <w:t>类危险、有害因素。</w:t>
      </w:r>
    </w:p>
    <w:p w14:paraId="52B2C223">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default" w:ascii="Times New Roman" w:hAnsi="Times New Roman" w:eastAsia="宋体" w:cs="Times New Roman"/>
          <w:b/>
          <w:bCs/>
          <w:color w:val="auto"/>
          <w:sz w:val="30"/>
          <w:szCs w:val="30"/>
          <w:highlight w:val="none"/>
          <w:lang w:val="en-US" w:eastAsia="zh-CN"/>
        </w:rPr>
      </w:pPr>
      <w:bookmarkStart w:id="622" w:name="_Toc4196"/>
      <w:r>
        <w:rPr>
          <w:rFonts w:hint="eastAsia" w:ascii="Times New Roman" w:hAnsi="Times New Roman" w:eastAsia="宋体" w:cs="Times New Roman"/>
          <w:b/>
          <w:bCs/>
          <w:color w:val="auto"/>
          <w:sz w:val="30"/>
          <w:szCs w:val="30"/>
          <w:highlight w:val="none"/>
          <w:lang w:val="en-US" w:eastAsia="zh-CN"/>
        </w:rPr>
        <w:t>7.2安全检查表评价分析</w:t>
      </w:r>
      <w:bookmarkEnd w:id="622"/>
    </w:p>
    <w:p w14:paraId="71B81FBA">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宋体"/>
          <w:sz w:val="28"/>
          <w:szCs w:val="28"/>
          <w:highlight w:val="none"/>
          <w:lang w:val="en-US" w:eastAsia="zh-CN"/>
        </w:rPr>
      </w:pPr>
      <w:r>
        <w:rPr>
          <w:rFonts w:hint="eastAsia" w:ascii="Times New Roman" w:hAnsi="Times New Roman" w:eastAsia="宋体" w:cs="宋体"/>
          <w:sz w:val="28"/>
          <w:szCs w:val="28"/>
          <w:highlight w:val="none"/>
          <w:lang w:val="en-US" w:eastAsia="zh-CN"/>
        </w:rPr>
        <w:t>通过对各单元安全检查表分析评价，</w:t>
      </w:r>
      <w:r>
        <w:rPr>
          <w:rFonts w:hint="eastAsia" w:ascii="Times New Roman" w:hAnsi="Times New Roman" w:eastAsia="宋体" w:cs="宋体"/>
          <w:sz w:val="28"/>
          <w:szCs w:val="28"/>
          <w:highlight w:val="none"/>
          <w:lang w:eastAsia="zh-CN"/>
        </w:rPr>
        <w:t>“芳源萤石石英矿”相关证照合法有效，主要生产系统和辅助生产系统安全设施可靠及安全管理规范；</w:t>
      </w:r>
      <w:r>
        <w:rPr>
          <w:rFonts w:hint="eastAsia" w:ascii="Times New Roman" w:hAnsi="Times New Roman" w:eastAsia="宋体" w:cs="宋体"/>
          <w:sz w:val="28"/>
          <w:szCs w:val="28"/>
          <w:highlight w:val="none"/>
          <w:lang w:val="en-US" w:eastAsia="zh-CN"/>
        </w:rPr>
        <w:t>经重大隐患判定，矿山不存在重大隐患</w:t>
      </w:r>
      <w:r>
        <w:rPr>
          <w:rFonts w:hint="eastAsia" w:ascii="Times New Roman" w:hAnsi="Times New Roman" w:eastAsia="宋体" w:cs="宋体"/>
          <w:sz w:val="28"/>
          <w:szCs w:val="28"/>
          <w:highlight w:val="none"/>
          <w:lang w:eastAsia="zh-CN"/>
        </w:rPr>
        <w:t>。本报告对</w:t>
      </w:r>
      <w:r>
        <w:rPr>
          <w:rFonts w:hint="eastAsia" w:ascii="Times New Roman" w:hAnsi="Times New Roman" w:eastAsia="宋体" w:cs="Times New Roman"/>
          <w:color w:val="auto"/>
          <w:sz w:val="28"/>
          <w:szCs w:val="28"/>
          <w:highlight w:val="none"/>
        </w:rPr>
        <w:t>综合管理单元、开采综合单元、爆破单元、通风防尘单元、电气安全单元、</w:t>
      </w:r>
      <w:r>
        <w:rPr>
          <w:rFonts w:hint="eastAsia" w:ascii="Times New Roman" w:hAnsi="Times New Roman" w:eastAsia="宋体" w:cs="Times New Roman"/>
          <w:color w:val="auto"/>
          <w:sz w:val="28"/>
          <w:szCs w:val="28"/>
          <w:highlight w:val="none"/>
          <w:lang w:val="en-US" w:eastAsia="zh-CN"/>
        </w:rPr>
        <w:t>提升</w:t>
      </w:r>
      <w:r>
        <w:rPr>
          <w:rFonts w:hint="eastAsia" w:ascii="Times New Roman" w:hAnsi="Times New Roman" w:eastAsia="宋体" w:cs="Times New Roman"/>
          <w:color w:val="auto"/>
          <w:sz w:val="28"/>
          <w:szCs w:val="28"/>
          <w:highlight w:val="none"/>
        </w:rPr>
        <w:t>运输单元、防排水单元、供水</w:t>
      </w:r>
      <w:r>
        <w:rPr>
          <w:rFonts w:hint="eastAsia" w:ascii="Times New Roman" w:hAnsi="Times New Roman" w:eastAsia="宋体" w:cs="Times New Roman"/>
          <w:color w:val="auto"/>
          <w:sz w:val="28"/>
          <w:szCs w:val="28"/>
          <w:highlight w:val="none"/>
          <w:lang w:val="en-US" w:eastAsia="zh-CN"/>
        </w:rPr>
        <w:t>消防</w:t>
      </w:r>
      <w:r>
        <w:rPr>
          <w:rFonts w:hint="eastAsia" w:ascii="Times New Roman" w:hAnsi="Times New Roman" w:eastAsia="宋体" w:cs="Times New Roman"/>
          <w:color w:val="auto"/>
          <w:sz w:val="28"/>
          <w:szCs w:val="28"/>
          <w:highlight w:val="none"/>
        </w:rPr>
        <w:t>单元、供气单元、安全避险“六大系统”单元</w:t>
      </w:r>
      <w:r>
        <w:rPr>
          <w:rFonts w:hint="eastAsia" w:ascii="Times New Roman" w:hAnsi="Times New Roman" w:eastAsia="宋体" w:cs="宋体"/>
          <w:sz w:val="28"/>
          <w:szCs w:val="28"/>
          <w:highlight w:val="none"/>
          <w:lang w:val="en-US" w:eastAsia="zh-CN"/>
        </w:rPr>
        <w:t>共188</w:t>
      </w:r>
      <w:r>
        <w:rPr>
          <w:rFonts w:hint="eastAsia" w:ascii="Times New Roman" w:hAnsi="Times New Roman" w:eastAsia="宋体" w:cs="宋体"/>
          <w:sz w:val="28"/>
          <w:szCs w:val="28"/>
          <w:highlight w:val="none"/>
          <w:lang w:eastAsia="zh-CN"/>
        </w:rPr>
        <w:t>项内容进行符</w:t>
      </w:r>
      <w:r>
        <w:rPr>
          <w:rFonts w:hint="eastAsia" w:ascii="Times New Roman" w:hAnsi="Times New Roman" w:eastAsia="宋体" w:cs="宋体"/>
          <w:sz w:val="28"/>
          <w:szCs w:val="28"/>
          <w:highlight w:val="none"/>
          <w:lang w:val="en-US" w:eastAsia="zh-CN"/>
        </w:rPr>
        <w:t>合性评价，其中无关项28项，不符合项有21项，合格项139项，合格项占检查项总数的86.3%。根据表4-1可知，</w:t>
      </w:r>
      <w:r>
        <w:rPr>
          <w:rFonts w:hint="eastAsia" w:ascii="Times New Roman" w:hAnsi="Times New Roman" w:eastAsia="宋体" w:cs="宋体"/>
          <w:sz w:val="28"/>
          <w:szCs w:val="28"/>
          <w:highlight w:val="none"/>
          <w:lang w:eastAsia="zh-CN"/>
        </w:rPr>
        <w:t>“芳源萤石石英矿”</w:t>
      </w:r>
      <w:r>
        <w:rPr>
          <w:rFonts w:hint="eastAsia" w:ascii="Times New Roman" w:hAnsi="Times New Roman" w:eastAsia="宋体" w:cs="宋体"/>
          <w:sz w:val="28"/>
          <w:szCs w:val="28"/>
          <w:highlight w:val="none"/>
          <w:lang w:val="en-US" w:eastAsia="zh-CN"/>
        </w:rPr>
        <w:t>综合得分率为86.9%，属于B类矿山，即安全生产条件一般，能满足安全生产活动。</w:t>
      </w:r>
    </w:p>
    <w:p w14:paraId="42D38AA6">
      <w:pPr>
        <w:keepNext/>
        <w:keepLines/>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eastAsia" w:ascii="Times New Roman" w:hAnsi="Times New Roman" w:eastAsia="宋体" w:cs="Times New Roman"/>
          <w:b/>
          <w:bCs/>
          <w:color w:val="auto"/>
          <w:sz w:val="30"/>
          <w:szCs w:val="30"/>
          <w:highlight w:val="none"/>
          <w:lang w:val="en-US" w:eastAsia="zh-CN"/>
        </w:rPr>
      </w:pPr>
      <w:bookmarkStart w:id="623" w:name="_Toc26805"/>
      <w:bookmarkStart w:id="624" w:name="_Toc31864"/>
      <w:r>
        <w:rPr>
          <w:rFonts w:hint="eastAsia" w:ascii="Times New Roman" w:hAnsi="Times New Roman" w:eastAsia="宋体" w:cs="Times New Roman"/>
          <w:b/>
          <w:bCs/>
          <w:color w:val="auto"/>
          <w:sz w:val="30"/>
          <w:szCs w:val="30"/>
          <w:highlight w:val="none"/>
          <w:lang w:val="en-US" w:eastAsia="zh-CN"/>
        </w:rPr>
        <w:t>7.3评价结论</w:t>
      </w:r>
      <w:bookmarkEnd w:id="623"/>
      <w:bookmarkEnd w:id="624"/>
    </w:p>
    <w:p w14:paraId="135182DB">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综上所述，金溪县直坑山矿业有限公司芳源萤石石英矿照安全设施设计组织生产，具备安全生产条件。</w:t>
      </w:r>
      <w:r>
        <w:rPr>
          <w:rFonts w:hint="eastAsia" w:ascii="Times New Roman" w:hAnsi="Times New Roman" w:eastAsia="宋体" w:cs="Times New Roman"/>
          <w:bCs/>
          <w:color w:val="auto"/>
          <w:sz w:val="28"/>
          <w:szCs w:val="28"/>
          <w:highlight w:val="none"/>
          <w:lang w:val="en-US" w:eastAsia="zh-CN"/>
        </w:rPr>
        <w:br w:type="page"/>
      </w:r>
    </w:p>
    <w:p w14:paraId="3D44561A">
      <w:pPr>
        <w:keepNext/>
        <w:keepLines/>
        <w:pageBreakBefore w:val="0"/>
        <w:widowControl w:val="0"/>
        <w:kinsoku/>
        <w:wordWrap/>
        <w:overflowPunct/>
        <w:topLinePunct w:val="0"/>
        <w:autoSpaceDE/>
        <w:autoSpaceDN/>
        <w:bidi w:val="0"/>
        <w:adjustRightInd/>
        <w:snapToGrid/>
        <w:spacing w:line="360" w:lineRule="auto"/>
        <w:textAlignment w:val="auto"/>
        <w:outlineLvl w:val="0"/>
        <w:rPr>
          <w:rFonts w:hint="eastAsia" w:ascii="Times New Roman" w:hAnsi="Times New Roman" w:eastAsia="宋体" w:cs="Times New Roman"/>
          <w:b/>
          <w:bCs/>
          <w:color w:val="auto"/>
          <w:kern w:val="44"/>
          <w:sz w:val="32"/>
          <w:szCs w:val="32"/>
          <w:highlight w:val="none"/>
        </w:rPr>
      </w:pPr>
      <w:bookmarkStart w:id="625" w:name="_Toc7511"/>
      <w:bookmarkStart w:id="626" w:name="_Toc13264"/>
      <w:bookmarkStart w:id="627" w:name="_Toc28456"/>
      <w:bookmarkStart w:id="628" w:name="_Toc21685"/>
      <w:r>
        <w:rPr>
          <w:rFonts w:hint="eastAsia" w:ascii="Times New Roman" w:hAnsi="Times New Roman" w:eastAsia="宋体" w:cs="Times New Roman"/>
          <w:b/>
          <w:bCs/>
          <w:color w:val="auto"/>
          <w:kern w:val="44"/>
          <w:sz w:val="32"/>
          <w:szCs w:val="32"/>
          <w:highlight w:val="none"/>
        </w:rPr>
        <w:t>8附件</w:t>
      </w:r>
      <w:bookmarkEnd w:id="625"/>
      <w:bookmarkEnd w:id="626"/>
      <w:bookmarkEnd w:id="627"/>
      <w:bookmarkEnd w:id="628"/>
    </w:p>
    <w:p w14:paraId="349475BD">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1.工商营业执照</w:t>
      </w:r>
    </w:p>
    <w:p w14:paraId="65C80FEF">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2.采矿许可证</w:t>
      </w:r>
    </w:p>
    <w:p w14:paraId="7B943997">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3.安全生产许可证</w:t>
      </w:r>
    </w:p>
    <w:p w14:paraId="4BAFF092">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4.爆破作业许可证</w:t>
      </w:r>
    </w:p>
    <w:p w14:paraId="31F6685A">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default"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5.标准化证书</w:t>
      </w:r>
    </w:p>
    <w:p w14:paraId="683C8DD7">
      <w:pPr>
        <w:pStyle w:val="7"/>
        <w:rPr>
          <w:rFonts w:hint="eastAsia" w:cs="宋体"/>
          <w:color w:val="auto"/>
          <w:sz w:val="28"/>
          <w:szCs w:val="28"/>
          <w:highlight w:val="none"/>
          <w:lang w:val="en-US" w:eastAsia="zh-CN"/>
        </w:rPr>
      </w:pPr>
      <w:r>
        <w:rPr>
          <w:rFonts w:hint="eastAsia" w:cs="宋体"/>
          <w:color w:val="auto"/>
          <w:sz w:val="28"/>
          <w:szCs w:val="28"/>
          <w:highlight w:val="none"/>
          <w:lang w:val="en-US" w:eastAsia="zh-CN"/>
        </w:rPr>
        <w:t>6.主要负责人和矿山安全管理人员证</w:t>
      </w:r>
    </w:p>
    <w:p w14:paraId="61B888C1">
      <w:pPr>
        <w:pStyle w:val="7"/>
        <w:rPr>
          <w:rFonts w:hint="eastAsia" w:cs="宋体"/>
          <w:color w:val="auto"/>
          <w:sz w:val="28"/>
          <w:szCs w:val="28"/>
          <w:highlight w:val="none"/>
          <w:lang w:val="en-US" w:eastAsia="zh-CN"/>
        </w:rPr>
      </w:pPr>
      <w:r>
        <w:rPr>
          <w:rFonts w:hint="eastAsia" w:cs="宋体"/>
          <w:color w:val="auto"/>
          <w:sz w:val="28"/>
          <w:szCs w:val="28"/>
          <w:highlight w:val="none"/>
          <w:lang w:val="en-US" w:eastAsia="zh-CN"/>
        </w:rPr>
        <w:t>7.五职矿长、专业技术人员职称证或毕业证以及特种作业人员证</w:t>
      </w:r>
    </w:p>
    <w:p w14:paraId="054A2F90">
      <w:pPr>
        <w:pStyle w:val="7"/>
        <w:rPr>
          <w:rFonts w:hint="eastAsia" w:cs="宋体"/>
          <w:color w:val="auto"/>
          <w:sz w:val="28"/>
          <w:szCs w:val="28"/>
          <w:highlight w:val="none"/>
          <w:lang w:val="en-US" w:eastAsia="zh-CN"/>
        </w:rPr>
      </w:pPr>
      <w:r>
        <w:rPr>
          <w:rFonts w:hint="eastAsia" w:cs="宋体"/>
          <w:color w:val="auto"/>
          <w:sz w:val="28"/>
          <w:szCs w:val="28"/>
          <w:highlight w:val="none"/>
          <w:lang w:val="en-US" w:eastAsia="zh-CN"/>
        </w:rPr>
        <w:t>8.《安全设施设计》批复意见</w:t>
      </w:r>
    </w:p>
    <w:p w14:paraId="59D91147">
      <w:pPr>
        <w:pStyle w:val="7"/>
        <w:keepNext w:val="0"/>
        <w:keepLines w:val="0"/>
        <w:pageBreakBefore w:val="0"/>
        <w:widowControl w:val="0"/>
        <w:kinsoku/>
        <w:wordWrap/>
        <w:overflowPunct/>
        <w:topLinePunct w:val="0"/>
        <w:autoSpaceDE/>
        <w:autoSpaceDN/>
        <w:bidi w:val="0"/>
        <w:adjustRightInd/>
        <w:snapToGrid/>
        <w:textAlignment w:val="auto"/>
        <w:outlineLvl w:val="9"/>
        <w:rPr>
          <w:rFonts w:hint="eastAsia" w:cs="宋体"/>
          <w:color w:val="auto"/>
          <w:sz w:val="28"/>
          <w:szCs w:val="28"/>
          <w:highlight w:val="none"/>
          <w:lang w:val="en-US" w:eastAsia="zh-CN"/>
        </w:rPr>
      </w:pPr>
      <w:r>
        <w:rPr>
          <w:rFonts w:hint="eastAsia" w:cs="宋体"/>
          <w:color w:val="auto"/>
          <w:sz w:val="28"/>
          <w:szCs w:val="28"/>
          <w:highlight w:val="none"/>
          <w:lang w:val="en-US" w:eastAsia="zh-CN"/>
        </w:rPr>
        <w:t>9.+130m中段安全设施竣工验收意见</w:t>
      </w:r>
    </w:p>
    <w:p w14:paraId="33F85E1B">
      <w:pPr>
        <w:pStyle w:val="7"/>
        <w:rPr>
          <w:rFonts w:hint="eastAsia" w:cs="宋体"/>
          <w:color w:val="auto"/>
          <w:sz w:val="28"/>
          <w:szCs w:val="28"/>
          <w:highlight w:val="none"/>
          <w:lang w:val="en-US" w:eastAsia="zh-CN"/>
        </w:rPr>
      </w:pPr>
      <w:r>
        <w:rPr>
          <w:rFonts w:hint="eastAsia" w:cs="宋体"/>
          <w:color w:val="auto"/>
          <w:sz w:val="28"/>
          <w:szCs w:val="28"/>
          <w:highlight w:val="none"/>
          <w:lang w:val="en-US" w:eastAsia="zh-CN"/>
        </w:rPr>
        <w:t>10.应急预案备案表和救护协议</w:t>
      </w:r>
    </w:p>
    <w:p w14:paraId="0F9C50A1">
      <w:pPr>
        <w:pStyle w:val="7"/>
        <w:rPr>
          <w:rFonts w:hint="eastAsia" w:cs="宋体"/>
          <w:color w:val="auto"/>
          <w:sz w:val="28"/>
          <w:szCs w:val="28"/>
          <w:highlight w:val="none"/>
          <w:lang w:val="en-US" w:eastAsia="zh-CN"/>
        </w:rPr>
      </w:pPr>
      <w:r>
        <w:rPr>
          <w:rFonts w:hint="eastAsia" w:cs="宋体"/>
          <w:color w:val="auto"/>
          <w:sz w:val="28"/>
          <w:szCs w:val="28"/>
          <w:highlight w:val="none"/>
          <w:lang w:val="en-US" w:eastAsia="zh-CN"/>
        </w:rPr>
        <w:t>11.保险证明</w:t>
      </w:r>
    </w:p>
    <w:p w14:paraId="39A3F36F">
      <w:pPr>
        <w:pStyle w:val="7"/>
        <w:rPr>
          <w:rFonts w:hint="eastAsia" w:cs="宋体"/>
          <w:color w:val="auto"/>
          <w:sz w:val="28"/>
          <w:szCs w:val="28"/>
          <w:highlight w:val="none"/>
          <w:lang w:val="en-US" w:eastAsia="zh-CN"/>
        </w:rPr>
      </w:pPr>
      <w:r>
        <w:rPr>
          <w:rFonts w:hint="eastAsia" w:cs="宋体"/>
          <w:color w:val="auto"/>
          <w:sz w:val="28"/>
          <w:szCs w:val="28"/>
          <w:highlight w:val="none"/>
          <w:lang w:val="en-US" w:eastAsia="zh-CN"/>
        </w:rPr>
        <w:t>12.安全生产责任制、操作规程、管理制度目录</w:t>
      </w:r>
    </w:p>
    <w:p w14:paraId="2EA7AF9A">
      <w:pPr>
        <w:pStyle w:val="7"/>
        <w:rPr>
          <w:rFonts w:hint="eastAsia" w:cs="宋体"/>
          <w:color w:val="auto"/>
          <w:sz w:val="28"/>
          <w:szCs w:val="28"/>
          <w:highlight w:val="none"/>
          <w:lang w:val="en-US" w:eastAsia="zh-CN"/>
        </w:rPr>
      </w:pPr>
      <w:r>
        <w:rPr>
          <w:rFonts w:hint="eastAsia" w:cs="宋体"/>
          <w:color w:val="auto"/>
          <w:sz w:val="28"/>
          <w:szCs w:val="28"/>
          <w:highlight w:val="none"/>
          <w:lang w:val="en-US" w:eastAsia="zh-CN"/>
        </w:rPr>
        <w:t>13.从业人员培训合格证明和三年内无工亡事故证明</w:t>
      </w:r>
    </w:p>
    <w:p w14:paraId="7AA1F5C7">
      <w:pPr>
        <w:pStyle w:val="7"/>
        <w:rPr>
          <w:rFonts w:hint="eastAsia" w:cs="宋体"/>
          <w:color w:val="auto"/>
          <w:sz w:val="28"/>
          <w:szCs w:val="28"/>
          <w:highlight w:val="none"/>
          <w:lang w:val="en-US" w:eastAsia="zh-CN"/>
        </w:rPr>
      </w:pPr>
      <w:r>
        <w:rPr>
          <w:rFonts w:hint="eastAsia" w:cs="宋体"/>
          <w:color w:val="auto"/>
          <w:sz w:val="28"/>
          <w:szCs w:val="28"/>
          <w:highlight w:val="none"/>
          <w:lang w:val="en-US" w:eastAsia="zh-CN"/>
        </w:rPr>
        <w:t>14.六大系统竣工验收证明材料</w:t>
      </w:r>
    </w:p>
    <w:p w14:paraId="07499837">
      <w:pPr>
        <w:pStyle w:val="7"/>
        <w:rPr>
          <w:rFonts w:hint="eastAsia" w:cs="宋体"/>
          <w:color w:val="auto"/>
          <w:sz w:val="28"/>
          <w:szCs w:val="28"/>
          <w:highlight w:val="none"/>
          <w:lang w:val="en-US" w:eastAsia="zh-CN"/>
        </w:rPr>
      </w:pPr>
      <w:r>
        <w:rPr>
          <w:rFonts w:hint="eastAsia" w:cs="宋体"/>
          <w:color w:val="auto"/>
          <w:sz w:val="28"/>
          <w:szCs w:val="28"/>
          <w:highlight w:val="none"/>
          <w:lang w:val="en-US" w:eastAsia="zh-CN"/>
        </w:rPr>
        <w:t>15.矿山安全管理机构文件及任命书</w:t>
      </w:r>
    </w:p>
    <w:p w14:paraId="50FA7246">
      <w:pPr>
        <w:pStyle w:val="7"/>
        <w:rPr>
          <w:rFonts w:hint="eastAsia" w:cs="宋体"/>
          <w:color w:val="auto"/>
          <w:sz w:val="28"/>
          <w:szCs w:val="28"/>
          <w:highlight w:val="none"/>
          <w:lang w:val="en-US" w:eastAsia="zh-CN"/>
        </w:rPr>
      </w:pPr>
      <w:r>
        <w:rPr>
          <w:rFonts w:hint="eastAsia" w:cs="宋体"/>
          <w:color w:val="auto"/>
          <w:sz w:val="28"/>
          <w:szCs w:val="28"/>
          <w:highlight w:val="none"/>
          <w:lang w:val="en-US" w:eastAsia="zh-CN"/>
        </w:rPr>
        <w:t>16.隐蔽致灾因素普查报告证明材料及评审意见</w:t>
      </w:r>
    </w:p>
    <w:p w14:paraId="785C18D6">
      <w:pPr>
        <w:pStyle w:val="7"/>
        <w:rPr>
          <w:rFonts w:hint="eastAsia" w:cs="宋体"/>
          <w:color w:val="auto"/>
          <w:sz w:val="28"/>
          <w:szCs w:val="28"/>
          <w:highlight w:val="none"/>
          <w:lang w:val="en-US" w:eastAsia="zh-CN"/>
        </w:rPr>
      </w:pPr>
      <w:r>
        <w:rPr>
          <w:rFonts w:hint="eastAsia" w:cs="宋体"/>
          <w:color w:val="auto"/>
          <w:sz w:val="28"/>
          <w:szCs w:val="28"/>
          <w:highlight w:val="none"/>
          <w:lang w:val="en-US" w:eastAsia="zh-CN"/>
        </w:rPr>
        <w:t>17.检测检验报告</w:t>
      </w:r>
    </w:p>
    <w:p w14:paraId="2EA08FF2">
      <w:pPr>
        <w:pStyle w:val="7"/>
        <w:rPr>
          <w:rFonts w:hint="eastAsia" w:cs="宋体"/>
          <w:color w:val="auto"/>
          <w:sz w:val="28"/>
          <w:szCs w:val="28"/>
          <w:highlight w:val="none"/>
          <w:lang w:val="en-US" w:eastAsia="zh-CN"/>
        </w:rPr>
      </w:pPr>
      <w:r>
        <w:rPr>
          <w:rFonts w:hint="eastAsia" w:cs="宋体"/>
          <w:color w:val="auto"/>
          <w:sz w:val="28"/>
          <w:szCs w:val="28"/>
          <w:highlight w:val="none"/>
          <w:lang w:val="en-US" w:eastAsia="zh-CN"/>
        </w:rPr>
        <w:t>18.现场存在问题</w:t>
      </w:r>
    </w:p>
    <w:p w14:paraId="4BA44FB3">
      <w:pPr>
        <w:pStyle w:val="7"/>
        <w:rPr>
          <w:rFonts w:hint="eastAsia" w:cs="宋体"/>
          <w:color w:val="auto"/>
          <w:sz w:val="28"/>
          <w:szCs w:val="28"/>
          <w:highlight w:val="none"/>
          <w:lang w:val="en-US" w:eastAsia="zh-CN"/>
        </w:rPr>
      </w:pPr>
      <w:r>
        <w:rPr>
          <w:rFonts w:hint="eastAsia" w:cs="宋体"/>
          <w:color w:val="auto"/>
          <w:sz w:val="28"/>
          <w:szCs w:val="28"/>
          <w:highlight w:val="none"/>
          <w:lang w:val="en-US" w:eastAsia="zh-CN"/>
        </w:rPr>
        <w:t>19.现场存在问题整改回复</w:t>
      </w:r>
    </w:p>
    <w:p w14:paraId="18FCB598">
      <w:pPr>
        <w:pStyle w:val="7"/>
        <w:rPr>
          <w:rFonts w:hint="eastAsia" w:cs="宋体"/>
          <w:color w:val="auto"/>
          <w:sz w:val="28"/>
          <w:szCs w:val="28"/>
          <w:highlight w:val="none"/>
          <w:lang w:val="en-US" w:eastAsia="zh-CN"/>
        </w:rPr>
      </w:pPr>
      <w:r>
        <w:rPr>
          <w:rFonts w:hint="eastAsia" w:cs="宋体"/>
          <w:color w:val="auto"/>
          <w:sz w:val="28"/>
          <w:szCs w:val="28"/>
          <w:highlight w:val="none"/>
          <w:lang w:val="en-US" w:eastAsia="zh-CN"/>
        </w:rPr>
        <w:t>20.现场存在问题复查意见</w:t>
      </w:r>
    </w:p>
    <w:p w14:paraId="7BEC2305">
      <w:pPr>
        <w:pStyle w:val="7"/>
        <w:rPr>
          <w:rFonts w:hint="default" w:cs="宋体"/>
          <w:color w:val="auto"/>
          <w:sz w:val="28"/>
          <w:szCs w:val="28"/>
          <w:highlight w:val="none"/>
          <w:lang w:val="en-US" w:eastAsia="zh-CN"/>
        </w:rPr>
      </w:pPr>
    </w:p>
    <w:p w14:paraId="1F17F81F">
      <w:pPr>
        <w:keepNext/>
        <w:keepLines/>
        <w:pageBreakBefore w:val="0"/>
        <w:widowControl w:val="0"/>
        <w:kinsoku/>
        <w:wordWrap/>
        <w:overflowPunct/>
        <w:topLinePunct w:val="0"/>
        <w:autoSpaceDE/>
        <w:autoSpaceDN/>
        <w:bidi w:val="0"/>
        <w:adjustRightInd/>
        <w:snapToGrid/>
        <w:spacing w:line="360" w:lineRule="auto"/>
        <w:textAlignment w:val="auto"/>
        <w:outlineLvl w:val="0"/>
        <w:rPr>
          <w:rFonts w:hint="eastAsia" w:ascii="Times New Roman" w:hAnsi="Times New Roman" w:eastAsia="宋体" w:cs="Times New Roman"/>
          <w:b/>
          <w:bCs/>
          <w:color w:val="auto"/>
          <w:kern w:val="44"/>
          <w:sz w:val="32"/>
          <w:szCs w:val="32"/>
          <w:highlight w:val="none"/>
        </w:rPr>
      </w:pPr>
      <w:bookmarkStart w:id="629" w:name="_Toc9026"/>
      <w:bookmarkStart w:id="630" w:name="_Toc19411"/>
      <w:bookmarkStart w:id="631" w:name="_Toc26190251"/>
      <w:bookmarkStart w:id="632" w:name="_Toc499541271"/>
      <w:bookmarkStart w:id="633" w:name="_Toc3656"/>
      <w:bookmarkStart w:id="634" w:name="_Toc62654697"/>
      <w:bookmarkStart w:id="635" w:name="_Toc393898276"/>
      <w:bookmarkStart w:id="636" w:name="_Toc6290"/>
      <w:bookmarkStart w:id="637" w:name="_GoBack"/>
      <w:bookmarkEnd w:id="637"/>
      <w:r>
        <w:rPr>
          <w:rFonts w:hint="eastAsia" w:ascii="Times New Roman" w:hAnsi="Times New Roman" w:eastAsia="宋体" w:cs="Times New Roman"/>
          <w:b/>
          <w:bCs/>
          <w:color w:val="auto"/>
          <w:kern w:val="44"/>
          <w:sz w:val="32"/>
          <w:szCs w:val="32"/>
          <w:highlight w:val="none"/>
        </w:rPr>
        <w:t>9附图</w:t>
      </w:r>
      <w:bookmarkEnd w:id="629"/>
      <w:bookmarkEnd w:id="630"/>
      <w:bookmarkEnd w:id="631"/>
      <w:bookmarkEnd w:id="632"/>
      <w:bookmarkEnd w:id="633"/>
      <w:bookmarkEnd w:id="634"/>
      <w:bookmarkEnd w:id="635"/>
      <w:bookmarkEnd w:id="636"/>
    </w:p>
    <w:p w14:paraId="295716FC">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1.地形地质图</w:t>
      </w:r>
    </w:p>
    <w:p w14:paraId="1EF44374">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2.总平面布置图</w:t>
      </w:r>
    </w:p>
    <w:p w14:paraId="2A8BD7D1">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3.井上井下对照图</w:t>
      </w:r>
    </w:p>
    <w:p w14:paraId="29F7A782">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4.中段平面图</w:t>
      </w:r>
    </w:p>
    <w:p w14:paraId="0C554961">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default"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5.采掘工程平面图</w:t>
      </w:r>
    </w:p>
    <w:p w14:paraId="37473C5E">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6.通风系统示意图</w:t>
      </w:r>
    </w:p>
    <w:p w14:paraId="799E24A4">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7.排水系统图</w:t>
      </w:r>
    </w:p>
    <w:p w14:paraId="5660D8D1">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8.开拓系统纵投影图</w:t>
      </w:r>
    </w:p>
    <w:p w14:paraId="38A12893">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9.避灾线路图</w:t>
      </w:r>
    </w:p>
    <w:p w14:paraId="40BC846A">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10.供电系统图</w:t>
      </w:r>
    </w:p>
    <w:p w14:paraId="7271BC9C">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11.采矿方法图</w:t>
      </w:r>
    </w:p>
    <w:p w14:paraId="18FF54BE">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12.压风供水系统图</w:t>
      </w:r>
    </w:p>
    <w:p w14:paraId="56B922C7">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13通讯系统图</w:t>
      </w:r>
    </w:p>
    <w:p w14:paraId="1116473B">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14.提升系统图</w:t>
      </w:r>
    </w:p>
    <w:p w14:paraId="63CD696B">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9"/>
        <w:rPr>
          <w:rFonts w:hint="default" w:ascii="Times New Roman" w:hAnsi="Times New Roman" w:eastAsia="宋体" w:cs="宋体"/>
          <w:color w:val="auto"/>
          <w:sz w:val="28"/>
          <w:szCs w:val="28"/>
          <w:highlight w:val="none"/>
          <w:lang w:val="en-US" w:eastAsia="zh-CN"/>
        </w:rPr>
      </w:pPr>
      <w:r>
        <w:rPr>
          <w:rFonts w:hint="eastAsia" w:ascii="Times New Roman" w:hAnsi="Times New Roman" w:eastAsia="宋体" w:cs="宋体"/>
          <w:color w:val="auto"/>
          <w:sz w:val="28"/>
          <w:szCs w:val="28"/>
          <w:highlight w:val="none"/>
          <w:lang w:val="en-US" w:eastAsia="zh-CN"/>
        </w:rPr>
        <w:t>15.评价人员现场勘查影像</w:t>
      </w:r>
    </w:p>
    <w:p w14:paraId="6E754A99">
      <w:pPr>
        <w:ind w:firstLine="560" w:firstLineChars="200"/>
        <w:rPr>
          <w:rFonts w:hint="default" w:ascii="Times New Roman" w:hAnsi="Times New Roman" w:eastAsia="宋体" w:cs="Times New Roman"/>
          <w:sz w:val="28"/>
          <w:szCs w:val="28"/>
          <w:highlight w:val="none"/>
          <w:lang w:val="en-US"/>
        </w:rPr>
      </w:pPr>
      <w:r>
        <w:rPr>
          <w:rFonts w:hint="eastAsia" w:ascii="Times New Roman" w:hAnsi="Times New Roman" w:eastAsia="宋体" w:cs="Times New Roman"/>
          <w:sz w:val="28"/>
          <w:szCs w:val="28"/>
          <w:highlight w:val="none"/>
          <w:lang w:val="en-US" w:eastAsia="zh-CN"/>
        </w:rPr>
        <w:t xml:space="preserve">    </w:t>
      </w:r>
    </w:p>
    <w:p w14:paraId="7905AA48">
      <w:pPr>
        <w:spacing w:line="380" w:lineRule="exact"/>
        <w:ind w:firstLine="3360" w:firstLineChars="1200"/>
        <w:rPr>
          <w:rFonts w:ascii="Times New Roman" w:hAnsi="Times New Roman" w:eastAsia="宋体" w:cs="Times New Roman"/>
          <w:sz w:val="28"/>
          <w:szCs w:val="28"/>
          <w:highlight w:val="none"/>
        </w:rPr>
      </w:pPr>
    </w:p>
    <w:p w14:paraId="73B0A29D">
      <w:pPr>
        <w:rPr>
          <w:rFonts w:hint="eastAsia" w:ascii="Times New Roman" w:hAnsi="Times New Roman" w:eastAsia="宋体" w:cs="Times New Roman"/>
          <w:sz w:val="28"/>
          <w:szCs w:val="28"/>
          <w:highlight w:val="none"/>
          <w:lang w:eastAsia="zh-CN"/>
        </w:rPr>
      </w:pPr>
      <w:r>
        <w:rPr>
          <w:rFonts w:hint="eastAsia" w:ascii="Times New Roman" w:hAnsi="Times New Roman" w:eastAsia="宋体" w:cs="Times New Roman"/>
          <w:sz w:val="28"/>
          <w:szCs w:val="28"/>
          <w:highlight w:val="none"/>
          <w:lang w:eastAsia="zh-CN"/>
        </w:rPr>
        <w:drawing>
          <wp:inline distT="0" distB="0" distL="114300" distR="114300">
            <wp:extent cx="5862955" cy="4395470"/>
            <wp:effectExtent l="0" t="0" r="4445" b="8890"/>
            <wp:docPr id="1" name="图片 1" descr="微信图片_20240715095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715095028"/>
                    <pic:cNvPicPr>
                      <a:picLocks noChangeAspect="1"/>
                    </pic:cNvPicPr>
                  </pic:nvPicPr>
                  <pic:blipFill>
                    <a:blip r:embed="rId12"/>
                    <a:stretch>
                      <a:fillRect/>
                    </a:stretch>
                  </pic:blipFill>
                  <pic:spPr>
                    <a:xfrm>
                      <a:off x="0" y="0"/>
                      <a:ext cx="5862955" cy="4395470"/>
                    </a:xfrm>
                    <a:prstGeom prst="rect">
                      <a:avLst/>
                    </a:prstGeom>
                  </pic:spPr>
                </pic:pic>
              </a:graphicData>
            </a:graphic>
          </wp:inline>
        </w:drawing>
      </w:r>
    </w:p>
    <w:p w14:paraId="4A3F4817">
      <w:pPr>
        <w:spacing w:line="380" w:lineRule="exact"/>
        <w:ind w:firstLine="1687" w:firstLineChars="700"/>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b/>
          <w:bCs/>
          <w:sz w:val="24"/>
          <w:szCs w:val="24"/>
          <w:highlight w:val="none"/>
          <w:lang w:val="en-US" w:eastAsia="zh-CN"/>
        </w:rPr>
        <w:t>许玉才（评价人员）、</w:t>
      </w:r>
      <w:r>
        <w:rPr>
          <w:rFonts w:hint="eastAsia" w:ascii="Times New Roman" w:hAnsi="Times New Roman" w:eastAsia="宋体" w:cs="宋体"/>
          <w:b/>
          <w:bCs/>
          <w:caps w:val="0"/>
          <w:smallCaps w:val="0"/>
          <w:color w:val="000000"/>
          <w:sz w:val="24"/>
          <w:szCs w:val="24"/>
          <w:highlight w:val="none"/>
          <w:lang w:val="zh-CN" w:eastAsia="zh-CN"/>
        </w:rPr>
        <w:t>李宗元（生产副矿长）、</w:t>
      </w:r>
      <w:r>
        <w:rPr>
          <w:rFonts w:hint="eastAsia" w:ascii="Times New Roman" w:hAnsi="Times New Roman" w:eastAsia="宋体" w:cs="Times New Roman"/>
          <w:b/>
          <w:bCs/>
          <w:sz w:val="24"/>
          <w:szCs w:val="24"/>
          <w:highlight w:val="none"/>
          <w:lang w:val="en-US" w:eastAsia="zh-CN"/>
        </w:rPr>
        <w:t>王纪鹏（评价人员）</w:t>
      </w:r>
    </w:p>
    <w:sectPr>
      <w:footerReference r:id="rId9" w:type="default"/>
      <w:pgSz w:w="11906" w:h="16838"/>
      <w:pgMar w:top="1418" w:right="1247" w:bottom="1418" w:left="1418"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Book Antiqua">
    <w:panose1 w:val="02040602050305030304"/>
    <w:charset w:val="00"/>
    <w:family w:val="roman"/>
    <w:pitch w:val="default"/>
    <w:sig w:usb0="00000287" w:usb1="00000000" w:usb2="00000000" w:usb3="00000000" w:csb0="2000009F" w:csb1="DFD70000"/>
  </w:font>
  <w:font w:name="MingLiU">
    <w:altName w:val="Microsoft JhengHei"/>
    <w:panose1 w:val="02010609000101010101"/>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AngsanaUPC">
    <w:altName w:val="Microsoft Sans Serif"/>
    <w:panose1 w:val="00000000000000000000"/>
    <w:charset w:val="00"/>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KSKKWBUVAE0_16_0">
    <w:altName w:val="Segoe Print"/>
    <w:panose1 w:val="00000000000000000000"/>
    <w:charset w:val="00"/>
    <w:family w:val="auto"/>
    <w:pitch w:val="default"/>
    <w:sig w:usb0="00000000" w:usb1="00000000" w:usb2="00000000" w:usb3="00000000" w:csb0="00000000" w:csb1="00000000"/>
  </w:font>
  <w:font w:name="AMGDT">
    <w:altName w:val="Segoe UI Semilight"/>
    <w:panose1 w:val="02000400000000000000"/>
    <w:charset w:val="00"/>
    <w:family w:val="auto"/>
    <w:pitch w:val="default"/>
    <w:sig w:usb0="00000000" w:usb1="00000000" w:usb2="00000000" w:usb3="00000000" w:csb0="00000001" w:csb1="00000000"/>
  </w:font>
  <w:font w:name="*KSNQVCZYTM0_19_0">
    <w:altName w:val="Segoe Print"/>
    <w:panose1 w:val="00000000000000000000"/>
    <w:charset w:val="00"/>
    <w:family w:val="auto"/>
    <w:pitch w:val="default"/>
    <w:sig w:usb0="00000000" w:usb1="00000000" w:usb2="00000000" w:usb3="00000000" w:csb0="00000000" w:csb1="00000000"/>
  </w:font>
  <w:font w:name="*KSSAQXIFDB0_19_0">
    <w:altName w:val="Segoe Print"/>
    <w:panose1 w:val="00000000000000000000"/>
    <w:charset w:val="00"/>
    <w:family w:val="auto"/>
    <w:pitch w:val="default"/>
    <w:sig w:usb0="00000000" w:usb1="00000000" w:usb2="00000000" w:usb3="00000000" w:csb0="00000000" w:csb1="00000000"/>
  </w:font>
  <w:font w:name="*KSWZHGXTGP0_19_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Semilight">
    <w:panose1 w:val="020B04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8B998">
    <w:pPr>
      <w:pStyle w:val="21"/>
      <w:pBdr>
        <w:top w:val="single" w:color="auto" w:sz="6" w:space="1"/>
      </w:pBdr>
      <w:tabs>
        <w:tab w:val="right" w:pos="9180"/>
        <w:tab w:val="clear" w:pos="8306"/>
      </w:tabs>
      <w:ind w:right="-110"/>
      <w:rPr>
        <w:rFonts w:hint="eastAsia" w:ascii="宋体" w:hAnsi="宋体" w:eastAsia="宋体"/>
        <w:lang w:eastAsia="zh-CN"/>
      </w:rPr>
    </w:pPr>
    <w:r>
      <w:rPr>
        <w:rFonts w:hint="eastAsia" w:ascii="宋体" w:hAnsi="宋体"/>
        <w:lang w:eastAsia="zh-CN"/>
      </w:rPr>
      <w:t>江西赣安安全生产科学技术咨询服务中心</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w:t>
    </w:r>
    <w:r>
      <w:rPr>
        <w:rFonts w:ascii="宋体" w:hAnsi="宋体"/>
      </w:rPr>
      <w:fldChar w:fldCharType="begin"/>
    </w:r>
    <w:r>
      <w:rPr>
        <w:rStyle w:val="33"/>
        <w:rFonts w:ascii="宋体" w:hAnsi="宋体"/>
      </w:rPr>
      <w:instrText xml:space="preserve"> PAGE </w:instrText>
    </w:r>
    <w:r>
      <w:rPr>
        <w:rFonts w:ascii="宋体" w:hAnsi="宋体"/>
      </w:rPr>
      <w:fldChar w:fldCharType="separate"/>
    </w:r>
    <w:r>
      <w:rPr>
        <w:rStyle w:val="33"/>
        <w:rFonts w:ascii="宋体" w:hAnsi="宋体"/>
      </w:rPr>
      <w:t>X</w:t>
    </w:r>
    <w:r>
      <w:rPr>
        <w:rFonts w:ascii="宋体" w:hAnsi="宋体"/>
      </w:rPr>
      <w:fldChar w:fldCharType="end"/>
    </w:r>
    <w:r>
      <w:rPr>
        <w:rFonts w:hint="eastAsia" w:ascii="宋体" w:hAnsi="宋体"/>
      </w:rPr>
      <w:t xml:space="preserve">                             </w:t>
    </w:r>
    <w:r>
      <w:rPr>
        <w:rFonts w:hint="eastAsia" w:ascii="宋体" w:hAnsi="宋体"/>
        <w:lang w:eastAsia="zh-CN"/>
      </w:rPr>
      <w:t>APJ-（赣）-002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44B1C">
    <w:pPr>
      <w:pStyle w:val="21"/>
      <w:framePr w:wrap="around" w:vAnchor="text" w:hAnchor="margin" w:xAlign="right" w:y="1"/>
      <w:rPr>
        <w:rStyle w:val="33"/>
      </w:rPr>
    </w:pPr>
    <w:r>
      <w:fldChar w:fldCharType="begin"/>
    </w:r>
    <w:r>
      <w:rPr>
        <w:rStyle w:val="33"/>
      </w:rPr>
      <w:instrText xml:space="preserve">PAGE  </w:instrText>
    </w:r>
    <w:r>
      <w:fldChar w:fldCharType="end"/>
    </w:r>
  </w:p>
  <w:p w14:paraId="6ED9CC30">
    <w:pPr>
      <w:pStyle w:val="2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9E4F1">
    <w:pPr>
      <w:pStyle w:val="21"/>
      <w:pBdr>
        <w:top w:val="single" w:color="auto" w:sz="6" w:space="1"/>
      </w:pBdr>
      <w:tabs>
        <w:tab w:val="right" w:pos="9180"/>
        <w:tab w:val="clear" w:pos="8306"/>
      </w:tabs>
      <w:ind w:right="-110"/>
      <w:rPr>
        <w:rFonts w:hint="eastAsia" w:ascii="宋体" w:hAnsi="宋体"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3D2E8">
                          <w:pPr>
                            <w:pStyle w:val="21"/>
                            <w:pBdr>
                              <w:top w:val="none" w:color="auto" w:sz="0" w:space="1"/>
                              <w:left w:val="none" w:color="auto" w:sz="0" w:space="0"/>
                              <w:bottom w:val="none" w:color="auto" w:sz="0" w:space="0"/>
                              <w:right w:val="none" w:color="auto" w:sz="0" w:space="0"/>
                              <w:between w:val="none" w:color="auto" w:sz="0" w:space="0"/>
                            </w:pBdr>
                            <w:tabs>
                              <w:tab w:val="right" w:pos="9180"/>
                              <w:tab w:val="clear" w:pos="8306"/>
                            </w:tabs>
                            <w:ind w:right="-110"/>
                          </w:pPr>
                          <w:r>
                            <w:rPr>
                              <w:rFonts w:hint="eastAsia" w:ascii="宋体" w:hAnsi="宋体"/>
                              <w:lang w:eastAsia="zh-CN"/>
                            </w:rPr>
                            <w:t>江西赣安安全生产科学技术咨询服务中心</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w:t>
                          </w:r>
                          <w:r>
                            <w:rPr>
                              <w:rFonts w:ascii="宋体" w:hAnsi="宋体"/>
                            </w:rPr>
                            <w:fldChar w:fldCharType="begin"/>
                          </w:r>
                          <w:r>
                            <w:rPr>
                              <w:rStyle w:val="33"/>
                              <w:rFonts w:ascii="宋体" w:hAnsi="宋体"/>
                            </w:rPr>
                            <w:instrText xml:space="preserve"> PAGE </w:instrText>
                          </w:r>
                          <w:r>
                            <w:rPr>
                              <w:rFonts w:ascii="宋体" w:hAnsi="宋体"/>
                            </w:rPr>
                            <w:fldChar w:fldCharType="separate"/>
                          </w:r>
                          <w:r>
                            <w:rPr>
                              <w:rStyle w:val="33"/>
                              <w:rFonts w:ascii="宋体" w:hAnsi="宋体"/>
                            </w:rPr>
                            <w:t>X</w:t>
                          </w:r>
                          <w:r>
                            <w:rPr>
                              <w:rFonts w:ascii="宋体" w:hAnsi="宋体"/>
                            </w:rPr>
                            <w:fldChar w:fldCharType="end"/>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w:t>
                          </w:r>
                          <w:r>
                            <w:rPr>
                              <w:rFonts w:hint="eastAsia" w:ascii="宋体" w:hAnsi="宋体"/>
                              <w:lang w:eastAsia="zh-CN"/>
                            </w:rPr>
                            <w:t>APJ-（赣）-002</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A13D2E8">
                    <w:pPr>
                      <w:pStyle w:val="21"/>
                      <w:pBdr>
                        <w:top w:val="none" w:color="auto" w:sz="0" w:space="1"/>
                        <w:left w:val="none" w:color="auto" w:sz="0" w:space="0"/>
                        <w:bottom w:val="none" w:color="auto" w:sz="0" w:space="0"/>
                        <w:right w:val="none" w:color="auto" w:sz="0" w:space="0"/>
                        <w:between w:val="none" w:color="auto" w:sz="0" w:space="0"/>
                      </w:pBdr>
                      <w:tabs>
                        <w:tab w:val="right" w:pos="9180"/>
                        <w:tab w:val="clear" w:pos="8306"/>
                      </w:tabs>
                      <w:ind w:right="-110"/>
                    </w:pPr>
                    <w:r>
                      <w:rPr>
                        <w:rFonts w:hint="eastAsia" w:ascii="宋体" w:hAnsi="宋体"/>
                        <w:lang w:eastAsia="zh-CN"/>
                      </w:rPr>
                      <w:t>江西赣安安全生产科学技术咨询服务中心</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w:t>
                    </w:r>
                    <w:r>
                      <w:rPr>
                        <w:rFonts w:ascii="宋体" w:hAnsi="宋体"/>
                      </w:rPr>
                      <w:fldChar w:fldCharType="begin"/>
                    </w:r>
                    <w:r>
                      <w:rPr>
                        <w:rStyle w:val="33"/>
                        <w:rFonts w:ascii="宋体" w:hAnsi="宋体"/>
                      </w:rPr>
                      <w:instrText xml:space="preserve"> PAGE </w:instrText>
                    </w:r>
                    <w:r>
                      <w:rPr>
                        <w:rFonts w:ascii="宋体" w:hAnsi="宋体"/>
                      </w:rPr>
                      <w:fldChar w:fldCharType="separate"/>
                    </w:r>
                    <w:r>
                      <w:rPr>
                        <w:rStyle w:val="33"/>
                        <w:rFonts w:ascii="宋体" w:hAnsi="宋体"/>
                      </w:rPr>
                      <w:t>X</w:t>
                    </w:r>
                    <w:r>
                      <w:rPr>
                        <w:rFonts w:ascii="宋体" w:hAnsi="宋体"/>
                      </w:rPr>
                      <w:fldChar w:fldCharType="end"/>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w:t>
                    </w:r>
                    <w:r>
                      <w:rPr>
                        <w:rFonts w:hint="eastAsia" w:ascii="宋体" w:hAnsi="宋体"/>
                        <w:lang w:eastAsia="zh-CN"/>
                      </w:rPr>
                      <w:t>APJ-（赣）-002</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9E99A">
    <w:pPr>
      <w:pStyle w:val="21"/>
      <w:pBdr>
        <w:top w:val="single" w:color="auto" w:sz="6" w:space="1"/>
      </w:pBdr>
      <w:tabs>
        <w:tab w:val="right" w:pos="9180"/>
        <w:tab w:val="clear" w:pos="8306"/>
      </w:tabs>
      <w:ind w:right="-110"/>
      <w:rPr>
        <w:rFonts w:hint="eastAsia" w:ascii="宋体" w:hAnsi="宋体" w:eastAsia="宋体"/>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1A41C">
                          <w:pPr>
                            <w:pStyle w:val="21"/>
                            <w:pBdr>
                              <w:top w:val="none" w:color="auto" w:sz="0" w:space="1"/>
                              <w:left w:val="none" w:color="auto" w:sz="0" w:space="0"/>
                              <w:bottom w:val="none" w:color="auto" w:sz="0" w:space="0"/>
                              <w:right w:val="none" w:color="auto" w:sz="0" w:space="0"/>
                              <w:between w:val="none" w:color="auto" w:sz="0" w:space="0"/>
                            </w:pBdr>
                            <w:tabs>
                              <w:tab w:val="right" w:pos="9180"/>
                              <w:tab w:val="clear" w:pos="8306"/>
                            </w:tabs>
                            <w:ind w:right="-110"/>
                          </w:pPr>
                          <w:r>
                            <w:rPr>
                              <w:rFonts w:hint="eastAsia" w:ascii="宋体" w:hAnsi="宋体"/>
                              <w:lang w:eastAsia="zh-CN"/>
                            </w:rPr>
                            <w:t>江西赣安安全生产科学技术咨询服务中心</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w:t>
                          </w:r>
                          <w:r>
                            <w:rPr>
                              <w:rFonts w:ascii="宋体" w:hAnsi="宋体"/>
                            </w:rPr>
                            <w:fldChar w:fldCharType="begin"/>
                          </w:r>
                          <w:r>
                            <w:rPr>
                              <w:rStyle w:val="33"/>
                              <w:rFonts w:ascii="宋体" w:hAnsi="宋体"/>
                            </w:rPr>
                            <w:instrText xml:space="preserve"> PAGE </w:instrText>
                          </w:r>
                          <w:r>
                            <w:rPr>
                              <w:rFonts w:ascii="宋体" w:hAnsi="宋体"/>
                            </w:rPr>
                            <w:fldChar w:fldCharType="separate"/>
                          </w:r>
                          <w:r>
                            <w:rPr>
                              <w:rStyle w:val="33"/>
                              <w:rFonts w:ascii="宋体" w:hAnsi="宋体"/>
                            </w:rPr>
                            <w:t>X</w:t>
                          </w:r>
                          <w:r>
                            <w:rPr>
                              <w:rFonts w:ascii="宋体" w:hAnsi="宋体"/>
                            </w:rPr>
                            <w:fldChar w:fldCharType="end"/>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w:t>
                          </w:r>
                          <w:r>
                            <w:rPr>
                              <w:rFonts w:hint="eastAsia" w:ascii="宋体" w:hAnsi="宋体"/>
                              <w:lang w:eastAsia="zh-CN"/>
                            </w:rPr>
                            <w:t>APJ-（赣）-002</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E11A41C">
                    <w:pPr>
                      <w:pStyle w:val="21"/>
                      <w:pBdr>
                        <w:top w:val="none" w:color="auto" w:sz="0" w:space="1"/>
                        <w:left w:val="none" w:color="auto" w:sz="0" w:space="0"/>
                        <w:bottom w:val="none" w:color="auto" w:sz="0" w:space="0"/>
                        <w:right w:val="none" w:color="auto" w:sz="0" w:space="0"/>
                        <w:between w:val="none" w:color="auto" w:sz="0" w:space="0"/>
                      </w:pBdr>
                      <w:tabs>
                        <w:tab w:val="right" w:pos="9180"/>
                        <w:tab w:val="clear" w:pos="8306"/>
                      </w:tabs>
                      <w:ind w:right="-110"/>
                    </w:pPr>
                    <w:r>
                      <w:rPr>
                        <w:rFonts w:hint="eastAsia" w:ascii="宋体" w:hAnsi="宋体"/>
                        <w:lang w:eastAsia="zh-CN"/>
                      </w:rPr>
                      <w:t>江西赣安安全生产科学技术咨询服务中心</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w:t>
                    </w:r>
                    <w:r>
                      <w:rPr>
                        <w:rFonts w:ascii="宋体" w:hAnsi="宋体"/>
                      </w:rPr>
                      <w:fldChar w:fldCharType="begin"/>
                    </w:r>
                    <w:r>
                      <w:rPr>
                        <w:rStyle w:val="33"/>
                        <w:rFonts w:ascii="宋体" w:hAnsi="宋体"/>
                      </w:rPr>
                      <w:instrText xml:space="preserve"> PAGE </w:instrText>
                    </w:r>
                    <w:r>
                      <w:rPr>
                        <w:rFonts w:ascii="宋体" w:hAnsi="宋体"/>
                      </w:rPr>
                      <w:fldChar w:fldCharType="separate"/>
                    </w:r>
                    <w:r>
                      <w:rPr>
                        <w:rStyle w:val="33"/>
                        <w:rFonts w:ascii="宋体" w:hAnsi="宋体"/>
                      </w:rPr>
                      <w:t>X</w:t>
                    </w:r>
                    <w:r>
                      <w:rPr>
                        <w:rFonts w:ascii="宋体" w:hAnsi="宋体"/>
                      </w:rPr>
                      <w:fldChar w:fldCharType="end"/>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w:t>
                    </w:r>
                    <w:r>
                      <w:rPr>
                        <w:rFonts w:hint="eastAsia" w:ascii="宋体" w:hAnsi="宋体"/>
                        <w:lang w:eastAsia="zh-CN"/>
                      </w:rPr>
                      <w:t>APJ-（赣）-002</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9DEC6">
    <w:pPr>
      <w:pStyle w:val="22"/>
      <w:jc w:val="both"/>
      <w:rPr>
        <w:rFonts w:hint="eastAsia" w:ascii="宋体" w:hAnsi="宋体" w:eastAsia="宋体"/>
        <w:lang w:eastAsia="zh-CN"/>
      </w:rPr>
    </w:pPr>
    <w:r>
      <w:rPr>
        <w:rFonts w:hint="eastAsia" w:ascii="宋体" w:hAnsi="宋体"/>
        <w:lang w:eastAsia="zh-CN"/>
      </w:rPr>
      <w:t>金溪县直坑山矿业有限公司芳源萤石石英矿</w:t>
    </w:r>
    <w:r>
      <w:rPr>
        <w:rFonts w:hint="eastAsia" w:ascii="宋体" w:hAnsi="宋体"/>
      </w:rPr>
      <w:t xml:space="preserve">安全现状评价报告        </w:t>
    </w:r>
    <w:r>
      <w:rPr>
        <w:rFonts w:hint="eastAsia" w:ascii="宋体" w:hAnsi="宋体"/>
        <w:lang w:val="en-US" w:eastAsia="zh-CN"/>
      </w:rPr>
      <w:t xml:space="preserve">     </w:t>
    </w:r>
    <w:r>
      <w:rPr>
        <w:rFonts w:hint="eastAsia" w:ascii="宋体" w:hAnsi="宋体"/>
      </w:rPr>
      <w:t xml:space="preserve">        </w:t>
    </w:r>
    <w:r>
      <w:rPr>
        <w:rFonts w:hint="eastAsia" w:ascii="宋体" w:hAnsi="宋体"/>
        <w:lang w:eastAsia="zh-CN"/>
      </w:rPr>
      <w:t xml:space="preserve"> </w:t>
    </w:r>
    <w:r>
      <w:rPr>
        <w:rFonts w:hint="eastAsia" w:ascii="宋体" w:hAnsi="宋体"/>
        <w:lang w:val="en-US" w:eastAsia="zh-CN"/>
      </w:rPr>
      <w:t xml:space="preserve">       </w:t>
    </w:r>
    <w:r>
      <w:rPr>
        <w:rFonts w:hint="eastAsia" w:ascii="宋体" w:hAnsi="宋体"/>
        <w:lang w:eastAsia="zh-CN"/>
      </w:rPr>
      <w:t>GAAP[2024]</w:t>
    </w:r>
    <w:r>
      <w:rPr>
        <w:rFonts w:hint="eastAsia" w:ascii="宋体" w:hAnsi="宋体"/>
        <w:lang w:val="en-US" w:eastAsia="zh-CN"/>
      </w:rPr>
      <w:t>0482</w:t>
    </w:r>
    <w:r>
      <w:rPr>
        <w:rFonts w:hint="eastAsia" w:ascii="宋体" w:hAnsi="宋体"/>
        <w:lang w:eastAsia="zh-CN"/>
      </w:rPr>
      <w:t>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AD102">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16521">
    <w:pPr>
      <w:pStyle w:val="22"/>
      <w:jc w:val="both"/>
      <w:rPr>
        <w:rFonts w:hint="eastAsia" w:ascii="宋体" w:hAnsi="宋体" w:eastAsia="宋体"/>
        <w:lang w:eastAsia="zh-CN"/>
      </w:rPr>
    </w:pPr>
    <w:r>
      <w:rPr>
        <w:rFonts w:hint="eastAsia" w:ascii="宋体" w:hAnsi="宋体"/>
        <w:lang w:eastAsia="zh-CN"/>
      </w:rPr>
      <w:t>金溪县直坑山矿业有限公司芳源萤石石英矿</w:t>
    </w:r>
    <w:r>
      <w:rPr>
        <w:rFonts w:hint="eastAsia" w:ascii="宋体" w:hAnsi="宋体"/>
      </w:rPr>
      <w:t xml:space="preserve">安全现状评价报告          </w:t>
    </w:r>
    <w:r>
      <w:rPr>
        <w:rFonts w:hint="eastAsia" w:ascii="宋体" w:hAnsi="宋体"/>
        <w:lang w:val="en-US" w:eastAsia="zh-CN"/>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lang w:eastAsia="zh-CN"/>
      </w:rPr>
      <w:t xml:space="preserve"> GAAP[2024]</w:t>
    </w:r>
    <w:r>
      <w:rPr>
        <w:rFonts w:hint="eastAsia" w:ascii="宋体" w:hAnsi="宋体"/>
        <w:lang w:val="en-US" w:eastAsia="zh-CN"/>
      </w:rPr>
      <w:t>0482</w:t>
    </w:r>
    <w:r>
      <w:rPr>
        <w:rFonts w:hint="eastAsia" w:ascii="宋体" w:hAnsi="宋体"/>
        <w:lang w:eastAsia="zh-CN"/>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C5CCF"/>
    <w:multiLevelType w:val="singleLevel"/>
    <w:tmpl w:val="950C5CCF"/>
    <w:lvl w:ilvl="0" w:tentative="0">
      <w:start w:val="1"/>
      <w:numFmt w:val="decimal"/>
      <w:suff w:val="nothing"/>
      <w:lvlText w:val="%1."/>
      <w:lvlJc w:val="left"/>
    </w:lvl>
  </w:abstractNum>
  <w:abstractNum w:abstractNumId="1">
    <w:nsid w:val="BA56283B"/>
    <w:multiLevelType w:val="singleLevel"/>
    <w:tmpl w:val="BA56283B"/>
    <w:lvl w:ilvl="0" w:tentative="0">
      <w:start w:val="1"/>
      <w:numFmt w:val="decimal"/>
      <w:suff w:val="nothing"/>
      <w:lvlText w:val="%1."/>
      <w:lvlJc w:val="left"/>
    </w:lvl>
  </w:abstractNum>
  <w:abstractNum w:abstractNumId="2">
    <w:nsid w:val="348B3097"/>
    <w:multiLevelType w:val="singleLevel"/>
    <w:tmpl w:val="348B3097"/>
    <w:lvl w:ilvl="0" w:tentative="0">
      <w:start w:val="1"/>
      <w:numFmt w:val="decimal"/>
      <w:suff w:val="nothing"/>
      <w:lvlText w:val="%1."/>
      <w:lvlJc w:val="left"/>
    </w:lvl>
  </w:abstractNum>
  <w:abstractNum w:abstractNumId="3">
    <w:nsid w:val="4AD25FAF"/>
    <w:multiLevelType w:val="singleLevel"/>
    <w:tmpl w:val="4AD25FAF"/>
    <w:lvl w:ilvl="0" w:tentative="0">
      <w:start w:val="1"/>
      <w:numFmt w:val="decimal"/>
      <w:suff w:val="nothing"/>
      <w:lvlText w:val="%1."/>
      <w:lvlJc w:val="left"/>
    </w:lvl>
  </w:abstractNum>
  <w:abstractNum w:abstractNumId="4">
    <w:nsid w:val="640467DF"/>
    <w:multiLevelType w:val="singleLevel"/>
    <w:tmpl w:val="640467DF"/>
    <w:lvl w:ilvl="0" w:tentative="0">
      <w:start w:val="7"/>
      <w:numFmt w:val="decimal"/>
      <w:lvlText w:val="%1."/>
      <w:lvlJc w:val="left"/>
      <w:pPr>
        <w:tabs>
          <w:tab w:val="left" w:pos="312"/>
        </w:tabs>
      </w:pPr>
    </w:lvl>
  </w:abstractNum>
  <w:abstractNum w:abstractNumId="5">
    <w:nsid w:val="706540F9"/>
    <w:multiLevelType w:val="singleLevel"/>
    <w:tmpl w:val="706540F9"/>
    <w:lvl w:ilvl="0" w:tentative="0">
      <w:start w:val="2"/>
      <w:numFmt w:val="decimal"/>
      <w:lvlText w:val="%1."/>
      <w:lvlJc w:val="left"/>
      <w:pPr>
        <w:tabs>
          <w:tab w:val="left" w:pos="312"/>
        </w:tabs>
      </w:pPr>
    </w:lvl>
  </w:abstractNum>
  <w:abstractNum w:abstractNumId="6">
    <w:nsid w:val="76380880"/>
    <w:multiLevelType w:val="singleLevel"/>
    <w:tmpl w:val="76380880"/>
    <w:lvl w:ilvl="0" w:tentative="0">
      <w:start w:val="1"/>
      <w:numFmt w:val="upperLetter"/>
      <w:pStyle w:val="6"/>
      <w:lvlText w:val="%1、"/>
      <w:lvlJc w:val="left"/>
      <w:pPr>
        <w:tabs>
          <w:tab w:val="left" w:pos="765"/>
        </w:tabs>
        <w:ind w:left="765" w:hanging="345"/>
      </w:pPr>
      <w:rPr>
        <w:rFonts w:hint="eastAsia"/>
      </w:rPr>
    </w:lvl>
  </w:abstractNum>
  <w:num w:numId="1">
    <w:abstractNumId w:val="6"/>
  </w:num>
  <w:num w:numId="2">
    <w:abstractNumId w:val="0"/>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5MjU3YzIxMDc0Mjk5YjU5MjlmZDU1OWZkMGVhNjMifQ=="/>
  </w:docVars>
  <w:rsids>
    <w:rsidRoot w:val="00F03FF3"/>
    <w:rsid w:val="000A69E2"/>
    <w:rsid w:val="0017158D"/>
    <w:rsid w:val="00335D78"/>
    <w:rsid w:val="00337999"/>
    <w:rsid w:val="00353451"/>
    <w:rsid w:val="004918CA"/>
    <w:rsid w:val="004C26DC"/>
    <w:rsid w:val="005F7E90"/>
    <w:rsid w:val="00764CF2"/>
    <w:rsid w:val="007770A5"/>
    <w:rsid w:val="008141D8"/>
    <w:rsid w:val="00956AEA"/>
    <w:rsid w:val="009E35B1"/>
    <w:rsid w:val="00A10FB7"/>
    <w:rsid w:val="00AD3015"/>
    <w:rsid w:val="00B509A7"/>
    <w:rsid w:val="00C440EB"/>
    <w:rsid w:val="00CE0739"/>
    <w:rsid w:val="00D52D74"/>
    <w:rsid w:val="00D65796"/>
    <w:rsid w:val="00D734B4"/>
    <w:rsid w:val="00D8593B"/>
    <w:rsid w:val="00E0003B"/>
    <w:rsid w:val="00F0159C"/>
    <w:rsid w:val="00F03FF3"/>
    <w:rsid w:val="00F26A3B"/>
    <w:rsid w:val="00F74A57"/>
    <w:rsid w:val="01045F29"/>
    <w:rsid w:val="01335085"/>
    <w:rsid w:val="01610878"/>
    <w:rsid w:val="01987082"/>
    <w:rsid w:val="01FA47FF"/>
    <w:rsid w:val="023804F6"/>
    <w:rsid w:val="02441892"/>
    <w:rsid w:val="027D0F8C"/>
    <w:rsid w:val="028A3101"/>
    <w:rsid w:val="02967D2E"/>
    <w:rsid w:val="02A6310F"/>
    <w:rsid w:val="03386F90"/>
    <w:rsid w:val="03A676BD"/>
    <w:rsid w:val="03AE209B"/>
    <w:rsid w:val="03D146D3"/>
    <w:rsid w:val="043079EB"/>
    <w:rsid w:val="044602CC"/>
    <w:rsid w:val="045723C5"/>
    <w:rsid w:val="049D47E4"/>
    <w:rsid w:val="04D841F1"/>
    <w:rsid w:val="04E7713D"/>
    <w:rsid w:val="059C5BCD"/>
    <w:rsid w:val="05C34541"/>
    <w:rsid w:val="05D0509B"/>
    <w:rsid w:val="063568B2"/>
    <w:rsid w:val="06540431"/>
    <w:rsid w:val="065D40BF"/>
    <w:rsid w:val="06826B27"/>
    <w:rsid w:val="0684356E"/>
    <w:rsid w:val="069E50A1"/>
    <w:rsid w:val="06B920E4"/>
    <w:rsid w:val="07257490"/>
    <w:rsid w:val="078B0B96"/>
    <w:rsid w:val="07F626D4"/>
    <w:rsid w:val="084A596C"/>
    <w:rsid w:val="08767163"/>
    <w:rsid w:val="08B5322E"/>
    <w:rsid w:val="09540DFE"/>
    <w:rsid w:val="0960001F"/>
    <w:rsid w:val="0A1A46C3"/>
    <w:rsid w:val="0A544CC8"/>
    <w:rsid w:val="0A6B58A5"/>
    <w:rsid w:val="0A8B43AD"/>
    <w:rsid w:val="0AA93939"/>
    <w:rsid w:val="0B0B6FB8"/>
    <w:rsid w:val="0B164DA1"/>
    <w:rsid w:val="0B776EC0"/>
    <w:rsid w:val="0BA309AA"/>
    <w:rsid w:val="0BF651C1"/>
    <w:rsid w:val="0C0369A6"/>
    <w:rsid w:val="0C3A5BE2"/>
    <w:rsid w:val="0CA75583"/>
    <w:rsid w:val="0CD143AE"/>
    <w:rsid w:val="0D4723A3"/>
    <w:rsid w:val="0D913828"/>
    <w:rsid w:val="0DBA70FF"/>
    <w:rsid w:val="0DD85F26"/>
    <w:rsid w:val="0E056139"/>
    <w:rsid w:val="0E42207A"/>
    <w:rsid w:val="0E437538"/>
    <w:rsid w:val="0E530F20"/>
    <w:rsid w:val="0EC60C59"/>
    <w:rsid w:val="0ECE05F4"/>
    <w:rsid w:val="0F0C6F0A"/>
    <w:rsid w:val="0F4334C0"/>
    <w:rsid w:val="0F733988"/>
    <w:rsid w:val="0FF53B23"/>
    <w:rsid w:val="109E0723"/>
    <w:rsid w:val="10A47D84"/>
    <w:rsid w:val="110805BA"/>
    <w:rsid w:val="11233065"/>
    <w:rsid w:val="114E201D"/>
    <w:rsid w:val="120E7E53"/>
    <w:rsid w:val="12103BCB"/>
    <w:rsid w:val="123D6BE5"/>
    <w:rsid w:val="134B6488"/>
    <w:rsid w:val="13751E1C"/>
    <w:rsid w:val="138C280E"/>
    <w:rsid w:val="14401CC0"/>
    <w:rsid w:val="14454D92"/>
    <w:rsid w:val="14DC78B2"/>
    <w:rsid w:val="15453C1E"/>
    <w:rsid w:val="157C762B"/>
    <w:rsid w:val="15EE408F"/>
    <w:rsid w:val="168F4B35"/>
    <w:rsid w:val="16A84DA2"/>
    <w:rsid w:val="16B70717"/>
    <w:rsid w:val="16E46008"/>
    <w:rsid w:val="16F413C5"/>
    <w:rsid w:val="17147CB9"/>
    <w:rsid w:val="17282B80"/>
    <w:rsid w:val="174773A9"/>
    <w:rsid w:val="17DC4B02"/>
    <w:rsid w:val="17E00B67"/>
    <w:rsid w:val="182C259A"/>
    <w:rsid w:val="18640F71"/>
    <w:rsid w:val="18695DE3"/>
    <w:rsid w:val="18C272A1"/>
    <w:rsid w:val="18EB4A4A"/>
    <w:rsid w:val="193627AE"/>
    <w:rsid w:val="19696B66"/>
    <w:rsid w:val="199A177A"/>
    <w:rsid w:val="19E5593D"/>
    <w:rsid w:val="1A3022CF"/>
    <w:rsid w:val="1A371EA2"/>
    <w:rsid w:val="1B315C7D"/>
    <w:rsid w:val="1B46240B"/>
    <w:rsid w:val="1B607CC9"/>
    <w:rsid w:val="1B6F170D"/>
    <w:rsid w:val="1BE47AD9"/>
    <w:rsid w:val="1C0A38BF"/>
    <w:rsid w:val="1C477374"/>
    <w:rsid w:val="1D8705EC"/>
    <w:rsid w:val="1DCB344B"/>
    <w:rsid w:val="1DD70678"/>
    <w:rsid w:val="1E4740D2"/>
    <w:rsid w:val="1ECE3E20"/>
    <w:rsid w:val="1FD03957"/>
    <w:rsid w:val="202E0F0F"/>
    <w:rsid w:val="20554123"/>
    <w:rsid w:val="20656456"/>
    <w:rsid w:val="20896F92"/>
    <w:rsid w:val="209067EC"/>
    <w:rsid w:val="20DF31A0"/>
    <w:rsid w:val="212113E7"/>
    <w:rsid w:val="21494352"/>
    <w:rsid w:val="218E5267"/>
    <w:rsid w:val="21DE42B3"/>
    <w:rsid w:val="22F806C5"/>
    <w:rsid w:val="23392F3D"/>
    <w:rsid w:val="236C43ED"/>
    <w:rsid w:val="23866A8A"/>
    <w:rsid w:val="23A23769"/>
    <w:rsid w:val="23C86567"/>
    <w:rsid w:val="2409172B"/>
    <w:rsid w:val="24381196"/>
    <w:rsid w:val="246D6EA1"/>
    <w:rsid w:val="24744F95"/>
    <w:rsid w:val="250638FD"/>
    <w:rsid w:val="25BC5076"/>
    <w:rsid w:val="25BE7523"/>
    <w:rsid w:val="260D25F1"/>
    <w:rsid w:val="261D6371"/>
    <w:rsid w:val="26584E45"/>
    <w:rsid w:val="26A06E73"/>
    <w:rsid w:val="26B84B00"/>
    <w:rsid w:val="26E870EA"/>
    <w:rsid w:val="270B08D2"/>
    <w:rsid w:val="273F5CF6"/>
    <w:rsid w:val="275743CD"/>
    <w:rsid w:val="27BC5554"/>
    <w:rsid w:val="28641641"/>
    <w:rsid w:val="287C4933"/>
    <w:rsid w:val="289B5FEC"/>
    <w:rsid w:val="28A2318C"/>
    <w:rsid w:val="28B95569"/>
    <w:rsid w:val="28F4650A"/>
    <w:rsid w:val="296331C7"/>
    <w:rsid w:val="298011DE"/>
    <w:rsid w:val="299A3B78"/>
    <w:rsid w:val="29B76BBA"/>
    <w:rsid w:val="2A147D10"/>
    <w:rsid w:val="2A8A2D5B"/>
    <w:rsid w:val="2AB90B04"/>
    <w:rsid w:val="2AF70448"/>
    <w:rsid w:val="2B312790"/>
    <w:rsid w:val="2B3D65D7"/>
    <w:rsid w:val="2B436593"/>
    <w:rsid w:val="2B8E06A8"/>
    <w:rsid w:val="2BD31505"/>
    <w:rsid w:val="2C491BDA"/>
    <w:rsid w:val="2CD57A08"/>
    <w:rsid w:val="2D9D6829"/>
    <w:rsid w:val="2DAA2C7F"/>
    <w:rsid w:val="2DCF162E"/>
    <w:rsid w:val="2E3E21D6"/>
    <w:rsid w:val="2E626189"/>
    <w:rsid w:val="2E8911D1"/>
    <w:rsid w:val="2F370591"/>
    <w:rsid w:val="2F747081"/>
    <w:rsid w:val="2F787C7D"/>
    <w:rsid w:val="2FBA5DA5"/>
    <w:rsid w:val="2FD50B53"/>
    <w:rsid w:val="3017240E"/>
    <w:rsid w:val="30336FAA"/>
    <w:rsid w:val="304F2480"/>
    <w:rsid w:val="306A691D"/>
    <w:rsid w:val="307957C6"/>
    <w:rsid w:val="30A13F14"/>
    <w:rsid w:val="30EE67D7"/>
    <w:rsid w:val="31222946"/>
    <w:rsid w:val="31324656"/>
    <w:rsid w:val="31533ED2"/>
    <w:rsid w:val="31812575"/>
    <w:rsid w:val="31885791"/>
    <w:rsid w:val="318A5A02"/>
    <w:rsid w:val="31B37C10"/>
    <w:rsid w:val="31B43255"/>
    <w:rsid w:val="321E3342"/>
    <w:rsid w:val="32562ADC"/>
    <w:rsid w:val="332D52D8"/>
    <w:rsid w:val="33BC2E13"/>
    <w:rsid w:val="33CF3315"/>
    <w:rsid w:val="33E11ACF"/>
    <w:rsid w:val="341D5CD0"/>
    <w:rsid w:val="342C1119"/>
    <w:rsid w:val="34711E4F"/>
    <w:rsid w:val="34DD5737"/>
    <w:rsid w:val="351078BA"/>
    <w:rsid w:val="35C844D2"/>
    <w:rsid w:val="35DF4D44"/>
    <w:rsid w:val="360B6521"/>
    <w:rsid w:val="36187212"/>
    <w:rsid w:val="36212793"/>
    <w:rsid w:val="368E559E"/>
    <w:rsid w:val="36B44275"/>
    <w:rsid w:val="36D22260"/>
    <w:rsid w:val="36E63405"/>
    <w:rsid w:val="372C6501"/>
    <w:rsid w:val="37510326"/>
    <w:rsid w:val="376C4B50"/>
    <w:rsid w:val="377260B5"/>
    <w:rsid w:val="377C319D"/>
    <w:rsid w:val="37CB23F9"/>
    <w:rsid w:val="38DF682D"/>
    <w:rsid w:val="393458EB"/>
    <w:rsid w:val="394B28A6"/>
    <w:rsid w:val="394C2E8B"/>
    <w:rsid w:val="39511AAD"/>
    <w:rsid w:val="39657AA9"/>
    <w:rsid w:val="39D12A74"/>
    <w:rsid w:val="3A1527E5"/>
    <w:rsid w:val="3A807A24"/>
    <w:rsid w:val="3A887211"/>
    <w:rsid w:val="3AFD357B"/>
    <w:rsid w:val="3B604A27"/>
    <w:rsid w:val="3B9C0BC4"/>
    <w:rsid w:val="3BAC55A8"/>
    <w:rsid w:val="3BC266F1"/>
    <w:rsid w:val="3BE14396"/>
    <w:rsid w:val="3BEB660E"/>
    <w:rsid w:val="3CA31EB6"/>
    <w:rsid w:val="3CAC4272"/>
    <w:rsid w:val="3CDA3961"/>
    <w:rsid w:val="3CEA6902"/>
    <w:rsid w:val="3D3E5022"/>
    <w:rsid w:val="3D6B6CEF"/>
    <w:rsid w:val="3D9F67D1"/>
    <w:rsid w:val="3DB17760"/>
    <w:rsid w:val="3DFA4C6E"/>
    <w:rsid w:val="3E210A05"/>
    <w:rsid w:val="3E3A71DA"/>
    <w:rsid w:val="3E794D4F"/>
    <w:rsid w:val="3F030D50"/>
    <w:rsid w:val="3F140E8F"/>
    <w:rsid w:val="3F157F28"/>
    <w:rsid w:val="3F23682B"/>
    <w:rsid w:val="3F581721"/>
    <w:rsid w:val="3F807C31"/>
    <w:rsid w:val="3FD074F4"/>
    <w:rsid w:val="401D72BB"/>
    <w:rsid w:val="402E22D4"/>
    <w:rsid w:val="40C70D4F"/>
    <w:rsid w:val="40CC6AD9"/>
    <w:rsid w:val="4127057B"/>
    <w:rsid w:val="41406B19"/>
    <w:rsid w:val="4153125A"/>
    <w:rsid w:val="41883A8E"/>
    <w:rsid w:val="41953229"/>
    <w:rsid w:val="41CA07DB"/>
    <w:rsid w:val="421335AF"/>
    <w:rsid w:val="429A1B01"/>
    <w:rsid w:val="42C56890"/>
    <w:rsid w:val="43782A6B"/>
    <w:rsid w:val="439B2A45"/>
    <w:rsid w:val="43A104E9"/>
    <w:rsid w:val="43AE09CA"/>
    <w:rsid w:val="43C90872"/>
    <w:rsid w:val="43EB21FC"/>
    <w:rsid w:val="43FB24CF"/>
    <w:rsid w:val="4413339B"/>
    <w:rsid w:val="445A23C3"/>
    <w:rsid w:val="450F54A9"/>
    <w:rsid w:val="4524168B"/>
    <w:rsid w:val="45452E28"/>
    <w:rsid w:val="45764150"/>
    <w:rsid w:val="457933AD"/>
    <w:rsid w:val="457C50B8"/>
    <w:rsid w:val="45B84461"/>
    <w:rsid w:val="45CB1896"/>
    <w:rsid w:val="46086892"/>
    <w:rsid w:val="466C2476"/>
    <w:rsid w:val="46854019"/>
    <w:rsid w:val="46913D28"/>
    <w:rsid w:val="469B6ECE"/>
    <w:rsid w:val="47374991"/>
    <w:rsid w:val="47B27CDE"/>
    <w:rsid w:val="481B6557"/>
    <w:rsid w:val="48541414"/>
    <w:rsid w:val="485760FA"/>
    <w:rsid w:val="48600DA6"/>
    <w:rsid w:val="48931F3C"/>
    <w:rsid w:val="48EB7944"/>
    <w:rsid w:val="48F40A41"/>
    <w:rsid w:val="497B723F"/>
    <w:rsid w:val="49DF2E31"/>
    <w:rsid w:val="4A10734F"/>
    <w:rsid w:val="4A4F6337"/>
    <w:rsid w:val="4A8A736F"/>
    <w:rsid w:val="4A8D5B65"/>
    <w:rsid w:val="4B15132F"/>
    <w:rsid w:val="4B1A03DC"/>
    <w:rsid w:val="4B4F09C1"/>
    <w:rsid w:val="4B5C05D3"/>
    <w:rsid w:val="4B991F60"/>
    <w:rsid w:val="4BB9615E"/>
    <w:rsid w:val="4BBD1469"/>
    <w:rsid w:val="4BEC58D8"/>
    <w:rsid w:val="4C105AD9"/>
    <w:rsid w:val="4C206CE8"/>
    <w:rsid w:val="4C255646"/>
    <w:rsid w:val="4C27041C"/>
    <w:rsid w:val="4C68674E"/>
    <w:rsid w:val="4CCF1976"/>
    <w:rsid w:val="4D2104A8"/>
    <w:rsid w:val="4D21430F"/>
    <w:rsid w:val="4E0905D8"/>
    <w:rsid w:val="4E303201"/>
    <w:rsid w:val="4E3546B5"/>
    <w:rsid w:val="4E4472F2"/>
    <w:rsid w:val="4E796078"/>
    <w:rsid w:val="4EE464C0"/>
    <w:rsid w:val="4F5F08C9"/>
    <w:rsid w:val="4F9366B7"/>
    <w:rsid w:val="4FAB1220"/>
    <w:rsid w:val="4FBB7FCB"/>
    <w:rsid w:val="503633C7"/>
    <w:rsid w:val="50FB5F32"/>
    <w:rsid w:val="51AE4029"/>
    <w:rsid w:val="51CD6895"/>
    <w:rsid w:val="52083674"/>
    <w:rsid w:val="521C424E"/>
    <w:rsid w:val="52410C5B"/>
    <w:rsid w:val="52462715"/>
    <w:rsid w:val="5259119D"/>
    <w:rsid w:val="52AD62F0"/>
    <w:rsid w:val="52B74BD7"/>
    <w:rsid w:val="531573C8"/>
    <w:rsid w:val="53360094"/>
    <w:rsid w:val="534326BB"/>
    <w:rsid w:val="53610BCC"/>
    <w:rsid w:val="53741AF3"/>
    <w:rsid w:val="53B01CF2"/>
    <w:rsid w:val="541A66F2"/>
    <w:rsid w:val="54465E1F"/>
    <w:rsid w:val="54BC5FFF"/>
    <w:rsid w:val="5508302F"/>
    <w:rsid w:val="5508731E"/>
    <w:rsid w:val="5513062F"/>
    <w:rsid w:val="55450A62"/>
    <w:rsid w:val="55EF10F8"/>
    <w:rsid w:val="56214D91"/>
    <w:rsid w:val="56245219"/>
    <w:rsid w:val="5669695A"/>
    <w:rsid w:val="570A280D"/>
    <w:rsid w:val="573E4EBC"/>
    <w:rsid w:val="576114AC"/>
    <w:rsid w:val="576466F3"/>
    <w:rsid w:val="57813298"/>
    <w:rsid w:val="57910E55"/>
    <w:rsid w:val="57AF1BE3"/>
    <w:rsid w:val="58105D09"/>
    <w:rsid w:val="5889510A"/>
    <w:rsid w:val="592D1F39"/>
    <w:rsid w:val="5957759D"/>
    <w:rsid w:val="59771278"/>
    <w:rsid w:val="59822354"/>
    <w:rsid w:val="598A415A"/>
    <w:rsid w:val="59B42824"/>
    <w:rsid w:val="59E055EF"/>
    <w:rsid w:val="5AF61221"/>
    <w:rsid w:val="5AF80325"/>
    <w:rsid w:val="5B706571"/>
    <w:rsid w:val="5BC70423"/>
    <w:rsid w:val="5C1251D9"/>
    <w:rsid w:val="5C160025"/>
    <w:rsid w:val="5C3242F4"/>
    <w:rsid w:val="5C75436E"/>
    <w:rsid w:val="5C9C190F"/>
    <w:rsid w:val="5CCF10F8"/>
    <w:rsid w:val="5D2469F6"/>
    <w:rsid w:val="5D8E5AA5"/>
    <w:rsid w:val="5D9D4F19"/>
    <w:rsid w:val="5DE030A9"/>
    <w:rsid w:val="5DF8152B"/>
    <w:rsid w:val="5E0D3E03"/>
    <w:rsid w:val="5E4B6477"/>
    <w:rsid w:val="5E7765D4"/>
    <w:rsid w:val="5EDF01D6"/>
    <w:rsid w:val="5EFE625F"/>
    <w:rsid w:val="5F2452C3"/>
    <w:rsid w:val="5FF21DE6"/>
    <w:rsid w:val="6039275C"/>
    <w:rsid w:val="606A1D15"/>
    <w:rsid w:val="608763D3"/>
    <w:rsid w:val="609805E0"/>
    <w:rsid w:val="60AF2AFB"/>
    <w:rsid w:val="60FB1AEB"/>
    <w:rsid w:val="611B0802"/>
    <w:rsid w:val="614753D8"/>
    <w:rsid w:val="61573683"/>
    <w:rsid w:val="61B83B4B"/>
    <w:rsid w:val="61E237AF"/>
    <w:rsid w:val="6208709F"/>
    <w:rsid w:val="626D613C"/>
    <w:rsid w:val="62DD3856"/>
    <w:rsid w:val="63B565EF"/>
    <w:rsid w:val="645B5D72"/>
    <w:rsid w:val="6469057F"/>
    <w:rsid w:val="6485269B"/>
    <w:rsid w:val="6486608A"/>
    <w:rsid w:val="648E0AF4"/>
    <w:rsid w:val="651D5558"/>
    <w:rsid w:val="665A3663"/>
    <w:rsid w:val="66D629C0"/>
    <w:rsid w:val="66DC3CCA"/>
    <w:rsid w:val="66F21792"/>
    <w:rsid w:val="66F65187"/>
    <w:rsid w:val="67004703"/>
    <w:rsid w:val="670A2898"/>
    <w:rsid w:val="676A36E6"/>
    <w:rsid w:val="678A1340"/>
    <w:rsid w:val="67ED57A5"/>
    <w:rsid w:val="684677A2"/>
    <w:rsid w:val="685B7423"/>
    <w:rsid w:val="6869208A"/>
    <w:rsid w:val="68701F7D"/>
    <w:rsid w:val="689B4BBC"/>
    <w:rsid w:val="68F54661"/>
    <w:rsid w:val="69CB453D"/>
    <w:rsid w:val="69F75A28"/>
    <w:rsid w:val="6A1D3904"/>
    <w:rsid w:val="6A345181"/>
    <w:rsid w:val="6A5328AF"/>
    <w:rsid w:val="6A9B2BA9"/>
    <w:rsid w:val="6B8B2B38"/>
    <w:rsid w:val="6CBA7D28"/>
    <w:rsid w:val="6CC97A81"/>
    <w:rsid w:val="6CF322BF"/>
    <w:rsid w:val="6D1A2ADB"/>
    <w:rsid w:val="6D4A4545"/>
    <w:rsid w:val="6D547CC0"/>
    <w:rsid w:val="6DF42BCE"/>
    <w:rsid w:val="6E6733A0"/>
    <w:rsid w:val="6EA50EB5"/>
    <w:rsid w:val="6F067557"/>
    <w:rsid w:val="6F1B718A"/>
    <w:rsid w:val="6FAD1286"/>
    <w:rsid w:val="6FB557B4"/>
    <w:rsid w:val="6FEF46F9"/>
    <w:rsid w:val="70282EBC"/>
    <w:rsid w:val="706E5407"/>
    <w:rsid w:val="70820965"/>
    <w:rsid w:val="70972B53"/>
    <w:rsid w:val="70FF406A"/>
    <w:rsid w:val="713620B4"/>
    <w:rsid w:val="714D4492"/>
    <w:rsid w:val="71D84CE0"/>
    <w:rsid w:val="72095C06"/>
    <w:rsid w:val="722A358A"/>
    <w:rsid w:val="7250227E"/>
    <w:rsid w:val="736D21DB"/>
    <w:rsid w:val="73A708C7"/>
    <w:rsid w:val="740A08AA"/>
    <w:rsid w:val="742D18F1"/>
    <w:rsid w:val="74497625"/>
    <w:rsid w:val="74FD42BB"/>
    <w:rsid w:val="750F7210"/>
    <w:rsid w:val="7514108F"/>
    <w:rsid w:val="751F1EF2"/>
    <w:rsid w:val="75984ABB"/>
    <w:rsid w:val="76344177"/>
    <w:rsid w:val="76374355"/>
    <w:rsid w:val="76595CC4"/>
    <w:rsid w:val="76A07D97"/>
    <w:rsid w:val="76E958B7"/>
    <w:rsid w:val="76E95CB5"/>
    <w:rsid w:val="76ED3C8B"/>
    <w:rsid w:val="77073A25"/>
    <w:rsid w:val="775A7F45"/>
    <w:rsid w:val="77870380"/>
    <w:rsid w:val="77A35062"/>
    <w:rsid w:val="77C475C2"/>
    <w:rsid w:val="78147D9B"/>
    <w:rsid w:val="7874679E"/>
    <w:rsid w:val="788A7277"/>
    <w:rsid w:val="789100A1"/>
    <w:rsid w:val="78B3143B"/>
    <w:rsid w:val="78E528CF"/>
    <w:rsid w:val="7A6510DB"/>
    <w:rsid w:val="7BB27C47"/>
    <w:rsid w:val="7C156331"/>
    <w:rsid w:val="7C345DD7"/>
    <w:rsid w:val="7C683105"/>
    <w:rsid w:val="7CEF533B"/>
    <w:rsid w:val="7CFD623E"/>
    <w:rsid w:val="7D421A3B"/>
    <w:rsid w:val="7D60287C"/>
    <w:rsid w:val="7D612556"/>
    <w:rsid w:val="7D9D066A"/>
    <w:rsid w:val="7DA30B8C"/>
    <w:rsid w:val="7DA47792"/>
    <w:rsid w:val="7DEC4810"/>
    <w:rsid w:val="7E0A6A99"/>
    <w:rsid w:val="7E2B15DB"/>
    <w:rsid w:val="7E3F4AC1"/>
    <w:rsid w:val="7E795155"/>
    <w:rsid w:val="7F016EF9"/>
    <w:rsid w:val="7F0C7DC5"/>
    <w:rsid w:val="7FE01204"/>
    <w:rsid w:val="7FFD5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9"/>
    <w:autoRedefine/>
    <w:qFormat/>
    <w:uiPriority w:val="9"/>
    <w:pPr>
      <w:keepNext/>
      <w:outlineLvl w:val="0"/>
    </w:pPr>
    <w:rPr>
      <w:rFonts w:ascii="Times New Roman" w:hAnsi="Times New Roman" w:eastAsia="宋体" w:cs="Times New Roman"/>
      <w:sz w:val="28"/>
      <w:szCs w:val="24"/>
    </w:rPr>
  </w:style>
  <w:style w:type="paragraph" w:styleId="3">
    <w:name w:val="heading 2"/>
    <w:basedOn w:val="1"/>
    <w:next w:val="1"/>
    <w:link w:val="40"/>
    <w:autoRedefine/>
    <w:qFormat/>
    <w:uiPriority w:val="9"/>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41"/>
    <w:qFormat/>
    <w:uiPriority w:val="9"/>
    <w:pPr>
      <w:keepNext/>
      <w:keepLines/>
      <w:adjustRightInd w:val="0"/>
      <w:snapToGrid w:val="0"/>
      <w:spacing w:before="156" w:beforeLines="50" w:line="360" w:lineRule="auto"/>
      <w:ind w:firstLine="562" w:firstLineChars="200"/>
      <w:outlineLvl w:val="2"/>
    </w:pPr>
    <w:rPr>
      <w:rFonts w:ascii="黑体" w:hAnsi="宋体" w:eastAsia="黑体" w:cs="宋体"/>
      <w:b/>
      <w:bCs/>
      <w:kern w:val="28"/>
      <w:sz w:val="28"/>
      <w:szCs w:val="28"/>
    </w:rPr>
  </w:style>
  <w:style w:type="paragraph" w:styleId="5">
    <w:name w:val="heading 4"/>
    <w:basedOn w:val="1"/>
    <w:next w:val="1"/>
    <w:link w:val="42"/>
    <w:autoRedefine/>
    <w:qFormat/>
    <w:uiPriority w:val="0"/>
    <w:pPr>
      <w:adjustRightInd w:val="0"/>
      <w:spacing w:line="460" w:lineRule="exact"/>
      <w:jc w:val="left"/>
      <w:outlineLvl w:val="3"/>
    </w:pPr>
    <w:rPr>
      <w:rFonts w:ascii="Times New Roman" w:hAnsi="Times New Roman" w:eastAsia="宋体" w:cs="Times New Roman"/>
      <w:kern w:val="0"/>
      <w:sz w:val="24"/>
      <w:szCs w:val="20"/>
    </w:rPr>
  </w:style>
  <w:style w:type="paragraph" w:styleId="6">
    <w:name w:val="heading 5"/>
    <w:basedOn w:val="1"/>
    <w:next w:val="7"/>
    <w:link w:val="43"/>
    <w:qFormat/>
    <w:uiPriority w:val="0"/>
    <w:pPr>
      <w:keepNext/>
      <w:numPr>
        <w:ilvl w:val="0"/>
        <w:numId w:val="1"/>
      </w:numPr>
      <w:spacing w:line="336" w:lineRule="auto"/>
      <w:ind w:left="0" w:firstLine="567"/>
      <w:outlineLvl w:val="4"/>
    </w:pPr>
    <w:rPr>
      <w:rFonts w:ascii="Times New Roman" w:hAnsi="Times New Roman" w:eastAsia="宋体" w:cs="Times New Roman"/>
      <w:sz w:val="28"/>
      <w:szCs w:val="20"/>
    </w:rPr>
  </w:style>
  <w:style w:type="paragraph" w:styleId="8">
    <w:name w:val="heading 7"/>
    <w:basedOn w:val="1"/>
    <w:next w:val="1"/>
    <w:link w:val="44"/>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9">
    <w:name w:val="heading 9"/>
    <w:basedOn w:val="1"/>
    <w:next w:val="1"/>
    <w:link w:val="45"/>
    <w:qFormat/>
    <w:uiPriority w:val="0"/>
    <w:pPr>
      <w:keepNext/>
      <w:keepLines/>
      <w:spacing w:before="240" w:after="64" w:line="320" w:lineRule="auto"/>
      <w:outlineLvl w:val="8"/>
    </w:pPr>
    <w:rPr>
      <w:rFonts w:ascii="Arial" w:hAnsi="Arial" w:eastAsia="黑体" w:cs="Times New Roman"/>
      <w:szCs w:val="21"/>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link w:val="46"/>
    <w:autoRedefine/>
    <w:qFormat/>
    <w:uiPriority w:val="0"/>
    <w:pPr>
      <w:ind w:firstLine="420" w:firstLineChars="200"/>
    </w:pPr>
    <w:rPr>
      <w:rFonts w:ascii="Times New Roman" w:hAnsi="Times New Roman" w:eastAsia="宋体" w:cs="Times New Roman"/>
      <w:szCs w:val="24"/>
    </w:rPr>
  </w:style>
  <w:style w:type="paragraph" w:styleId="10">
    <w:name w:val="Document Map"/>
    <w:basedOn w:val="1"/>
    <w:link w:val="47"/>
    <w:autoRedefine/>
    <w:semiHidden/>
    <w:qFormat/>
    <w:uiPriority w:val="0"/>
    <w:pPr>
      <w:shd w:val="clear" w:color="auto" w:fill="000080"/>
    </w:pPr>
    <w:rPr>
      <w:rFonts w:ascii="Times New Roman" w:hAnsi="Times New Roman" w:eastAsia="宋体" w:cs="Times New Roman"/>
      <w:szCs w:val="24"/>
    </w:rPr>
  </w:style>
  <w:style w:type="paragraph" w:styleId="11">
    <w:name w:val="annotation text"/>
    <w:basedOn w:val="1"/>
    <w:link w:val="48"/>
    <w:autoRedefine/>
    <w:qFormat/>
    <w:uiPriority w:val="0"/>
    <w:pPr>
      <w:jc w:val="left"/>
    </w:pPr>
    <w:rPr>
      <w:rFonts w:ascii="Times New Roman" w:hAnsi="Times New Roman" w:eastAsia="宋体" w:cs="Times New Roman"/>
      <w:szCs w:val="24"/>
    </w:rPr>
  </w:style>
  <w:style w:type="paragraph" w:styleId="12">
    <w:name w:val="Body Text 3"/>
    <w:basedOn w:val="1"/>
    <w:link w:val="49"/>
    <w:autoRedefine/>
    <w:qFormat/>
    <w:uiPriority w:val="0"/>
    <w:pPr>
      <w:spacing w:after="120"/>
    </w:pPr>
    <w:rPr>
      <w:rFonts w:ascii="Times New Roman" w:hAnsi="Times New Roman" w:eastAsia="宋体" w:cs="Times New Roman"/>
      <w:sz w:val="16"/>
      <w:szCs w:val="16"/>
    </w:rPr>
  </w:style>
  <w:style w:type="paragraph" w:styleId="13">
    <w:name w:val="Body Text"/>
    <w:basedOn w:val="1"/>
    <w:link w:val="50"/>
    <w:autoRedefine/>
    <w:qFormat/>
    <w:uiPriority w:val="0"/>
    <w:pPr>
      <w:spacing w:after="120"/>
    </w:pPr>
    <w:rPr>
      <w:rFonts w:ascii="Times New Roman" w:hAnsi="Times New Roman" w:eastAsia="宋体" w:cs="Times New Roman"/>
      <w:szCs w:val="24"/>
    </w:rPr>
  </w:style>
  <w:style w:type="paragraph" w:styleId="14">
    <w:name w:val="Body Text Indent"/>
    <w:basedOn w:val="1"/>
    <w:link w:val="51"/>
    <w:autoRedefine/>
    <w:qFormat/>
    <w:uiPriority w:val="0"/>
    <w:pPr>
      <w:ind w:firstLine="560" w:firstLineChars="200"/>
    </w:pPr>
    <w:rPr>
      <w:rFonts w:ascii="Times New Roman" w:hAnsi="Times New Roman" w:eastAsia="宋体" w:cs="Times New Roman"/>
      <w:sz w:val="28"/>
      <w:szCs w:val="24"/>
    </w:rPr>
  </w:style>
  <w:style w:type="paragraph" w:styleId="15">
    <w:name w:val="Block Text"/>
    <w:basedOn w:val="1"/>
    <w:autoRedefine/>
    <w:qFormat/>
    <w:uiPriority w:val="0"/>
    <w:pPr>
      <w:tabs>
        <w:tab w:val="left" w:pos="-360"/>
      </w:tabs>
      <w:ind w:left="-359" w:leftChars="-171" w:right="-334" w:rightChars="-159" w:firstLine="675" w:firstLineChars="225"/>
    </w:pPr>
    <w:rPr>
      <w:rFonts w:ascii="宋体" w:hAnsi="宋体" w:eastAsia="宋体" w:cs="Times New Roman"/>
      <w:sz w:val="30"/>
      <w:szCs w:val="32"/>
    </w:rPr>
  </w:style>
  <w:style w:type="paragraph" w:styleId="16">
    <w:name w:val="toc 3"/>
    <w:basedOn w:val="1"/>
    <w:next w:val="1"/>
    <w:autoRedefine/>
    <w:qFormat/>
    <w:uiPriority w:val="39"/>
    <w:pPr>
      <w:ind w:left="840" w:leftChars="400"/>
    </w:pPr>
    <w:rPr>
      <w:rFonts w:ascii="Times New Roman" w:hAnsi="Times New Roman" w:eastAsia="宋体" w:cs="Times New Roman"/>
      <w:szCs w:val="24"/>
    </w:rPr>
  </w:style>
  <w:style w:type="paragraph" w:styleId="17">
    <w:name w:val="Plain Text"/>
    <w:basedOn w:val="1"/>
    <w:link w:val="52"/>
    <w:autoRedefine/>
    <w:qFormat/>
    <w:uiPriority w:val="0"/>
    <w:rPr>
      <w:rFonts w:ascii="宋体" w:hAnsi="Courier New" w:eastAsia="宋体" w:cs="Courier New"/>
      <w:szCs w:val="21"/>
    </w:rPr>
  </w:style>
  <w:style w:type="paragraph" w:styleId="18">
    <w:name w:val="Date"/>
    <w:basedOn w:val="1"/>
    <w:next w:val="1"/>
    <w:link w:val="53"/>
    <w:autoRedefine/>
    <w:qFormat/>
    <w:uiPriority w:val="0"/>
    <w:pPr>
      <w:ind w:left="100" w:leftChars="2500"/>
    </w:pPr>
    <w:rPr>
      <w:rFonts w:ascii="仿宋_GB2312" w:hAnsi="Times New Roman" w:eastAsia="仿宋_GB2312" w:cs="Times New Roman"/>
      <w:sz w:val="32"/>
      <w:szCs w:val="32"/>
    </w:rPr>
  </w:style>
  <w:style w:type="paragraph" w:styleId="19">
    <w:name w:val="Body Text Indent 2"/>
    <w:basedOn w:val="1"/>
    <w:link w:val="54"/>
    <w:autoRedefine/>
    <w:qFormat/>
    <w:uiPriority w:val="0"/>
    <w:pPr>
      <w:spacing w:after="120" w:line="480" w:lineRule="auto"/>
      <w:ind w:left="420" w:leftChars="200"/>
    </w:pPr>
    <w:rPr>
      <w:rFonts w:ascii="Times New Roman" w:hAnsi="Times New Roman" w:eastAsia="宋体" w:cs="Times New Roman"/>
      <w:szCs w:val="24"/>
    </w:rPr>
  </w:style>
  <w:style w:type="paragraph" w:styleId="20">
    <w:name w:val="Balloon Text"/>
    <w:basedOn w:val="1"/>
    <w:link w:val="55"/>
    <w:autoRedefine/>
    <w:qFormat/>
    <w:uiPriority w:val="0"/>
    <w:rPr>
      <w:rFonts w:ascii="Times New Roman" w:hAnsi="Times New Roman" w:eastAsia="宋体" w:cs="Times New Roman"/>
      <w:sz w:val="18"/>
      <w:szCs w:val="18"/>
    </w:rPr>
  </w:style>
  <w:style w:type="paragraph" w:styleId="21">
    <w:name w:val="footer"/>
    <w:basedOn w:val="1"/>
    <w:link w:val="56"/>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22">
    <w:name w:val="header"/>
    <w:basedOn w:val="1"/>
    <w:link w:val="57"/>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3">
    <w:name w:val="toc 1"/>
    <w:basedOn w:val="1"/>
    <w:next w:val="1"/>
    <w:autoRedefine/>
    <w:qFormat/>
    <w:uiPriority w:val="39"/>
    <w:pPr>
      <w:tabs>
        <w:tab w:val="right" w:leader="dot" w:pos="8302"/>
      </w:tabs>
      <w:jc w:val="center"/>
    </w:pPr>
    <w:rPr>
      <w:rFonts w:ascii="宋体" w:hAnsi="宋体" w:eastAsia="宋体" w:cs="Times New Roman"/>
      <w:b/>
      <w:bCs/>
      <w:sz w:val="28"/>
      <w:szCs w:val="28"/>
    </w:rPr>
  </w:style>
  <w:style w:type="paragraph" w:styleId="24">
    <w:name w:val="Body Text Indent 3"/>
    <w:basedOn w:val="1"/>
    <w:link w:val="58"/>
    <w:autoRedefine/>
    <w:qFormat/>
    <w:uiPriority w:val="0"/>
    <w:pPr>
      <w:spacing w:line="440" w:lineRule="exact"/>
      <w:ind w:firstLine="466" w:firstLineChars="200"/>
    </w:pPr>
    <w:rPr>
      <w:rFonts w:ascii="宋体" w:hAnsi="宋体" w:eastAsia="宋体" w:cs="Times New Roman"/>
      <w:sz w:val="24"/>
      <w:szCs w:val="24"/>
    </w:rPr>
  </w:style>
  <w:style w:type="paragraph" w:styleId="25">
    <w:name w:val="toc 2"/>
    <w:basedOn w:val="1"/>
    <w:next w:val="1"/>
    <w:autoRedefine/>
    <w:qFormat/>
    <w:uiPriority w:val="39"/>
    <w:pPr>
      <w:ind w:left="420" w:leftChars="200"/>
    </w:pPr>
    <w:rPr>
      <w:rFonts w:ascii="Times New Roman" w:hAnsi="Times New Roman" w:eastAsia="宋体" w:cs="Times New Roman"/>
      <w:szCs w:val="24"/>
    </w:rPr>
  </w:style>
  <w:style w:type="paragraph" w:styleId="26">
    <w:name w:val="Body Text 2"/>
    <w:basedOn w:val="1"/>
    <w:link w:val="59"/>
    <w:autoRedefine/>
    <w:qFormat/>
    <w:uiPriority w:val="0"/>
    <w:pPr>
      <w:spacing w:after="120" w:line="480" w:lineRule="auto"/>
    </w:pPr>
    <w:rPr>
      <w:rFonts w:ascii="Times New Roman" w:hAnsi="Times New Roman" w:eastAsia="宋体" w:cs="Times New Roman"/>
      <w:szCs w:val="24"/>
    </w:rPr>
  </w:style>
  <w:style w:type="paragraph" w:styleId="27">
    <w:name w:val="HTML Preformatted"/>
    <w:basedOn w:val="1"/>
    <w:link w:val="6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28">
    <w:name w:val="Normal (Web)"/>
    <w:basedOn w:val="1"/>
    <w:link w:val="61"/>
    <w:autoRedefine/>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3"/>
    <w:link w:val="62"/>
    <w:autoRedefine/>
    <w:qFormat/>
    <w:uiPriority w:val="0"/>
    <w:pPr>
      <w:ind w:firstLine="420" w:firstLineChars="100"/>
    </w:pPr>
  </w:style>
  <w:style w:type="table" w:styleId="31">
    <w:name w:val="Table Grid"/>
    <w:basedOn w:val="30"/>
    <w:autoRedefine/>
    <w:unhideWhenUsed/>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autoRedefine/>
    <w:qFormat/>
    <w:uiPriority w:val="0"/>
  </w:style>
  <w:style w:type="character" w:styleId="34">
    <w:name w:val="FollowedHyperlink"/>
    <w:autoRedefine/>
    <w:qFormat/>
    <w:uiPriority w:val="0"/>
    <w:rPr>
      <w:color w:val="800080"/>
      <w:u w:val="single"/>
    </w:rPr>
  </w:style>
  <w:style w:type="character" w:styleId="35">
    <w:name w:val="Hyperlink"/>
    <w:autoRedefine/>
    <w:qFormat/>
    <w:uiPriority w:val="99"/>
    <w:rPr>
      <w:color w:val="0000FF"/>
      <w:u w:val="single"/>
    </w:rPr>
  </w:style>
  <w:style w:type="paragraph" w:customStyle="1" w:styleId="36">
    <w:name w:val="Heading2"/>
    <w:basedOn w:val="1"/>
    <w:next w:val="1"/>
    <w:autoRedefine/>
    <w:qFormat/>
    <w:uiPriority w:val="0"/>
    <w:pPr>
      <w:keepNext/>
      <w:keepLines/>
      <w:spacing w:before="260" w:after="260" w:line="416" w:lineRule="auto"/>
      <w:textAlignment w:val="baseline"/>
    </w:pPr>
    <w:rPr>
      <w:rFonts w:ascii="Cambria" w:hAnsi="Cambria" w:eastAsia="宋体" w:cs="Times New Roman"/>
      <w:b/>
      <w:bCs/>
      <w:sz w:val="32"/>
      <w:szCs w:val="32"/>
    </w:rPr>
  </w:style>
  <w:style w:type="paragraph" w:customStyle="1" w:styleId="37">
    <w:name w:val="正文-公1"/>
    <w:basedOn w:val="1"/>
    <w:next w:val="1"/>
    <w:qFormat/>
    <w:uiPriority w:val="0"/>
    <w:pPr>
      <w:ind w:firstLine="200" w:firstLineChars="200"/>
      <w:jc w:val="left"/>
    </w:pPr>
    <w:rPr>
      <w:szCs w:val="22"/>
    </w:rPr>
  </w:style>
  <w:style w:type="paragraph" w:customStyle="1" w:styleId="38">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39">
    <w:name w:val="标题 1 字符"/>
    <w:basedOn w:val="32"/>
    <w:link w:val="2"/>
    <w:autoRedefine/>
    <w:qFormat/>
    <w:uiPriority w:val="9"/>
    <w:rPr>
      <w:rFonts w:ascii="Times New Roman" w:hAnsi="Times New Roman" w:eastAsia="宋体" w:cs="Times New Roman"/>
      <w:sz w:val="28"/>
      <w:szCs w:val="24"/>
    </w:rPr>
  </w:style>
  <w:style w:type="character" w:customStyle="1" w:styleId="40">
    <w:name w:val="标题 2 字符"/>
    <w:basedOn w:val="32"/>
    <w:link w:val="3"/>
    <w:autoRedefine/>
    <w:qFormat/>
    <w:uiPriority w:val="9"/>
    <w:rPr>
      <w:rFonts w:ascii="Arial" w:hAnsi="Arial" w:eastAsia="黑体" w:cs="Times New Roman"/>
      <w:b/>
      <w:bCs/>
      <w:sz w:val="32"/>
      <w:szCs w:val="32"/>
    </w:rPr>
  </w:style>
  <w:style w:type="character" w:customStyle="1" w:styleId="41">
    <w:name w:val="标题 3 字符"/>
    <w:basedOn w:val="32"/>
    <w:link w:val="4"/>
    <w:autoRedefine/>
    <w:qFormat/>
    <w:uiPriority w:val="9"/>
    <w:rPr>
      <w:rFonts w:ascii="黑体" w:hAnsi="宋体" w:eastAsia="黑体" w:cs="宋体"/>
      <w:b/>
      <w:bCs/>
      <w:kern w:val="28"/>
      <w:sz w:val="28"/>
      <w:szCs w:val="28"/>
    </w:rPr>
  </w:style>
  <w:style w:type="character" w:customStyle="1" w:styleId="42">
    <w:name w:val="标题 4 字符"/>
    <w:basedOn w:val="32"/>
    <w:link w:val="5"/>
    <w:autoRedefine/>
    <w:qFormat/>
    <w:uiPriority w:val="0"/>
    <w:rPr>
      <w:rFonts w:ascii="Times New Roman" w:hAnsi="Times New Roman" w:eastAsia="宋体" w:cs="Times New Roman"/>
      <w:kern w:val="0"/>
      <w:sz w:val="24"/>
      <w:szCs w:val="20"/>
    </w:rPr>
  </w:style>
  <w:style w:type="character" w:customStyle="1" w:styleId="43">
    <w:name w:val="标题 5 字符"/>
    <w:basedOn w:val="32"/>
    <w:link w:val="6"/>
    <w:autoRedefine/>
    <w:qFormat/>
    <w:uiPriority w:val="0"/>
    <w:rPr>
      <w:rFonts w:ascii="Times New Roman" w:hAnsi="Times New Roman" w:eastAsia="宋体" w:cs="Times New Roman"/>
      <w:sz w:val="28"/>
      <w:szCs w:val="20"/>
    </w:rPr>
  </w:style>
  <w:style w:type="character" w:customStyle="1" w:styleId="44">
    <w:name w:val="标题 7 字符"/>
    <w:basedOn w:val="32"/>
    <w:link w:val="8"/>
    <w:autoRedefine/>
    <w:qFormat/>
    <w:uiPriority w:val="0"/>
    <w:rPr>
      <w:rFonts w:ascii="Times New Roman" w:hAnsi="Times New Roman" w:eastAsia="宋体" w:cs="Times New Roman"/>
      <w:b/>
      <w:bCs/>
      <w:sz w:val="24"/>
      <w:szCs w:val="24"/>
    </w:rPr>
  </w:style>
  <w:style w:type="character" w:customStyle="1" w:styleId="45">
    <w:name w:val="标题 9 字符"/>
    <w:basedOn w:val="32"/>
    <w:link w:val="9"/>
    <w:autoRedefine/>
    <w:qFormat/>
    <w:uiPriority w:val="0"/>
    <w:rPr>
      <w:rFonts w:ascii="Arial" w:hAnsi="Arial" w:eastAsia="黑体" w:cs="Times New Roman"/>
      <w:szCs w:val="21"/>
    </w:rPr>
  </w:style>
  <w:style w:type="character" w:customStyle="1" w:styleId="46">
    <w:name w:val="正文缩进 字符"/>
    <w:link w:val="7"/>
    <w:autoRedefine/>
    <w:qFormat/>
    <w:uiPriority w:val="0"/>
    <w:rPr>
      <w:rFonts w:ascii="Times New Roman" w:hAnsi="Times New Roman" w:eastAsia="宋体" w:cs="Times New Roman"/>
      <w:szCs w:val="24"/>
    </w:rPr>
  </w:style>
  <w:style w:type="character" w:customStyle="1" w:styleId="47">
    <w:name w:val="文档结构图 字符"/>
    <w:basedOn w:val="32"/>
    <w:link w:val="10"/>
    <w:autoRedefine/>
    <w:semiHidden/>
    <w:qFormat/>
    <w:uiPriority w:val="0"/>
    <w:rPr>
      <w:rFonts w:ascii="Times New Roman" w:hAnsi="Times New Roman" w:eastAsia="宋体" w:cs="Times New Roman"/>
      <w:szCs w:val="24"/>
      <w:shd w:val="clear" w:color="auto" w:fill="000080"/>
    </w:rPr>
  </w:style>
  <w:style w:type="character" w:customStyle="1" w:styleId="48">
    <w:name w:val="批注文字 字符"/>
    <w:basedOn w:val="32"/>
    <w:link w:val="11"/>
    <w:autoRedefine/>
    <w:qFormat/>
    <w:uiPriority w:val="0"/>
    <w:rPr>
      <w:rFonts w:ascii="Times New Roman" w:hAnsi="Times New Roman" w:eastAsia="宋体" w:cs="Times New Roman"/>
      <w:szCs w:val="24"/>
    </w:rPr>
  </w:style>
  <w:style w:type="character" w:customStyle="1" w:styleId="49">
    <w:name w:val="正文文本 3 字符"/>
    <w:basedOn w:val="32"/>
    <w:link w:val="12"/>
    <w:autoRedefine/>
    <w:qFormat/>
    <w:uiPriority w:val="0"/>
    <w:rPr>
      <w:rFonts w:ascii="Times New Roman" w:hAnsi="Times New Roman" w:eastAsia="宋体" w:cs="Times New Roman"/>
      <w:sz w:val="16"/>
      <w:szCs w:val="16"/>
    </w:rPr>
  </w:style>
  <w:style w:type="character" w:customStyle="1" w:styleId="50">
    <w:name w:val="正文文本 字符"/>
    <w:basedOn w:val="32"/>
    <w:link w:val="13"/>
    <w:autoRedefine/>
    <w:qFormat/>
    <w:uiPriority w:val="0"/>
    <w:rPr>
      <w:rFonts w:ascii="Times New Roman" w:hAnsi="Times New Roman" w:eastAsia="宋体" w:cs="Times New Roman"/>
      <w:szCs w:val="24"/>
    </w:rPr>
  </w:style>
  <w:style w:type="character" w:customStyle="1" w:styleId="51">
    <w:name w:val="正文文本缩进 字符"/>
    <w:basedOn w:val="32"/>
    <w:link w:val="14"/>
    <w:autoRedefine/>
    <w:qFormat/>
    <w:uiPriority w:val="0"/>
    <w:rPr>
      <w:rFonts w:ascii="Times New Roman" w:hAnsi="Times New Roman" w:eastAsia="宋体" w:cs="Times New Roman"/>
      <w:sz w:val="28"/>
      <w:szCs w:val="24"/>
    </w:rPr>
  </w:style>
  <w:style w:type="character" w:customStyle="1" w:styleId="52">
    <w:name w:val="纯文本 字符"/>
    <w:basedOn w:val="32"/>
    <w:link w:val="17"/>
    <w:autoRedefine/>
    <w:qFormat/>
    <w:uiPriority w:val="0"/>
    <w:rPr>
      <w:rFonts w:ascii="宋体" w:hAnsi="Courier New" w:eastAsia="宋体" w:cs="Courier New"/>
      <w:szCs w:val="21"/>
    </w:rPr>
  </w:style>
  <w:style w:type="character" w:customStyle="1" w:styleId="53">
    <w:name w:val="日期 字符"/>
    <w:basedOn w:val="32"/>
    <w:link w:val="18"/>
    <w:autoRedefine/>
    <w:qFormat/>
    <w:uiPriority w:val="0"/>
    <w:rPr>
      <w:rFonts w:ascii="仿宋_GB2312" w:hAnsi="Times New Roman" w:eastAsia="仿宋_GB2312" w:cs="Times New Roman"/>
      <w:sz w:val="32"/>
      <w:szCs w:val="32"/>
    </w:rPr>
  </w:style>
  <w:style w:type="character" w:customStyle="1" w:styleId="54">
    <w:name w:val="正文文本缩进 2 字符"/>
    <w:basedOn w:val="32"/>
    <w:link w:val="19"/>
    <w:autoRedefine/>
    <w:qFormat/>
    <w:uiPriority w:val="0"/>
    <w:rPr>
      <w:rFonts w:ascii="Times New Roman" w:hAnsi="Times New Roman" w:eastAsia="宋体" w:cs="Times New Roman"/>
      <w:szCs w:val="24"/>
    </w:rPr>
  </w:style>
  <w:style w:type="character" w:customStyle="1" w:styleId="55">
    <w:name w:val="批注框文本 字符"/>
    <w:basedOn w:val="32"/>
    <w:link w:val="20"/>
    <w:autoRedefine/>
    <w:qFormat/>
    <w:uiPriority w:val="0"/>
    <w:rPr>
      <w:rFonts w:ascii="Times New Roman" w:hAnsi="Times New Roman" w:eastAsia="宋体" w:cs="Times New Roman"/>
      <w:sz w:val="18"/>
      <w:szCs w:val="18"/>
    </w:rPr>
  </w:style>
  <w:style w:type="character" w:customStyle="1" w:styleId="56">
    <w:name w:val="页脚 字符"/>
    <w:basedOn w:val="32"/>
    <w:link w:val="21"/>
    <w:autoRedefine/>
    <w:qFormat/>
    <w:uiPriority w:val="0"/>
    <w:rPr>
      <w:rFonts w:ascii="Times New Roman" w:hAnsi="Times New Roman" w:eastAsia="宋体" w:cs="Times New Roman"/>
      <w:sz w:val="18"/>
      <w:szCs w:val="18"/>
    </w:rPr>
  </w:style>
  <w:style w:type="character" w:customStyle="1" w:styleId="57">
    <w:name w:val="页眉 字符"/>
    <w:basedOn w:val="32"/>
    <w:link w:val="22"/>
    <w:autoRedefine/>
    <w:qFormat/>
    <w:uiPriority w:val="0"/>
    <w:rPr>
      <w:rFonts w:ascii="Times New Roman" w:hAnsi="Times New Roman" w:eastAsia="宋体" w:cs="Times New Roman"/>
      <w:sz w:val="18"/>
      <w:szCs w:val="18"/>
    </w:rPr>
  </w:style>
  <w:style w:type="character" w:customStyle="1" w:styleId="58">
    <w:name w:val="正文文本缩进 3 字符"/>
    <w:basedOn w:val="32"/>
    <w:link w:val="24"/>
    <w:autoRedefine/>
    <w:qFormat/>
    <w:uiPriority w:val="0"/>
    <w:rPr>
      <w:rFonts w:ascii="宋体" w:hAnsi="宋体" w:eastAsia="宋体" w:cs="Times New Roman"/>
      <w:sz w:val="24"/>
      <w:szCs w:val="24"/>
    </w:rPr>
  </w:style>
  <w:style w:type="character" w:customStyle="1" w:styleId="59">
    <w:name w:val="正文文本 2 字符"/>
    <w:basedOn w:val="32"/>
    <w:link w:val="26"/>
    <w:autoRedefine/>
    <w:qFormat/>
    <w:uiPriority w:val="0"/>
    <w:rPr>
      <w:rFonts w:ascii="Times New Roman" w:hAnsi="Times New Roman" w:eastAsia="宋体" w:cs="Times New Roman"/>
      <w:szCs w:val="24"/>
    </w:rPr>
  </w:style>
  <w:style w:type="character" w:customStyle="1" w:styleId="60">
    <w:name w:val="HTML 预设格式 字符"/>
    <w:basedOn w:val="32"/>
    <w:link w:val="27"/>
    <w:autoRedefine/>
    <w:qFormat/>
    <w:uiPriority w:val="0"/>
    <w:rPr>
      <w:rFonts w:ascii="黑体" w:hAnsi="Courier New" w:eastAsia="黑体" w:cs="Courier New"/>
      <w:kern w:val="0"/>
      <w:sz w:val="20"/>
      <w:szCs w:val="20"/>
    </w:rPr>
  </w:style>
  <w:style w:type="character" w:customStyle="1" w:styleId="61">
    <w:name w:val="普通(网站) 字符"/>
    <w:link w:val="28"/>
    <w:autoRedefine/>
    <w:qFormat/>
    <w:uiPriority w:val="0"/>
    <w:rPr>
      <w:rFonts w:ascii="宋体" w:hAnsi="宋体" w:eastAsia="宋体" w:cs="Times New Roman"/>
      <w:kern w:val="0"/>
      <w:sz w:val="24"/>
      <w:szCs w:val="24"/>
    </w:rPr>
  </w:style>
  <w:style w:type="character" w:customStyle="1" w:styleId="62">
    <w:name w:val="正文首行缩进 字符"/>
    <w:basedOn w:val="50"/>
    <w:link w:val="29"/>
    <w:autoRedefine/>
    <w:qFormat/>
    <w:uiPriority w:val="0"/>
    <w:rPr>
      <w:rFonts w:ascii="Times New Roman" w:hAnsi="Times New Roman" w:eastAsia="宋体" w:cs="Times New Roman"/>
      <w:szCs w:val="24"/>
    </w:rPr>
  </w:style>
  <w:style w:type="character" w:customStyle="1" w:styleId="63">
    <w:name w:val="font201"/>
    <w:autoRedefine/>
    <w:qFormat/>
    <w:uiPriority w:val="0"/>
  </w:style>
  <w:style w:type="character" w:customStyle="1" w:styleId="64">
    <w:name w:val="zhenwn"/>
    <w:autoRedefine/>
    <w:qFormat/>
    <w:uiPriority w:val="0"/>
  </w:style>
  <w:style w:type="character" w:customStyle="1" w:styleId="65">
    <w:name w:val="样式 宋体 四号 黑色"/>
    <w:autoRedefine/>
    <w:qFormat/>
    <w:uiPriority w:val="0"/>
    <w:rPr>
      <w:rFonts w:ascii="宋体" w:hAnsi="宋体"/>
      <w:color w:val="auto"/>
      <w:sz w:val="28"/>
      <w:szCs w:val="28"/>
    </w:rPr>
  </w:style>
  <w:style w:type="character" w:customStyle="1" w:styleId="66">
    <w:name w:val="正文文本 (2) + Book Antiqua"/>
    <w:autoRedefine/>
    <w:qFormat/>
    <w:uiPriority w:val="0"/>
    <w:rPr>
      <w:rFonts w:ascii="Book Antiqua" w:hAnsi="Book Antiqua" w:eastAsia="Book Antiqua" w:cs="Book Antiqua"/>
      <w:b/>
      <w:bCs/>
      <w:color w:val="000000"/>
      <w:spacing w:val="0"/>
      <w:w w:val="100"/>
      <w:position w:val="0"/>
      <w:sz w:val="13"/>
      <w:szCs w:val="13"/>
      <w:u w:val="none"/>
      <w:lang w:val="en-US" w:eastAsia="en-US" w:bidi="en-US"/>
    </w:rPr>
  </w:style>
  <w:style w:type="character" w:customStyle="1" w:styleId="67">
    <w:name w:val="正文文本 + MingLiU"/>
    <w:autoRedefine/>
    <w:qFormat/>
    <w:uiPriority w:val="0"/>
    <w:rPr>
      <w:rFonts w:ascii="MingLiU" w:hAnsi="MingLiU" w:eastAsia="MingLiU" w:cs="MingLiU"/>
      <w:color w:val="000000"/>
      <w:spacing w:val="0"/>
      <w:w w:val="100"/>
      <w:position w:val="0"/>
      <w:sz w:val="13"/>
      <w:szCs w:val="13"/>
      <w:u w:val="none"/>
      <w:shd w:val="clear" w:color="auto" w:fill="FFFFFF"/>
      <w:lang w:val="zh-CN" w:eastAsia="zh-CN" w:bidi="zh-CN"/>
    </w:rPr>
  </w:style>
  <w:style w:type="paragraph" w:customStyle="1" w:styleId="68">
    <w:name w:val="正文文本缩进1"/>
    <w:basedOn w:val="1"/>
    <w:autoRedefine/>
    <w:qFormat/>
    <w:uiPriority w:val="0"/>
    <w:pPr>
      <w:widowControl/>
      <w:spacing w:line="805" w:lineRule="atLeast"/>
      <w:ind w:firstLine="640"/>
    </w:pPr>
    <w:rPr>
      <w:rFonts w:ascii="Times New Roman" w:hAnsi="Times New Roman" w:eastAsia="宋体" w:cs="Times New Roman"/>
      <w:color w:val="000000"/>
      <w:kern w:val="0"/>
      <w:sz w:val="31"/>
      <w:szCs w:val="20"/>
      <w:u w:color="000000"/>
    </w:rPr>
  </w:style>
  <w:style w:type="paragraph" w:customStyle="1" w:styleId="69">
    <w:name w:val="Char1"/>
    <w:basedOn w:val="1"/>
    <w:autoRedefine/>
    <w:qFormat/>
    <w:uiPriority w:val="0"/>
    <w:pPr>
      <w:spacing w:line="360" w:lineRule="auto"/>
    </w:pPr>
    <w:rPr>
      <w:rFonts w:ascii="Times New Roman" w:hAnsi="Times New Roman" w:eastAsia="宋体" w:cs="Times New Roman"/>
      <w:sz w:val="24"/>
      <w:szCs w:val="24"/>
    </w:rPr>
  </w:style>
  <w:style w:type="paragraph" w:customStyle="1" w:styleId="7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71">
    <w:name w:val="表"/>
    <w:basedOn w:val="1"/>
    <w:next w:val="7"/>
    <w:autoRedefine/>
    <w:qFormat/>
    <w:uiPriority w:val="0"/>
    <w:pPr>
      <w:adjustRightInd w:val="0"/>
      <w:spacing w:before="120" w:line="360" w:lineRule="auto"/>
      <w:jc w:val="center"/>
      <w:textAlignment w:val="baseline"/>
    </w:pPr>
    <w:rPr>
      <w:rFonts w:ascii="宋体" w:hAnsi="Times New Roman" w:eastAsia="宋体" w:cs="Times New Roman"/>
      <w:szCs w:val="20"/>
    </w:rPr>
  </w:style>
  <w:style w:type="paragraph" w:customStyle="1" w:styleId="72">
    <w:name w:val="20"/>
    <w:basedOn w:val="1"/>
    <w:autoRedefine/>
    <w:qFormat/>
    <w:uiPriority w:val="0"/>
    <w:pPr>
      <w:spacing w:line="360" w:lineRule="auto"/>
      <w:ind w:firstLine="560" w:firstLineChars="200"/>
    </w:pPr>
    <w:rPr>
      <w:rFonts w:ascii="宋体" w:hAnsi="宋体" w:eastAsia="宋体" w:cs="宋体"/>
      <w:color w:val="000000"/>
      <w:sz w:val="28"/>
      <w:szCs w:val="20"/>
    </w:rPr>
  </w:style>
  <w:style w:type="paragraph" w:customStyle="1" w:styleId="73">
    <w:name w:val="Char"/>
    <w:basedOn w:val="1"/>
    <w:autoRedefine/>
    <w:qFormat/>
    <w:uiPriority w:val="0"/>
    <w:rPr>
      <w:rFonts w:ascii="Times New Roman" w:hAnsi="Times New Roman" w:eastAsia="宋体" w:cs="Times New Roman"/>
      <w:szCs w:val="24"/>
    </w:rPr>
  </w:style>
  <w:style w:type="paragraph" w:customStyle="1" w:styleId="74">
    <w:name w:val="加粗"/>
    <w:basedOn w:val="1"/>
    <w:autoRedefine/>
    <w:qFormat/>
    <w:uiPriority w:val="0"/>
    <w:pPr>
      <w:spacing w:line="360" w:lineRule="auto"/>
      <w:ind w:firstLine="560" w:firstLineChars="200"/>
    </w:pPr>
    <w:rPr>
      <w:rFonts w:ascii="仿宋_GB2312" w:hAnsi="Times New Roman" w:eastAsia="仿宋_GB2312" w:cs="Times New Roman"/>
      <w:color w:val="000000"/>
      <w:sz w:val="28"/>
      <w:szCs w:val="28"/>
    </w:rPr>
  </w:style>
  <w:style w:type="paragraph" w:customStyle="1" w:styleId="75">
    <w:name w:val="默认段落字体 Para Char Char Char Char Char Char Char"/>
    <w:basedOn w:val="1"/>
    <w:autoRedefine/>
    <w:qFormat/>
    <w:uiPriority w:val="0"/>
    <w:pPr>
      <w:adjustRightInd w:val="0"/>
      <w:spacing w:line="360" w:lineRule="auto"/>
    </w:pPr>
    <w:rPr>
      <w:rFonts w:ascii="Times New Roman" w:hAnsi="Times New Roman" w:eastAsia="宋体" w:cs="Times New Roman"/>
      <w:kern w:val="0"/>
      <w:sz w:val="24"/>
      <w:szCs w:val="20"/>
    </w:rPr>
  </w:style>
  <w:style w:type="paragraph" w:customStyle="1" w:styleId="76">
    <w:name w:val="Char Char Char Char"/>
    <w:basedOn w:val="1"/>
    <w:autoRedefine/>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styleId="77">
    <w:name w:val="List Paragraph"/>
    <w:basedOn w:val="1"/>
    <w:autoRedefine/>
    <w:qFormat/>
    <w:uiPriority w:val="0"/>
    <w:pPr>
      <w:ind w:firstLine="420" w:firstLineChars="200"/>
    </w:pPr>
    <w:rPr>
      <w:rFonts w:ascii="Calibri" w:hAnsi="Calibri" w:eastAsia="宋体" w:cs="Times New Roman"/>
    </w:rPr>
  </w:style>
  <w:style w:type="paragraph" w:customStyle="1" w:styleId="78">
    <w:name w:val="样式 样式 样式4 + (西文) 宋体 (中文) 宋体 加粗 首行缩进:  2 字符 + 首行缩进:  2 字符"/>
    <w:basedOn w:val="1"/>
    <w:autoRedefine/>
    <w:qFormat/>
    <w:uiPriority w:val="0"/>
    <w:pPr>
      <w:spacing w:line="360" w:lineRule="auto"/>
      <w:ind w:firstLine="560" w:firstLineChars="200"/>
    </w:pPr>
    <w:rPr>
      <w:rFonts w:ascii="宋体" w:hAnsi="宋体" w:eastAsia="宋体" w:cs="宋体"/>
      <w:sz w:val="28"/>
      <w:szCs w:val="20"/>
    </w:rPr>
  </w:style>
  <w:style w:type="paragraph" w:customStyle="1" w:styleId="79">
    <w:name w:val="标3"/>
    <w:basedOn w:val="3"/>
    <w:autoRedefine/>
    <w:qFormat/>
    <w:uiPriority w:val="0"/>
    <w:pPr>
      <w:spacing w:before="100" w:beforeAutospacing="1" w:after="100" w:afterAutospacing="1" w:line="240" w:lineRule="auto"/>
      <w:ind w:left="50" w:leftChars="50" w:right="50" w:rightChars="50"/>
      <w:outlineLvl w:val="2"/>
    </w:pPr>
    <w:rPr>
      <w:rFonts w:ascii="宋体" w:hAnsi="宋体" w:eastAsia="宋体"/>
      <w:sz w:val="28"/>
      <w:szCs w:val="28"/>
    </w:rPr>
  </w:style>
  <w:style w:type="paragraph" w:customStyle="1" w:styleId="80">
    <w:name w:val="列出段落1"/>
    <w:basedOn w:val="1"/>
    <w:autoRedefine/>
    <w:qFormat/>
    <w:uiPriority w:val="0"/>
    <w:pPr>
      <w:ind w:firstLine="420" w:firstLineChars="200"/>
    </w:pPr>
    <w:rPr>
      <w:rFonts w:ascii="Calibri" w:hAnsi="Calibri" w:eastAsia="宋体" w:cs="Times New Roman"/>
    </w:rPr>
  </w:style>
  <w:style w:type="paragraph" w:customStyle="1" w:styleId="81">
    <w:name w:val="he"/>
    <w:basedOn w:val="1"/>
    <w:next w:val="1"/>
    <w:autoRedefine/>
    <w:qFormat/>
    <w:uiPriority w:val="0"/>
    <w:pPr>
      <w:keepNext/>
      <w:keepLines/>
      <w:spacing w:line="360" w:lineRule="auto"/>
    </w:pPr>
    <w:rPr>
      <w:rFonts w:ascii="Times New Roman" w:hAnsi="Times New Roman" w:eastAsia="宋体" w:cs="Times New Roman"/>
      <w:b/>
      <w:bCs/>
      <w:sz w:val="28"/>
      <w:szCs w:val="28"/>
    </w:rPr>
  </w:style>
  <w:style w:type="paragraph" w:customStyle="1" w:styleId="82">
    <w:name w:val="条例样式1"/>
    <w:basedOn w:val="1"/>
    <w:autoRedefine/>
    <w:qFormat/>
    <w:uiPriority w:val="0"/>
    <w:pPr>
      <w:adjustRightInd w:val="0"/>
      <w:snapToGrid w:val="0"/>
      <w:spacing w:line="500" w:lineRule="exact"/>
      <w:ind w:firstLine="560" w:firstLineChars="200"/>
      <w:jc w:val="center"/>
    </w:pPr>
    <w:rPr>
      <w:rFonts w:ascii="仿宋_GB2312" w:hAnsi="宋体" w:eastAsia="仿宋_GB2312" w:cs="Times New Roman"/>
      <w:sz w:val="28"/>
      <w:szCs w:val="28"/>
    </w:rPr>
  </w:style>
  <w:style w:type="paragraph" w:customStyle="1" w:styleId="83">
    <w:name w:val="Char 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84">
    <w:name w:val="正文文本 (2)"/>
    <w:basedOn w:val="1"/>
    <w:autoRedefine/>
    <w:qFormat/>
    <w:uiPriority w:val="0"/>
    <w:pPr>
      <w:shd w:val="clear" w:color="auto" w:fill="FFFFFF"/>
      <w:spacing w:before="240" w:line="269" w:lineRule="exact"/>
      <w:jc w:val="left"/>
    </w:pPr>
    <w:rPr>
      <w:rFonts w:ascii="AngsanaUPC" w:hAnsi="AngsanaUPC" w:eastAsia="AngsanaUPC" w:cs="AngsanaUPC"/>
      <w:b/>
      <w:bCs/>
      <w:szCs w:val="21"/>
    </w:rPr>
  </w:style>
  <w:style w:type="paragraph" w:customStyle="1" w:styleId="85">
    <w:name w:val="文章正文"/>
    <w:basedOn w:val="1"/>
    <w:autoRedefine/>
    <w:qFormat/>
    <w:uiPriority w:val="0"/>
    <w:pPr>
      <w:spacing w:beforeLines="20" w:afterLines="20" w:line="500" w:lineRule="exact"/>
      <w:ind w:firstLine="200" w:firstLineChars="200"/>
    </w:pPr>
    <w:rPr>
      <w:rFonts w:ascii="Times New Roman" w:hAnsi="Times New Roman" w:eastAsia="宋体" w:cs="Times New Roman"/>
      <w:sz w:val="28"/>
    </w:rPr>
  </w:style>
  <w:style w:type="paragraph" w:customStyle="1" w:styleId="86">
    <w:name w:val="默认段落字体 Para Char Char Char Char"/>
    <w:basedOn w:val="1"/>
    <w:next w:val="1"/>
    <w:autoRedefine/>
    <w:qFormat/>
    <w:uiPriority w:val="0"/>
    <w:rPr>
      <w:rFonts w:ascii="Verdana" w:hAnsi="Verdana" w:eastAsia="Times New Roman" w:cs="Times New Roman"/>
      <w:kern w:val="0"/>
      <w:sz w:val="20"/>
      <w:szCs w:val="20"/>
      <w:lang w:eastAsia="en-US"/>
    </w:rPr>
  </w:style>
  <w:style w:type="character" w:customStyle="1" w:styleId="87">
    <w:name w:val="apple-converted-space"/>
    <w:autoRedefine/>
    <w:qFormat/>
    <w:uiPriority w:val="99"/>
    <w:rPr>
      <w:rFonts w:hint="default" w:ascii="Times New Roman" w:hAnsi="Times New Roman" w:cs="Times New Roman"/>
    </w:rPr>
  </w:style>
  <w:style w:type="paragraph" w:customStyle="1" w:styleId="88">
    <w:name w:val="列出段落2"/>
    <w:basedOn w:val="1"/>
    <w:autoRedefine/>
    <w:qFormat/>
    <w:uiPriority w:val="0"/>
    <w:pPr>
      <w:ind w:firstLine="420" w:firstLineChars="200"/>
    </w:pPr>
    <w:rPr>
      <w:rFonts w:ascii="Calibri" w:hAnsi="Calibri" w:eastAsia="宋体" w:cs="Times New Roman"/>
    </w:rPr>
  </w:style>
  <w:style w:type="paragraph" w:customStyle="1" w:styleId="89">
    <w:name w:val="p0"/>
    <w:basedOn w:val="1"/>
    <w:autoRedefine/>
    <w:qFormat/>
    <w:uiPriority w:val="0"/>
    <w:pPr>
      <w:widowControl/>
      <w:ind w:firstLine="420"/>
      <w:jc w:val="left"/>
    </w:pPr>
    <w:rPr>
      <w:rFonts w:ascii="Times New Roman" w:hAnsi="Times New Roman" w:eastAsia="宋体" w:cs="Times New Roman"/>
      <w:kern w:val="0"/>
      <w:sz w:val="20"/>
      <w:szCs w:val="20"/>
    </w:rPr>
  </w:style>
  <w:style w:type="character" w:customStyle="1" w:styleId="90">
    <w:name w:val="样式 正文首行缩进 + (符号) 宋体 14.5 磅 黑色 Char"/>
    <w:link w:val="91"/>
    <w:autoRedefine/>
    <w:qFormat/>
    <w:uiPriority w:val="0"/>
    <w:rPr>
      <w:rFonts w:ascii="Verdana" w:hAnsi="Verdana" w:eastAsia="仿宋_GB2312"/>
      <w:color w:val="000000"/>
      <w:spacing w:val="-2"/>
      <w:sz w:val="28"/>
      <w:szCs w:val="24"/>
      <w:lang w:eastAsia="en-US"/>
    </w:rPr>
  </w:style>
  <w:style w:type="paragraph" w:customStyle="1" w:styleId="91">
    <w:name w:val="样式 正文首行缩进 + (符号) 宋体 14.5 磅 黑色"/>
    <w:basedOn w:val="29"/>
    <w:link w:val="90"/>
    <w:autoRedefine/>
    <w:qFormat/>
    <w:uiPriority w:val="0"/>
    <w:pPr>
      <w:spacing w:after="0" w:line="360" w:lineRule="auto"/>
      <w:ind w:firstLine="100"/>
    </w:pPr>
    <w:rPr>
      <w:rFonts w:ascii="Verdana" w:hAnsi="Verdana" w:eastAsia="仿宋_GB2312" w:cstheme="minorBidi"/>
      <w:color w:val="000000"/>
      <w:spacing w:val="-2"/>
      <w:sz w:val="28"/>
      <w:lang w:eastAsia="en-US"/>
    </w:rPr>
  </w:style>
  <w:style w:type="paragraph" w:customStyle="1" w:styleId="92">
    <w:name w:val="Char Char1 Char Char Char Char"/>
    <w:basedOn w:val="1"/>
    <w:autoRedefine/>
    <w:qFormat/>
    <w:uiPriority w:val="0"/>
    <w:rPr>
      <w:rFonts w:ascii="Times New Roman" w:hAnsi="Times New Roman" w:eastAsia="宋体" w:cs="Times New Roman"/>
      <w:szCs w:val="24"/>
    </w:rPr>
  </w:style>
  <w:style w:type="paragraph" w:customStyle="1" w:styleId="93">
    <w:name w:val="Char Char Char Char Char Char Char1"/>
    <w:basedOn w:val="1"/>
    <w:autoRedefine/>
    <w:qFormat/>
    <w:uiPriority w:val="0"/>
    <w:pPr>
      <w:widowControl/>
      <w:spacing w:after="160" w:line="240" w:lineRule="exact"/>
      <w:jc w:val="left"/>
    </w:pPr>
    <w:rPr>
      <w:rFonts w:ascii="Times New Roman" w:hAnsi="Times New Roman" w:eastAsia="宋体" w:cs="Times New Roman"/>
      <w:szCs w:val="20"/>
    </w:rPr>
  </w:style>
  <w:style w:type="paragraph" w:customStyle="1" w:styleId="94">
    <w:name w:val="表格小四"/>
    <w:basedOn w:val="1"/>
    <w:qFormat/>
    <w:uiPriority w:val="0"/>
    <w:pPr>
      <w:spacing w:line="240" w:lineRule="auto"/>
      <w:ind w:firstLine="0" w:firstLineChars="0"/>
      <w:jc w:val="center"/>
    </w:pPr>
    <w:rPr>
      <w:rFonts w:ascii="宋体" w:hAnsi="宋体" w:cstheme="minorBidi"/>
      <w:bCs/>
      <w:color w:val="00B050"/>
      <w:szCs w:val="24"/>
    </w:rPr>
  </w:style>
  <w:style w:type="paragraph" w:customStyle="1" w:styleId="95">
    <w:name w:val="A正文"/>
    <w:basedOn w:val="1"/>
    <w:qFormat/>
    <w:uiPriority w:val="0"/>
    <w:pPr>
      <w:spacing w:line="360" w:lineRule="auto"/>
      <w:ind w:firstLine="200" w:firstLineChars="200"/>
    </w:pPr>
    <w:rPr>
      <w:rFonts w:ascii="仿宋_GB2312" w:hAnsi="黑体" w:eastAsia="宋体" w:cs="宋体"/>
      <w:kern w:val="0"/>
      <w:sz w:val="24"/>
    </w:rPr>
  </w:style>
  <w:style w:type="character" w:customStyle="1" w:styleId="96">
    <w:name w:val="NormalCharacter"/>
    <w:qFormat/>
    <w:uiPriority w:val="0"/>
  </w:style>
  <w:style w:type="paragraph" w:customStyle="1" w:styleId="97">
    <w:name w:val="WPSOffice手动目录 1"/>
    <w:qFormat/>
    <w:uiPriority w:val="0"/>
    <w:pPr>
      <w:ind w:leftChars="0"/>
    </w:pPr>
    <w:rPr>
      <w:rFonts w:ascii="Times New Roman" w:hAnsi="Times New Roman" w:eastAsia="宋体" w:cs="Times New Roman"/>
      <w:sz w:val="20"/>
      <w:szCs w:val="20"/>
    </w:rPr>
  </w:style>
  <w:style w:type="paragraph" w:customStyle="1" w:styleId="98">
    <w:name w:val="WPSOffice手动目录 2"/>
    <w:qFormat/>
    <w:uiPriority w:val="0"/>
    <w:pPr>
      <w:ind w:leftChars="200"/>
    </w:pPr>
    <w:rPr>
      <w:rFonts w:ascii="Times New Roman" w:hAnsi="Times New Roman" w:eastAsia="宋体" w:cs="Times New Roman"/>
      <w:sz w:val="20"/>
      <w:szCs w:val="20"/>
    </w:rPr>
  </w:style>
  <w:style w:type="paragraph" w:customStyle="1" w:styleId="99">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193</Pages>
  <Words>106625</Words>
  <Characters>118263</Characters>
  <Lines>712</Lines>
  <Paragraphs>200</Paragraphs>
  <TotalTime>30</TotalTime>
  <ScaleCrop>false</ScaleCrop>
  <LinksUpToDate>false</LinksUpToDate>
  <CharactersWithSpaces>125085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2023-06-15T08:47:00Z</dcterms:created>
  <dc:creator>Administrator</dc:creator>
  <cp:lastModifiedBy>长青藤</cp:lastModifiedBy>
  <dcterms:modified xsi:type="dcterms:W3CDTF">2024-12-13T01:21:18Z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B09A719ED7B34E329AEDCB5B36A7553A_12</vt:lpwstr>
  </property>
</Properties>
</file>